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8314"/>
      </w:tblGrid>
      <w:tr w:rsidR="008A19FE" w:rsidRPr="008A19FE" w:rsidTr="00881A1A">
        <w:tc>
          <w:tcPr>
            <w:tcW w:w="9600" w:type="dxa"/>
            <w:gridSpan w:val="2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19FE" w:rsidRPr="008A19FE" w:rsidRDefault="008A19FE" w:rsidP="008A19FE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8A19FE"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  <w:t>國家公園管理處組織準則</w:t>
            </w:r>
          </w:p>
        </w:tc>
      </w:tr>
      <w:tr w:rsidR="008A19FE" w:rsidRPr="008A19FE" w:rsidTr="00D20CE8">
        <w:tc>
          <w:tcPr>
            <w:tcW w:w="9600" w:type="dxa"/>
            <w:gridSpan w:val="2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9FE" w:rsidRPr="008A19FE" w:rsidRDefault="008A19FE" w:rsidP="008A19FE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A19FE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修正日期：</w:t>
            </w:r>
            <w:r w:rsidRPr="008A19FE">
              <w:rPr>
                <w:rFonts w:ascii="新細明體" w:eastAsia="新細明體" w:hAnsi="新細明體" w:cs="新細明體"/>
                <w:kern w:val="0"/>
                <w:sz w:val="22"/>
              </w:rPr>
              <w:t>民國 99 年 02 月 09 日</w:t>
            </w:r>
          </w:p>
        </w:tc>
      </w:tr>
      <w:tr w:rsidR="008A19FE" w:rsidRPr="008A19FE" w:rsidTr="008A19FE">
        <w:tc>
          <w:tcPr>
            <w:tcW w:w="1286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9FE" w:rsidRPr="008A19FE" w:rsidRDefault="008A19FE" w:rsidP="008A19FE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附檔：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海洋國家公園管理處編制表.PDF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海洋國家公園管理處編制表.DOC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墾丁國家公園管理處編制表.PDF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墾丁國家公園管理處編制表.DOC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玉山國家公園管理處編制表.PDF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玉山國家公園管理處編制表.DOC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陽明山國家公園管理處編制表.PDF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陽明山國家公園管理處編制表.DOC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太魯閣國家公園管理處編制表.PDF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太魯閣國家公園管理處編制表.DOC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雪霸國家公園管理處編制表.PDF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雪霸國家公園管理處編制表.DOC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金門國家公園管理處編制表.PDF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金門國家公園管理處編制表.DOC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台江國家公園管理處編制表.PDF</w:t>
            </w:r>
          </w:p>
          <w:p w:rsidR="008A19FE" w:rsidRPr="008A19FE" w:rsidRDefault="008A19FE" w:rsidP="008A19F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19FE">
              <w:rPr>
                <w:rFonts w:ascii="新細明體" w:eastAsia="新細明體" w:hAnsi="新細明體" w:cs="新細明體"/>
                <w:kern w:val="0"/>
                <w:szCs w:val="24"/>
              </w:rPr>
              <w:t>台江國家公園管理處編制表.DOC</w:t>
            </w:r>
          </w:p>
        </w:tc>
      </w:tr>
    </w:tbl>
    <w:p w:rsidR="008A19FE" w:rsidRPr="008A19FE" w:rsidRDefault="008A19FE" w:rsidP="008A19FE">
      <w:pPr>
        <w:widowControl/>
        <w:shd w:val="clear" w:color="auto" w:fill="FFFFFF"/>
        <w:spacing w:line="383" w:lineRule="atLeast"/>
        <w:rPr>
          <w:rFonts w:ascii="細明體" w:eastAsia="細明體" w:hAnsi="細明體" w:cs="新細明體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 條</w:t>
      </w:r>
    </w:p>
    <w:p w:rsidR="008A19FE" w:rsidRPr="008A19FE" w:rsidRDefault="008A19FE" w:rsidP="008A19FE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內政部營建署為辦理各國家公園業務，特設各國家公園管理處（以下簡稱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管理處）。</w:t>
      </w:r>
    </w:p>
    <w:p w:rsidR="008A19FE" w:rsidRPr="008A19FE" w:rsidRDefault="008A19FE" w:rsidP="008A19FE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 條</w:t>
      </w:r>
    </w:p>
    <w:p w:rsidR="008A19FE" w:rsidRPr="008A19FE" w:rsidRDefault="008A19FE" w:rsidP="008A19FE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管理處掌理下列事項：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一、國家公園計畫之擬訂、檢討及變更。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二、國家公園生物多樣性保育、研究及史蹟保護。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三、國家公園環境教育及生態旅遊推動。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四、國家公園土地利用規劃及經營管理。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五、國家公園事業投資、經營、監督及管理。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六、國家公園設施興建、利用及環境維護。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七、其他劃定區內國家公園法所定事項。</w:t>
      </w:r>
    </w:p>
    <w:p w:rsidR="008A19FE" w:rsidRPr="008A19FE" w:rsidRDefault="008A19FE" w:rsidP="008A19FE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3 條</w:t>
      </w:r>
    </w:p>
    <w:p w:rsidR="008A19FE" w:rsidRPr="008A19FE" w:rsidRDefault="008A19FE" w:rsidP="008A19FE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管理處置處長一人，職務列簡任第十一職等；副處長一人，職務列</w:t>
      </w:r>
      <w:proofErr w:type="gramStart"/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簡任第</w:t>
      </w:r>
      <w:proofErr w:type="gramEnd"/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十職等。</w:t>
      </w:r>
    </w:p>
    <w:p w:rsidR="008A19FE" w:rsidRPr="008A19FE" w:rsidRDefault="008A19FE" w:rsidP="008A19FE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4 條</w:t>
      </w:r>
    </w:p>
    <w:p w:rsidR="008A19FE" w:rsidRPr="008A19FE" w:rsidRDefault="008A19FE" w:rsidP="008A19FE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管理處置秘書，</w:t>
      </w:r>
      <w:proofErr w:type="gramStart"/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職務列薦任</w:t>
      </w:r>
      <w:proofErr w:type="gramEnd"/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第八職等至第九職等。</w:t>
      </w:r>
    </w:p>
    <w:p w:rsidR="008A19FE" w:rsidRPr="008A19FE" w:rsidRDefault="008A19FE" w:rsidP="008A19FE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5 條</w:t>
      </w:r>
    </w:p>
    <w:p w:rsidR="008A19FE" w:rsidRPr="008A19FE" w:rsidRDefault="008A19FE" w:rsidP="008A19FE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管理處各職稱之官等職等及員額，另以編制表定之。</w:t>
      </w: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各職稱之官等職等，依職務列等表之規定。</w:t>
      </w:r>
    </w:p>
    <w:p w:rsidR="008A19FE" w:rsidRPr="008A19FE" w:rsidRDefault="008A19FE" w:rsidP="008A19FE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6 條</w:t>
      </w:r>
    </w:p>
    <w:p w:rsidR="008A19FE" w:rsidRPr="008A19FE" w:rsidRDefault="008A19FE" w:rsidP="008A19FE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8A19FE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本準則自發布日施行。</w:t>
      </w:r>
    </w:p>
    <w:p w:rsidR="003F303A" w:rsidRPr="008A19FE" w:rsidRDefault="003F303A">
      <w:bookmarkStart w:id="0" w:name="_GoBack"/>
      <w:bookmarkEnd w:id="0"/>
    </w:p>
    <w:sectPr w:rsidR="003F303A" w:rsidRPr="008A1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4AA1"/>
    <w:multiLevelType w:val="multilevel"/>
    <w:tmpl w:val="9EAC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FE"/>
    <w:rsid w:val="003F303A"/>
    <w:rsid w:val="008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F467"/>
  <w15:chartTrackingRefBased/>
  <w15:docId w15:val="{89D833D2-64B9-4E81-A9D5-65AD058E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A19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A19F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0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2" w:color="C0C0C0"/>
            <w:right w:val="none" w:sz="0" w:space="0" w:color="auto"/>
          </w:divBdr>
          <w:divsChild>
            <w:div w:id="1467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10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15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23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0280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16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717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95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245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168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943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49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11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32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435462">
          <w:marLeft w:val="0"/>
          <w:marRight w:val="0"/>
          <w:marTop w:val="75"/>
          <w:marBottom w:val="75"/>
          <w:divBdr>
            <w:top w:val="single" w:sz="6" w:space="3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楊桂文</dc:creator>
  <cp:keywords/>
  <dc:description/>
  <cp:lastModifiedBy>楊桂文</cp:lastModifiedBy>
  <cp:revision>1</cp:revision>
  <dcterms:created xsi:type="dcterms:W3CDTF">2019-07-12T09:36:00Z</dcterms:created>
  <dcterms:modified xsi:type="dcterms:W3CDTF">2019-07-12T09:38:00Z</dcterms:modified>
</cp:coreProperties>
</file>