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9AF" w:rsidRDefault="000A69AF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F70C86" w:rsidRPr="00437BB7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交通部觀光局阿里山國家風景區管理處</w:t>
      </w:r>
    </w:p>
    <w:p w:rsidR="00F70C86" w:rsidRPr="000A69AF" w:rsidRDefault="00F70C86" w:rsidP="00F70C86">
      <w:pPr>
        <w:spacing w:line="44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437BB7">
        <w:rPr>
          <w:rFonts w:ascii="標楷體" w:eastAsia="標楷體" w:hAnsi="標楷體" w:hint="eastAsia"/>
          <w:b/>
          <w:sz w:val="32"/>
          <w:szCs w:val="32"/>
        </w:rPr>
        <w:t>「</w:t>
      </w:r>
      <w:r w:rsidR="00D05CF9">
        <w:rPr>
          <w:rFonts w:ascii="標楷體" w:eastAsia="標楷體" w:hAnsi="標楷體" w:hint="eastAsia"/>
          <w:b/>
          <w:sz w:val="32"/>
          <w:szCs w:val="32"/>
        </w:rPr>
        <w:t>觀音瀑布</w:t>
      </w:r>
      <w:r w:rsidR="00F17D31">
        <w:rPr>
          <w:rFonts w:ascii="標楷體" w:eastAsia="標楷體" w:hAnsi="標楷體" w:hint="eastAsia"/>
          <w:b/>
          <w:sz w:val="32"/>
          <w:szCs w:val="32"/>
        </w:rPr>
        <w:t>園區及周邊設施出租案</w:t>
      </w:r>
      <w:r w:rsidRPr="00437BB7">
        <w:rPr>
          <w:rFonts w:ascii="標楷體" w:eastAsia="標楷體" w:hAnsi="標楷體" w:hint="eastAsia"/>
          <w:b/>
          <w:sz w:val="32"/>
          <w:szCs w:val="32"/>
        </w:rPr>
        <w:t>」</w:t>
      </w:r>
      <w:r>
        <w:rPr>
          <w:rFonts w:ascii="標楷體" w:eastAsia="標楷體" w:hAnsi="標楷體" w:hint="eastAsia"/>
          <w:b/>
          <w:sz w:val="32"/>
          <w:szCs w:val="32"/>
        </w:rPr>
        <w:t>需求說明</w:t>
      </w:r>
    </w:p>
    <w:p w:rsidR="00396A64" w:rsidRPr="00F70C86" w:rsidRDefault="00396A64"/>
    <w:p w:rsidR="00F70C86" w:rsidRPr="004D5FFA" w:rsidRDefault="004D5FFA">
      <w:pPr>
        <w:rPr>
          <w:rFonts w:ascii="標楷體" w:eastAsia="標楷體" w:hAnsi="標楷體"/>
          <w:sz w:val="28"/>
          <w:szCs w:val="28"/>
        </w:rPr>
      </w:pPr>
      <w:r w:rsidRPr="004D5FFA">
        <w:rPr>
          <w:rFonts w:ascii="標楷體" w:eastAsia="標楷體" w:hAnsi="標楷體" w:hint="eastAsia"/>
          <w:sz w:val="28"/>
          <w:szCs w:val="28"/>
        </w:rPr>
        <w:t>一、計畫緣起</w:t>
      </w:r>
    </w:p>
    <w:p w:rsidR="008E1D94" w:rsidRDefault="008E1D94" w:rsidP="008E1D94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8E1D94">
        <w:rPr>
          <w:rFonts w:ascii="標楷體" w:eastAsia="標楷體" w:hAnsi="標楷體" w:cs="華康中黑體" w:hint="eastAsia"/>
          <w:sz w:val="28"/>
          <w:szCs w:val="32"/>
        </w:rPr>
        <w:t>觀音瀑布園區位於嘉義縣竹崎鄉文峰村與金獅村交界處，</w:t>
      </w:r>
      <w:proofErr w:type="gramStart"/>
      <w:r w:rsidRPr="008E1D94">
        <w:rPr>
          <w:rFonts w:ascii="標楷體" w:eastAsia="標楷體" w:hAnsi="標楷體" w:cs="華康中黑體" w:hint="eastAsia"/>
          <w:sz w:val="28"/>
          <w:szCs w:val="32"/>
        </w:rPr>
        <w:t>屬於淺山區域</w:t>
      </w:r>
      <w:proofErr w:type="gramEnd"/>
      <w:r w:rsidRPr="008E1D94">
        <w:rPr>
          <w:rFonts w:ascii="標楷體" w:eastAsia="標楷體" w:hAnsi="標楷體" w:cs="華康中黑體" w:hint="eastAsia"/>
          <w:sz w:val="28"/>
          <w:szCs w:val="32"/>
        </w:rPr>
        <w:t>，</w:t>
      </w:r>
      <w:r>
        <w:rPr>
          <w:rFonts w:ascii="標楷體" w:eastAsia="標楷體" w:hAnsi="標楷體" w:cs="華康中黑體" w:hint="eastAsia"/>
          <w:sz w:val="28"/>
          <w:szCs w:val="32"/>
        </w:rPr>
        <w:t>為嘉義早期著名景點，後因921地震及莫拉克颱風造成園區設施損壞及道路中斷。105年底</w:t>
      </w:r>
      <w:r w:rsidR="00BE1B07">
        <w:rPr>
          <w:rFonts w:ascii="標楷體" w:eastAsia="標楷體" w:hAnsi="標楷體" w:cs="華康中黑體" w:hint="eastAsia"/>
          <w:sz w:val="28"/>
          <w:szCs w:val="32"/>
        </w:rPr>
        <w:t>開始由</w:t>
      </w:r>
      <w:r w:rsidR="00BE1B07">
        <w:rPr>
          <w:rFonts w:ascii="標楷體" w:eastAsia="標楷體" w:hAnsi="標楷體" w:cs="華康中黑體"/>
          <w:sz w:val="28"/>
          <w:szCs w:val="32"/>
        </w:rPr>
        <w:t>嘉義市嘉</w:t>
      </w:r>
      <w:proofErr w:type="gramStart"/>
      <w:r w:rsidR="00BE1B07">
        <w:rPr>
          <w:rFonts w:ascii="標楷體" w:eastAsia="標楷體" w:hAnsi="標楷體" w:cs="華康中黑體"/>
          <w:sz w:val="28"/>
          <w:szCs w:val="32"/>
        </w:rPr>
        <w:t>邑</w:t>
      </w:r>
      <w:proofErr w:type="gramEnd"/>
      <w:r w:rsidR="00BE1B07">
        <w:rPr>
          <w:rFonts w:ascii="標楷體" w:eastAsia="標楷體" w:hAnsi="標楷體" w:cs="華康中黑體"/>
          <w:sz w:val="28"/>
          <w:szCs w:val="32"/>
        </w:rPr>
        <w:t>行善團</w:t>
      </w:r>
      <w:proofErr w:type="gramStart"/>
      <w:r w:rsidR="00BE1B07">
        <w:rPr>
          <w:rFonts w:ascii="標楷體" w:eastAsia="標楷體" w:hAnsi="標楷體" w:cs="華康中黑體"/>
          <w:sz w:val="28"/>
          <w:szCs w:val="32"/>
        </w:rPr>
        <w:t>承造</w:t>
      </w:r>
      <w:r w:rsidRPr="008E1D94">
        <w:rPr>
          <w:rFonts w:ascii="標楷體" w:eastAsia="標楷體" w:hAnsi="標楷體" w:cs="華康中黑體"/>
          <w:sz w:val="28"/>
          <w:szCs w:val="32"/>
        </w:rPr>
        <w:t>仁觀1、2號</w:t>
      </w:r>
      <w:proofErr w:type="gramEnd"/>
      <w:r w:rsidRPr="008E1D94">
        <w:rPr>
          <w:rFonts w:ascii="標楷體" w:eastAsia="標楷體" w:hAnsi="標楷體" w:cs="華康中黑體"/>
          <w:sz w:val="28"/>
          <w:szCs w:val="32"/>
        </w:rPr>
        <w:t>橋</w:t>
      </w:r>
      <w:r w:rsidR="00BE1B07">
        <w:rPr>
          <w:rFonts w:ascii="標楷體" w:eastAsia="標楷體" w:hAnsi="標楷體" w:cs="華康中黑體" w:hint="eastAsia"/>
          <w:sz w:val="28"/>
          <w:szCs w:val="32"/>
        </w:rPr>
        <w:t>，嘉義縣政府並進行園區外聯外道路改善，</w:t>
      </w:r>
      <w:r w:rsidR="00BE1B07" w:rsidRPr="00BE1B07">
        <w:rPr>
          <w:rFonts w:ascii="標楷體" w:eastAsia="標楷體" w:hAnsi="標楷體" w:cs="華康中黑體" w:hint="eastAsia"/>
          <w:sz w:val="28"/>
          <w:szCs w:val="32"/>
        </w:rPr>
        <w:t>阿里山風景區管理處施作內部各項工程後，目前主要設施已逐步完成。</w:t>
      </w:r>
      <w:r w:rsidR="00BE1B07">
        <w:rPr>
          <w:rFonts w:ascii="標楷體" w:eastAsia="標楷體" w:hAnsi="標楷體" w:cs="華康中黑體" w:hint="eastAsia"/>
          <w:sz w:val="28"/>
          <w:szCs w:val="32"/>
        </w:rPr>
        <w:t>未來將</w:t>
      </w:r>
      <w:proofErr w:type="gramStart"/>
      <w:r w:rsidR="00BE1B07">
        <w:rPr>
          <w:rFonts w:ascii="標楷體" w:eastAsia="標楷體" w:hAnsi="標楷體" w:cs="華康中黑體" w:hint="eastAsia"/>
          <w:sz w:val="28"/>
          <w:szCs w:val="32"/>
        </w:rPr>
        <w:t>俟</w:t>
      </w:r>
      <w:proofErr w:type="gramEnd"/>
      <w:r w:rsidR="00BE1B07">
        <w:rPr>
          <w:rFonts w:ascii="標楷體" w:eastAsia="標楷體" w:hAnsi="標楷體" w:cs="華康中黑體" w:hint="eastAsia"/>
          <w:sz w:val="28"/>
          <w:szCs w:val="32"/>
        </w:rPr>
        <w:t>各項細部</w:t>
      </w:r>
      <w:proofErr w:type="gramStart"/>
      <w:r w:rsidR="00BE1B07">
        <w:rPr>
          <w:rFonts w:ascii="標楷體" w:eastAsia="標楷體" w:hAnsi="標楷體" w:cs="華康中黑體" w:hint="eastAsia"/>
          <w:sz w:val="28"/>
          <w:szCs w:val="32"/>
        </w:rPr>
        <w:t>規</w:t>
      </w:r>
      <w:proofErr w:type="gramEnd"/>
      <w:r w:rsidR="00BE1B07">
        <w:rPr>
          <w:rFonts w:ascii="標楷體" w:eastAsia="標楷體" w:hAnsi="標楷體" w:cs="華康中黑體" w:hint="eastAsia"/>
          <w:sz w:val="28"/>
          <w:szCs w:val="32"/>
        </w:rPr>
        <w:t>畫完備後，進行開放，期望能帶動</w:t>
      </w:r>
      <w:r w:rsidR="00BE1B07" w:rsidRPr="008E1D94">
        <w:rPr>
          <w:rFonts w:ascii="標楷體" w:eastAsia="標楷體" w:hAnsi="標楷體" w:cs="華康中黑體" w:hint="eastAsia"/>
          <w:sz w:val="28"/>
          <w:szCs w:val="32"/>
        </w:rPr>
        <w:t>文峰村與金獅村</w:t>
      </w:r>
      <w:r w:rsidR="00BE1B07">
        <w:rPr>
          <w:rFonts w:ascii="標楷體" w:eastAsia="標楷體" w:hAnsi="標楷體" w:cs="華康中黑體" w:hint="eastAsia"/>
          <w:sz w:val="28"/>
          <w:szCs w:val="32"/>
        </w:rPr>
        <w:t>及阿里山西北廊道觀光產業發展。</w:t>
      </w:r>
    </w:p>
    <w:p w:rsidR="00964096" w:rsidRDefault="00964096" w:rsidP="008E1D94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  <w:r w:rsidRPr="008E1D94">
        <w:rPr>
          <w:rFonts w:ascii="標楷體" w:eastAsia="標楷體" w:hAnsi="標楷體" w:cs="華康中黑體" w:hint="eastAsia"/>
          <w:sz w:val="28"/>
          <w:szCs w:val="32"/>
        </w:rPr>
        <w:t>未來</w:t>
      </w:r>
      <w:r>
        <w:rPr>
          <w:rFonts w:ascii="標楷體" w:eastAsia="標楷體" w:hAnsi="標楷體" w:cs="華康中黑體" w:hint="eastAsia"/>
          <w:sz w:val="28"/>
          <w:szCs w:val="32"/>
        </w:rPr>
        <w:t>承租單位應配合推動主題活動，</w:t>
      </w:r>
      <w:r w:rsidRPr="008E1D94">
        <w:rPr>
          <w:rFonts w:ascii="標楷體" w:eastAsia="標楷體" w:hAnsi="標楷體" w:cs="華康中黑體" w:hint="eastAsia"/>
          <w:sz w:val="28"/>
          <w:szCs w:val="32"/>
        </w:rPr>
        <w:t>聯合其他住宿</w:t>
      </w:r>
      <w:r w:rsidR="00302126">
        <w:rPr>
          <w:rFonts w:ascii="標楷體" w:eastAsia="標楷體" w:hAnsi="標楷體" w:cs="華康中黑體" w:hint="eastAsia"/>
          <w:sz w:val="28"/>
          <w:szCs w:val="32"/>
        </w:rPr>
        <w:t>、餐飲</w:t>
      </w:r>
      <w:r w:rsidRPr="008E1D94">
        <w:rPr>
          <w:rFonts w:ascii="標楷體" w:eastAsia="標楷體" w:hAnsi="標楷體" w:cs="華康中黑體" w:hint="eastAsia"/>
          <w:sz w:val="28"/>
          <w:szCs w:val="32"/>
        </w:rPr>
        <w:t>，</w:t>
      </w:r>
      <w:r w:rsidR="00302126">
        <w:rPr>
          <w:rFonts w:ascii="標楷體" w:eastAsia="標楷體" w:hAnsi="標楷體" w:cs="華康中黑體" w:hint="eastAsia"/>
          <w:sz w:val="28"/>
          <w:szCs w:val="32"/>
        </w:rPr>
        <w:t>體驗業者</w:t>
      </w:r>
      <w:r w:rsidRPr="008E1D94">
        <w:rPr>
          <w:rFonts w:ascii="標楷體" w:eastAsia="標楷體" w:hAnsi="標楷體" w:cs="華康中黑體" w:hint="eastAsia"/>
          <w:sz w:val="28"/>
          <w:szCs w:val="32"/>
        </w:rPr>
        <w:t>發行結合「交通、門票、餐飲、住宿」之旅遊套票及特產展售</w:t>
      </w:r>
      <w:r w:rsidR="00302126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964096" w:rsidRDefault="00964096" w:rsidP="00964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二、出租點介紹</w:t>
      </w:r>
    </w:p>
    <w:p w:rsidR="00964096" w:rsidRDefault="00886F99" w:rsidP="00045CE0">
      <w:pPr>
        <w:snapToGrid w:val="0"/>
        <w:spacing w:line="288" w:lineRule="auto"/>
        <w:ind w:leftChars="245" w:left="588" w:firstLineChars="245" w:firstLine="686"/>
        <w:jc w:val="both"/>
        <w:rPr>
          <w:rFonts w:ascii="標楷體" w:eastAsia="標楷體" w:hAnsi="標楷體" w:cs="華康中黑體"/>
          <w:sz w:val="28"/>
          <w:szCs w:val="32"/>
        </w:rPr>
      </w:pPr>
      <w:r>
        <w:rPr>
          <w:rFonts w:ascii="標楷體" w:eastAsia="標楷體" w:hAnsi="標楷體" w:cs="華康中黑體" w:hint="eastAsia"/>
          <w:sz w:val="28"/>
          <w:szCs w:val="32"/>
        </w:rPr>
        <w:t>包括</w:t>
      </w:r>
      <w:r w:rsidR="00964096">
        <w:rPr>
          <w:rFonts w:ascii="標楷體" w:eastAsia="標楷體" w:hAnsi="標楷體" w:cs="華康中黑體" w:hint="eastAsia"/>
          <w:sz w:val="28"/>
          <w:szCs w:val="32"/>
        </w:rPr>
        <w:t>文峰</w:t>
      </w:r>
      <w:r w:rsidR="00E77D2B">
        <w:rPr>
          <w:rFonts w:ascii="標楷體" w:eastAsia="標楷體" w:hAnsi="標楷體" w:hint="eastAsia"/>
          <w:sz w:val="28"/>
          <w:szCs w:val="28"/>
        </w:rPr>
        <w:t>市集/廣場</w:t>
      </w:r>
      <w:r w:rsidR="00964096">
        <w:rPr>
          <w:rFonts w:ascii="標楷體" w:eastAsia="標楷體" w:hAnsi="標楷體" w:cs="華康中黑體" w:hint="eastAsia"/>
          <w:sz w:val="28"/>
          <w:szCs w:val="32"/>
        </w:rPr>
        <w:t>、未來</w:t>
      </w:r>
      <w:r w:rsidR="005A3281">
        <w:rPr>
          <w:rFonts w:ascii="標楷體" w:eastAsia="標楷體" w:hAnsi="標楷體" w:cs="華康中黑體" w:hint="eastAsia"/>
          <w:sz w:val="28"/>
          <w:szCs w:val="32"/>
        </w:rPr>
        <w:t>臨時公廁預定地</w:t>
      </w:r>
      <w:r>
        <w:rPr>
          <w:rFonts w:ascii="標楷體" w:eastAsia="標楷體" w:hAnsi="標楷體" w:cs="華康中黑體" w:hint="eastAsia"/>
          <w:sz w:val="28"/>
          <w:szCs w:val="32"/>
        </w:rPr>
        <w:t>及觀音瀑布園區內土地</w:t>
      </w:r>
      <w:bookmarkStart w:id="0" w:name="_GoBack"/>
      <w:bookmarkEnd w:id="0"/>
      <w:r w:rsidR="00964096">
        <w:rPr>
          <w:rFonts w:ascii="標楷體" w:eastAsia="標楷體" w:hAnsi="標楷體" w:cs="華康中黑體" w:hint="eastAsia"/>
          <w:sz w:val="28"/>
          <w:szCs w:val="32"/>
        </w:rPr>
        <w:t>。</w:t>
      </w:r>
    </w:p>
    <w:p w:rsidR="00F23973" w:rsidRDefault="00F23973" w:rsidP="00964096">
      <w:pPr>
        <w:snapToGrid w:val="0"/>
        <w:spacing w:line="288" w:lineRule="auto"/>
        <w:ind w:leftChars="245" w:left="588" w:firstLineChars="215" w:firstLine="602"/>
        <w:jc w:val="both"/>
        <w:rPr>
          <w:rFonts w:ascii="標楷體" w:eastAsia="標楷體" w:hAnsi="標楷體" w:cs="華康中黑體"/>
          <w:sz w:val="28"/>
          <w:szCs w:val="32"/>
        </w:rPr>
      </w:pPr>
    </w:p>
    <w:p w:rsidR="00F23973" w:rsidRPr="00F23973" w:rsidRDefault="00045CE0" w:rsidP="00F23973">
      <w:pPr>
        <w:pStyle w:val="a7"/>
        <w:numPr>
          <w:ilvl w:val="0"/>
          <w:numId w:val="8"/>
        </w:numPr>
        <w:snapToGrid w:val="0"/>
        <w:spacing w:line="288" w:lineRule="auto"/>
        <w:ind w:leftChars="0"/>
        <w:jc w:val="both"/>
        <w:rPr>
          <w:rFonts w:ascii="標楷體" w:eastAsia="標楷體" w:hAnsi="標楷體" w:cs="華康中黑體"/>
          <w:sz w:val="28"/>
          <w:szCs w:val="32"/>
        </w:rPr>
      </w:pPr>
      <w:r>
        <w:rPr>
          <w:rFonts w:ascii="標楷體" w:eastAsia="標楷體" w:hAnsi="標楷體" w:cs="華康中黑體" w:hint="eastAsia"/>
          <w:sz w:val="28"/>
          <w:szCs w:val="32"/>
        </w:rPr>
        <w:t>觀音瀑布出租管理辦法</w:t>
      </w:r>
      <w:r w:rsidR="00594C31">
        <w:rPr>
          <w:rFonts w:ascii="標楷體" w:eastAsia="標楷體" w:hAnsi="標楷體" w:cs="華康中黑體" w:hint="eastAsia"/>
          <w:sz w:val="28"/>
          <w:szCs w:val="32"/>
        </w:rPr>
        <w:t>(稿)</w:t>
      </w:r>
      <w:r>
        <w:rPr>
          <w:rFonts w:ascii="標楷體" w:eastAsia="標楷體" w:hAnsi="標楷體" w:cs="華康中黑體" w:hint="eastAsia"/>
          <w:sz w:val="28"/>
          <w:szCs w:val="32"/>
        </w:rPr>
        <w:t>：提供該辦法供廠商參考，惟各項數據如開放天數、員工人數、成本、票價、收入、</w:t>
      </w:r>
      <w:r w:rsidR="00FB1BFB">
        <w:rPr>
          <w:rFonts w:ascii="標楷體" w:eastAsia="標楷體" w:hAnsi="標楷體" w:cs="華康中黑體" w:hint="eastAsia"/>
          <w:sz w:val="28"/>
          <w:szCs w:val="32"/>
        </w:rPr>
        <w:t>盈虧</w:t>
      </w:r>
      <w:r>
        <w:rPr>
          <w:rFonts w:ascii="標楷體" w:eastAsia="標楷體" w:hAnsi="標楷體" w:cs="華康中黑體" w:hint="eastAsia"/>
          <w:sz w:val="28"/>
          <w:szCs w:val="32"/>
        </w:rPr>
        <w:t>、交通、接</w:t>
      </w:r>
      <w:proofErr w:type="gramStart"/>
      <w:r>
        <w:rPr>
          <w:rFonts w:ascii="標楷體" w:eastAsia="標楷體" w:hAnsi="標楷體" w:cs="華康中黑體" w:hint="eastAsia"/>
          <w:sz w:val="28"/>
          <w:szCs w:val="32"/>
        </w:rPr>
        <w:t>駁等僅為</w:t>
      </w:r>
      <w:proofErr w:type="gramEnd"/>
      <w:r>
        <w:rPr>
          <w:rFonts w:ascii="標楷體" w:eastAsia="標楷體" w:hAnsi="標楷體" w:cs="華康中黑體" w:hint="eastAsia"/>
          <w:sz w:val="28"/>
          <w:szCs w:val="32"/>
        </w:rPr>
        <w:t>參考使用，投標廠商需自行規畫，</w:t>
      </w:r>
      <w:proofErr w:type="gramStart"/>
      <w:r>
        <w:rPr>
          <w:rFonts w:ascii="標楷體" w:eastAsia="標楷體" w:hAnsi="標楷體" w:cs="華康中黑體" w:hint="eastAsia"/>
          <w:sz w:val="28"/>
          <w:szCs w:val="32"/>
        </w:rPr>
        <w:t>研</w:t>
      </w:r>
      <w:proofErr w:type="gramEnd"/>
      <w:r>
        <w:rPr>
          <w:rFonts w:ascii="標楷體" w:eastAsia="標楷體" w:hAnsi="標楷體" w:cs="華康中黑體" w:hint="eastAsia"/>
          <w:sz w:val="28"/>
          <w:szCs w:val="32"/>
        </w:rPr>
        <w:t>擬</w:t>
      </w:r>
      <w:proofErr w:type="gramStart"/>
      <w:r>
        <w:rPr>
          <w:rFonts w:ascii="標楷體" w:eastAsia="標楷體" w:hAnsi="標楷體" w:cs="華康中黑體" w:hint="eastAsia"/>
          <w:sz w:val="28"/>
          <w:szCs w:val="32"/>
        </w:rPr>
        <w:t>最</w:t>
      </w:r>
      <w:proofErr w:type="gramEnd"/>
      <w:r>
        <w:rPr>
          <w:rFonts w:ascii="標楷體" w:eastAsia="標楷體" w:hAnsi="標楷體" w:cs="華康中黑體" w:hint="eastAsia"/>
          <w:sz w:val="28"/>
          <w:szCs w:val="32"/>
        </w:rPr>
        <w:t>適營運計畫於服務建議書內說明。</w:t>
      </w:r>
    </w:p>
    <w:p w:rsidR="00617C7F" w:rsidRPr="00F23973" w:rsidRDefault="00F23973" w:rsidP="00F2397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</w:t>
      </w:r>
      <w:r w:rsidR="00617C7F" w:rsidRPr="00F23973">
        <w:rPr>
          <w:rFonts w:ascii="標楷體" w:eastAsia="標楷體" w:hAnsi="標楷體" w:hint="eastAsia"/>
          <w:sz w:val="28"/>
          <w:szCs w:val="28"/>
        </w:rPr>
        <w:t>出租土地及地上設施：</w:t>
      </w:r>
    </w:p>
    <w:p w:rsidR="00617C7F" w:rsidRPr="001A4ABE" w:rsidRDefault="0097085D" w:rsidP="0097085D">
      <w:pPr>
        <w:pStyle w:val="a7"/>
        <w:numPr>
          <w:ilvl w:val="0"/>
          <w:numId w:val="6"/>
        </w:numPr>
        <w:spacing w:line="440" w:lineRule="exact"/>
        <w:ind w:leftChars="0" w:left="1276" w:hanging="716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文峰市集</w:t>
      </w:r>
      <w:r w:rsidR="008C068F">
        <w:rPr>
          <w:rFonts w:ascii="標楷體" w:eastAsia="標楷體" w:hAnsi="標楷體" w:hint="eastAsia"/>
          <w:sz w:val="28"/>
          <w:szCs w:val="28"/>
        </w:rPr>
        <w:t>/廣場</w:t>
      </w:r>
      <w:r w:rsidR="00617C7F" w:rsidRPr="001A4ABE">
        <w:rPr>
          <w:rFonts w:ascii="標楷體" w:eastAsia="標楷體" w:hAnsi="標楷體" w:hint="eastAsia"/>
          <w:sz w:val="28"/>
          <w:szCs w:val="28"/>
        </w:rPr>
        <w:t>：</w:t>
      </w:r>
      <w:r w:rsidRPr="0097085D">
        <w:rPr>
          <w:rFonts w:ascii="標楷體" w:eastAsia="標楷體" w:hAnsi="標楷體" w:hint="eastAsia"/>
          <w:sz w:val="28"/>
          <w:szCs w:val="28"/>
        </w:rPr>
        <w:t>嘉義縣竹崎鄉樟樹坪段75-23</w:t>
      </w:r>
      <w:r>
        <w:rPr>
          <w:rFonts w:ascii="標楷體" w:eastAsia="標楷體" w:hAnsi="標楷體" w:hint="eastAsia"/>
          <w:sz w:val="28"/>
          <w:szCs w:val="28"/>
        </w:rPr>
        <w:t>地號面積</w:t>
      </w:r>
      <w:r w:rsidR="00617C7F" w:rsidRPr="001A4ABE">
        <w:rPr>
          <w:rFonts w:ascii="標楷體" w:eastAsia="標楷體" w:hAnsi="標楷體" w:hint="eastAsia"/>
          <w:sz w:val="28"/>
          <w:szCs w:val="28"/>
        </w:rPr>
        <w:t>約</w:t>
      </w:r>
      <w:r w:rsidR="008C068F">
        <w:rPr>
          <w:rFonts w:ascii="標楷體" w:eastAsia="標楷體" w:hAnsi="標楷體" w:hint="eastAsia"/>
          <w:sz w:val="28"/>
          <w:szCs w:val="28"/>
        </w:rPr>
        <w:t>517</w:t>
      </w:r>
      <w:r w:rsidR="00617C7F" w:rsidRPr="001A4ABE">
        <w:rPr>
          <w:rFonts w:ascii="標楷體" w:eastAsia="標楷體" w:hAnsi="標楷體" w:hint="eastAsia"/>
          <w:sz w:val="28"/>
          <w:szCs w:val="28"/>
        </w:rPr>
        <w:t>平方公尺</w:t>
      </w:r>
      <w:r w:rsidR="00FA229F">
        <w:rPr>
          <w:rFonts w:ascii="標楷體" w:eastAsia="標楷體" w:hAnsi="標楷體" w:hint="eastAsia"/>
          <w:sz w:val="28"/>
          <w:szCs w:val="28"/>
        </w:rPr>
        <w:t>及地上市集設施</w:t>
      </w:r>
      <w:r w:rsidR="00617C7F" w:rsidRPr="001A4ABE">
        <w:rPr>
          <w:rFonts w:ascii="標楷體" w:eastAsia="標楷體" w:hAnsi="標楷體" w:hint="eastAsia"/>
          <w:sz w:val="28"/>
          <w:szCs w:val="28"/>
        </w:rPr>
        <w:t>。</w:t>
      </w:r>
    </w:p>
    <w:p w:rsidR="00617C7F" w:rsidRPr="001A4ABE" w:rsidRDefault="00FA229F" w:rsidP="00FA229F">
      <w:pPr>
        <w:pStyle w:val="a7"/>
        <w:numPr>
          <w:ilvl w:val="0"/>
          <w:numId w:val="6"/>
        </w:numPr>
        <w:spacing w:line="440" w:lineRule="exact"/>
        <w:ind w:leftChars="0" w:left="1276" w:hanging="709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觀音瀑布園區內土地：包含</w:t>
      </w:r>
      <w:r w:rsidRPr="00FA229F">
        <w:rPr>
          <w:rFonts w:ascii="標楷體" w:eastAsia="標楷體" w:hAnsi="標楷體" w:hint="eastAsia"/>
          <w:sz w:val="28"/>
          <w:szCs w:val="28"/>
        </w:rPr>
        <w:t>嘉義縣竹崎鄉金獅寮段534地號</w:t>
      </w:r>
      <w:r>
        <w:rPr>
          <w:rFonts w:ascii="標楷體" w:eastAsia="標楷體" w:hAnsi="標楷體" w:hint="eastAsia"/>
          <w:sz w:val="28"/>
          <w:szCs w:val="28"/>
        </w:rPr>
        <w:t>土地199.45平方公尺及未登錄地5084平方公尺。</w:t>
      </w:r>
    </w:p>
    <w:p w:rsidR="0067298B" w:rsidRPr="0067298B" w:rsidRDefault="0067298B" w:rsidP="0067298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</w:t>
      </w:r>
      <w:r w:rsidRPr="0067298B">
        <w:rPr>
          <w:rFonts w:ascii="標楷體" w:eastAsia="標楷體" w:hAnsi="標楷體" w:hint="eastAsia"/>
          <w:sz w:val="28"/>
          <w:szCs w:val="28"/>
        </w:rPr>
        <w:t>委託管理範圍：臨時公廁預定地：面積約242</w:t>
      </w:r>
      <w:r>
        <w:rPr>
          <w:rFonts w:ascii="標楷體" w:eastAsia="標楷體" w:hAnsi="標楷體" w:hint="eastAsia"/>
          <w:sz w:val="28"/>
          <w:szCs w:val="28"/>
        </w:rPr>
        <w:t>平方公尺。</w:t>
      </w:r>
    </w:p>
    <w:p w:rsidR="00E63D6C" w:rsidRPr="0067298B" w:rsidRDefault="00E63D6C" w:rsidP="00E63D6C">
      <w:pPr>
        <w:rPr>
          <w:rFonts w:ascii="標楷體" w:eastAsia="標楷體" w:hAnsi="標楷體"/>
          <w:sz w:val="28"/>
          <w:szCs w:val="28"/>
        </w:rPr>
      </w:pPr>
    </w:p>
    <w:p w:rsidR="007C7756" w:rsidRDefault="007C7756" w:rsidP="00E63D6C">
      <w:pPr>
        <w:rPr>
          <w:rFonts w:ascii="標楷體" w:eastAsia="標楷體" w:hAnsi="標楷體"/>
          <w:sz w:val="28"/>
          <w:szCs w:val="28"/>
        </w:rPr>
      </w:pPr>
    </w:p>
    <w:p w:rsidR="00E63D6C" w:rsidRPr="00480E04" w:rsidRDefault="0067298B" w:rsidP="00480E0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480E04">
        <w:rPr>
          <w:rFonts w:ascii="標楷體" w:eastAsia="標楷體" w:hAnsi="標楷體" w:hint="eastAsia"/>
          <w:sz w:val="28"/>
          <w:szCs w:val="28"/>
        </w:rPr>
        <w:t>、</w:t>
      </w:r>
      <w:r w:rsidR="00282268" w:rsidRPr="00480E04">
        <w:rPr>
          <w:rFonts w:ascii="標楷體" w:eastAsia="標楷體" w:hAnsi="標楷體" w:hint="eastAsia"/>
          <w:sz w:val="28"/>
          <w:szCs w:val="28"/>
        </w:rPr>
        <w:t>圖說</w:t>
      </w:r>
    </w:p>
    <w:p w:rsidR="00282268" w:rsidRPr="00C61DCC" w:rsidRDefault="00C61DCC" w:rsidP="00C61DCC">
      <w:pPr>
        <w:pStyle w:val="a7"/>
        <w:numPr>
          <w:ilvl w:val="0"/>
          <w:numId w:val="7"/>
        </w:numPr>
        <w:ind w:leftChars="0"/>
        <w:rPr>
          <w:rFonts w:ascii="標楷體" w:eastAsia="標楷體" w:hAnsi="標楷體"/>
          <w:noProof/>
          <w:sz w:val="28"/>
          <w:szCs w:val="28"/>
        </w:rPr>
      </w:pPr>
      <w:r w:rsidRPr="00C61DCC">
        <w:rPr>
          <w:rFonts w:ascii="標楷體" w:eastAsia="標楷體" w:hAnsi="標楷體" w:hint="eastAsia"/>
          <w:noProof/>
          <w:sz w:val="28"/>
          <w:szCs w:val="28"/>
        </w:rPr>
        <w:t>市集</w:t>
      </w:r>
      <w:r w:rsidR="008C068F">
        <w:rPr>
          <w:rFonts w:ascii="標楷體" w:eastAsia="標楷體" w:hAnsi="標楷體" w:hint="eastAsia"/>
          <w:noProof/>
          <w:sz w:val="28"/>
          <w:szCs w:val="28"/>
        </w:rPr>
        <w:t>/廣場用地</w:t>
      </w:r>
      <w:r w:rsidRPr="00C61DCC">
        <w:rPr>
          <w:rFonts w:ascii="標楷體" w:eastAsia="標楷體" w:hAnsi="標楷體" w:hint="eastAsia"/>
          <w:noProof/>
          <w:sz w:val="28"/>
          <w:szCs w:val="28"/>
        </w:rPr>
        <w:t>用地</w:t>
      </w:r>
    </w:p>
    <w:p w:rsidR="00C61DCC" w:rsidRDefault="008C068F" w:rsidP="00C61DCC">
      <w:pPr>
        <w:pStyle w:val="a7"/>
        <w:ind w:leftChars="0" w:left="7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4675942" cy="3619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市集與廣場用地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 b="14612"/>
                    <a:stretch/>
                  </pic:blipFill>
                  <pic:spPr bwMode="auto">
                    <a:xfrm>
                      <a:off x="0" y="0"/>
                      <a:ext cx="4676587" cy="361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268" w:rsidRDefault="00C61DCC" w:rsidP="0028226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(2)臨時公廁預定地</w:t>
      </w:r>
    </w:p>
    <w:p w:rsidR="00282268" w:rsidRDefault="00C61DCC" w:rsidP="00282268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729355"/>
            <wp:effectExtent l="0" t="0" r="2540" b="444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3642393255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8F" w:rsidRDefault="007C7756" w:rsidP="004D0C59">
      <w:pPr>
        <w:snapToGrid w:val="0"/>
        <w:rPr>
          <w:rFonts w:ascii="標楷體" w:eastAsia="標楷體" w:hAnsi="標楷體"/>
          <w:sz w:val="28"/>
          <w:szCs w:val="28"/>
        </w:rPr>
      </w:pPr>
      <w:r w:rsidRPr="00C61DCC">
        <w:rPr>
          <w:rFonts w:ascii="標楷體" w:eastAsia="標楷體" w:hAnsi="標楷體" w:hint="eastAsia"/>
          <w:sz w:val="28"/>
          <w:szCs w:val="28"/>
        </w:rPr>
        <w:lastRenderedPageBreak/>
        <w:t xml:space="preserve"> </w:t>
      </w:r>
    </w:p>
    <w:p w:rsidR="008C068F" w:rsidRDefault="008C068F" w:rsidP="004D0C59">
      <w:pPr>
        <w:snapToGrid w:val="0"/>
        <w:rPr>
          <w:rFonts w:ascii="標楷體" w:eastAsia="標楷體" w:hAnsi="標楷體"/>
          <w:sz w:val="28"/>
          <w:szCs w:val="28"/>
        </w:rPr>
      </w:pPr>
    </w:p>
    <w:p w:rsidR="00C61DCC" w:rsidRDefault="00C61DCC" w:rsidP="004D0C59">
      <w:pPr>
        <w:snapToGrid w:val="0"/>
      </w:pPr>
      <w:r w:rsidRPr="00C61DCC">
        <w:rPr>
          <w:rFonts w:ascii="標楷體" w:eastAsia="標楷體" w:hAnsi="標楷體" w:hint="eastAsia"/>
          <w:sz w:val="28"/>
          <w:szCs w:val="28"/>
        </w:rPr>
        <w:t>(3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Pr="00C61DCC">
        <w:rPr>
          <w:rFonts w:ascii="標楷體" w:eastAsia="標楷體" w:hAnsi="標楷體" w:hint="eastAsia"/>
          <w:sz w:val="28"/>
          <w:szCs w:val="28"/>
        </w:rPr>
        <w:t>觀音瀑布相對位置及土地</w:t>
      </w:r>
      <w:r w:rsidR="00C96274">
        <w:rPr>
          <w:rFonts w:ascii="標楷體" w:eastAsia="標楷體" w:hAnsi="標楷體" w:hint="eastAsia"/>
          <w:sz w:val="28"/>
          <w:szCs w:val="28"/>
        </w:rPr>
        <w:t>、設施</w:t>
      </w: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135E3320" wp14:editId="1FDC07AD">
            <wp:simplePos x="0" y="0"/>
            <wp:positionH relativeFrom="column">
              <wp:posOffset>0</wp:posOffset>
            </wp:positionH>
            <wp:positionV relativeFrom="paragraph">
              <wp:posOffset>5777865</wp:posOffset>
            </wp:positionV>
            <wp:extent cx="5105400" cy="3484245"/>
            <wp:effectExtent l="0" t="0" r="0" b="1905"/>
            <wp:wrapThrough wrapText="bothSides">
              <wp:wrapPolygon edited="0">
                <wp:start x="0" y="0"/>
                <wp:lineTo x="0" y="21494"/>
                <wp:lineTo x="21519" y="21494"/>
                <wp:lineTo x="21519" y="0"/>
                <wp:lineTo x="0" y="0"/>
              </wp:wrapPolygon>
            </wp:wrapThrough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>
            <wp:extent cx="3807460" cy="5251873"/>
            <wp:effectExtent l="0" t="0" r="2540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844" cy="527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DCC" w:rsidRDefault="00C96274" w:rsidP="00C61DCC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CFD5D83" wp14:editId="7EF95A74">
            <wp:simplePos x="0" y="0"/>
            <wp:positionH relativeFrom="column">
              <wp:posOffset>152400</wp:posOffset>
            </wp:positionH>
            <wp:positionV relativeFrom="paragraph">
              <wp:posOffset>3439795</wp:posOffset>
            </wp:positionV>
            <wp:extent cx="4519930" cy="6035040"/>
            <wp:effectExtent l="0" t="0" r="0" b="3810"/>
            <wp:wrapThrough wrapText="bothSides">
              <wp:wrapPolygon edited="0">
                <wp:start x="0" y="0"/>
                <wp:lineTo x="0" y="21545"/>
                <wp:lineTo x="21485" y="21545"/>
                <wp:lineTo x="21485" y="0"/>
                <wp:lineTo x="0" y="0"/>
              </wp:wrapPolygon>
            </wp:wrapThrough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6"/>
                    <a:stretch/>
                  </pic:blipFill>
                  <pic:spPr bwMode="auto">
                    <a:xfrm>
                      <a:off x="0" y="0"/>
                      <a:ext cx="4519930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華康中黑體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2879F162" wp14:editId="692E0594">
            <wp:simplePos x="0" y="0"/>
            <wp:positionH relativeFrom="column">
              <wp:posOffset>-323850</wp:posOffset>
            </wp:positionH>
            <wp:positionV relativeFrom="paragraph">
              <wp:posOffset>104775</wp:posOffset>
            </wp:positionV>
            <wp:extent cx="6089015" cy="3011170"/>
            <wp:effectExtent l="0" t="0" r="6985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0112觀音瀑布臨時設施規劃圖大範圍-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DCC" w:rsidSect="00C61DCC">
      <w:footerReference w:type="default" r:id="rId14"/>
      <w:pgSz w:w="11906" w:h="16838"/>
      <w:pgMar w:top="426" w:right="1800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535" w:rsidRDefault="00306535" w:rsidP="00F70C86">
      <w:r>
        <w:separator/>
      </w:r>
    </w:p>
  </w:endnote>
  <w:endnote w:type="continuationSeparator" w:id="0">
    <w:p w:rsidR="00306535" w:rsidRDefault="00306535" w:rsidP="00F70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黑體">
    <w:altName w:val="全字庫正宋體"/>
    <w:charset w:val="88"/>
    <w:family w:val="modern"/>
    <w:pitch w:val="fixed"/>
    <w:sig w:usb0="00000000" w:usb1="29DFFFFF" w:usb2="00000037" w:usb3="00000000" w:csb0="003F00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4538482"/>
      <w:docPartObj>
        <w:docPartGallery w:val="Page Numbers (Bottom of Page)"/>
        <w:docPartUnique/>
      </w:docPartObj>
    </w:sdtPr>
    <w:sdtEndPr/>
    <w:sdtContent>
      <w:p w:rsidR="004D0C59" w:rsidRDefault="004D0C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6F99" w:rsidRPr="00886F99">
          <w:rPr>
            <w:noProof/>
            <w:lang w:val="zh-TW"/>
          </w:rPr>
          <w:t>2</w:t>
        </w:r>
        <w:r>
          <w:fldChar w:fldCharType="end"/>
        </w:r>
      </w:p>
    </w:sdtContent>
  </w:sdt>
  <w:p w:rsidR="004D0C59" w:rsidRDefault="004D0C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535" w:rsidRDefault="00306535" w:rsidP="00F70C86">
      <w:r>
        <w:separator/>
      </w:r>
    </w:p>
  </w:footnote>
  <w:footnote w:type="continuationSeparator" w:id="0">
    <w:p w:rsidR="00306535" w:rsidRDefault="00306535" w:rsidP="00F70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A0908"/>
    <w:multiLevelType w:val="hybridMultilevel"/>
    <w:tmpl w:val="4D42363C"/>
    <w:lvl w:ilvl="0" w:tplc="36825FD0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1" w15:restartNumberingAfterBreak="0">
    <w:nsid w:val="1B997789"/>
    <w:multiLevelType w:val="hybridMultilevel"/>
    <w:tmpl w:val="E2B287AA"/>
    <w:lvl w:ilvl="0" w:tplc="74AE90E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01C798E"/>
    <w:multiLevelType w:val="hybridMultilevel"/>
    <w:tmpl w:val="C652D11E"/>
    <w:lvl w:ilvl="0" w:tplc="C2FA7EF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30500E9"/>
    <w:multiLevelType w:val="hybridMultilevel"/>
    <w:tmpl w:val="E7E6F334"/>
    <w:lvl w:ilvl="0" w:tplc="88BE875A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431FB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5" w15:restartNumberingAfterBreak="0">
    <w:nsid w:val="35134DAB"/>
    <w:multiLevelType w:val="hybridMultilevel"/>
    <w:tmpl w:val="A31625F4"/>
    <w:lvl w:ilvl="0" w:tplc="361E6B88">
      <w:start w:val="1"/>
      <w:numFmt w:val="decimal"/>
      <w:lvlText w:val="（%1）"/>
      <w:lvlJc w:val="left"/>
      <w:pPr>
        <w:ind w:left="148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6" w15:restartNumberingAfterBreak="0">
    <w:nsid w:val="593F0F40"/>
    <w:multiLevelType w:val="hybridMultilevel"/>
    <w:tmpl w:val="59FA3758"/>
    <w:lvl w:ilvl="0" w:tplc="31446790">
      <w:start w:val="1"/>
      <w:numFmt w:val="decimal"/>
      <w:lvlText w:val="(%1)"/>
      <w:lvlJc w:val="left"/>
      <w:pPr>
        <w:ind w:left="17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3" w:hanging="480"/>
      </w:pPr>
    </w:lvl>
    <w:lvl w:ilvl="2" w:tplc="0409001B" w:tentative="1">
      <w:start w:val="1"/>
      <w:numFmt w:val="lowerRoman"/>
      <w:lvlText w:val="%3."/>
      <w:lvlJc w:val="right"/>
      <w:pPr>
        <w:ind w:left="2443" w:hanging="480"/>
      </w:pPr>
    </w:lvl>
    <w:lvl w:ilvl="3" w:tplc="0409000F" w:tentative="1">
      <w:start w:val="1"/>
      <w:numFmt w:val="decimal"/>
      <w:lvlText w:val="%4."/>
      <w:lvlJc w:val="left"/>
      <w:pPr>
        <w:ind w:left="29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3" w:hanging="480"/>
      </w:pPr>
    </w:lvl>
    <w:lvl w:ilvl="5" w:tplc="0409001B" w:tentative="1">
      <w:start w:val="1"/>
      <w:numFmt w:val="lowerRoman"/>
      <w:lvlText w:val="%6."/>
      <w:lvlJc w:val="right"/>
      <w:pPr>
        <w:ind w:left="3883" w:hanging="480"/>
      </w:pPr>
    </w:lvl>
    <w:lvl w:ilvl="6" w:tplc="0409000F" w:tentative="1">
      <w:start w:val="1"/>
      <w:numFmt w:val="decimal"/>
      <w:lvlText w:val="%7."/>
      <w:lvlJc w:val="left"/>
      <w:pPr>
        <w:ind w:left="43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3" w:hanging="480"/>
      </w:pPr>
    </w:lvl>
    <w:lvl w:ilvl="8" w:tplc="0409001B" w:tentative="1">
      <w:start w:val="1"/>
      <w:numFmt w:val="lowerRoman"/>
      <w:lvlText w:val="%9."/>
      <w:lvlJc w:val="right"/>
      <w:pPr>
        <w:ind w:left="5323" w:hanging="480"/>
      </w:pPr>
    </w:lvl>
  </w:abstractNum>
  <w:abstractNum w:abstractNumId="7" w15:restartNumberingAfterBreak="0">
    <w:nsid w:val="65A5496D"/>
    <w:multiLevelType w:val="hybridMultilevel"/>
    <w:tmpl w:val="D4CAFFB2"/>
    <w:lvl w:ilvl="0" w:tplc="192288EE">
      <w:start w:val="1"/>
      <w:numFmt w:val="taiwaneseCountingThousand"/>
      <w:lvlText w:val="%1、"/>
      <w:lvlJc w:val="left"/>
      <w:pPr>
        <w:ind w:left="1003" w:hanging="720"/>
      </w:pPr>
      <w:rPr>
        <w:rFonts w:hint="default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E3"/>
    <w:rsid w:val="00045CE0"/>
    <w:rsid w:val="000A69AF"/>
    <w:rsid w:val="000D32BA"/>
    <w:rsid w:val="00144EA4"/>
    <w:rsid w:val="00206230"/>
    <w:rsid w:val="00282268"/>
    <w:rsid w:val="00291EAA"/>
    <w:rsid w:val="002C22B2"/>
    <w:rsid w:val="002C682C"/>
    <w:rsid w:val="00302126"/>
    <w:rsid w:val="00306535"/>
    <w:rsid w:val="00336529"/>
    <w:rsid w:val="003777D2"/>
    <w:rsid w:val="00396A64"/>
    <w:rsid w:val="003A3BE1"/>
    <w:rsid w:val="003E2ACC"/>
    <w:rsid w:val="003F65CD"/>
    <w:rsid w:val="0042039E"/>
    <w:rsid w:val="00480E04"/>
    <w:rsid w:val="004C2DEF"/>
    <w:rsid w:val="004D0C59"/>
    <w:rsid w:val="004D5FFA"/>
    <w:rsid w:val="00517D99"/>
    <w:rsid w:val="005333C2"/>
    <w:rsid w:val="00591F8B"/>
    <w:rsid w:val="00594C31"/>
    <w:rsid w:val="005A3281"/>
    <w:rsid w:val="00617C7F"/>
    <w:rsid w:val="0063795F"/>
    <w:rsid w:val="0067298B"/>
    <w:rsid w:val="00672F6E"/>
    <w:rsid w:val="007563DB"/>
    <w:rsid w:val="00764FFC"/>
    <w:rsid w:val="00772F6F"/>
    <w:rsid w:val="00797AE3"/>
    <w:rsid w:val="007C7756"/>
    <w:rsid w:val="007F1795"/>
    <w:rsid w:val="008116C3"/>
    <w:rsid w:val="00817CBC"/>
    <w:rsid w:val="00836FA6"/>
    <w:rsid w:val="00886F99"/>
    <w:rsid w:val="008C068F"/>
    <w:rsid w:val="008E1D94"/>
    <w:rsid w:val="00912CCB"/>
    <w:rsid w:val="0091535A"/>
    <w:rsid w:val="00964096"/>
    <w:rsid w:val="0097085D"/>
    <w:rsid w:val="00995555"/>
    <w:rsid w:val="009A389C"/>
    <w:rsid w:val="009C5B23"/>
    <w:rsid w:val="00A357D9"/>
    <w:rsid w:val="00AB77B6"/>
    <w:rsid w:val="00B05EF6"/>
    <w:rsid w:val="00B16D4F"/>
    <w:rsid w:val="00B4770B"/>
    <w:rsid w:val="00BC4805"/>
    <w:rsid w:val="00BE1B07"/>
    <w:rsid w:val="00C130D5"/>
    <w:rsid w:val="00C2311E"/>
    <w:rsid w:val="00C53217"/>
    <w:rsid w:val="00C61DCC"/>
    <w:rsid w:val="00C67896"/>
    <w:rsid w:val="00C96274"/>
    <w:rsid w:val="00D05CF9"/>
    <w:rsid w:val="00D13469"/>
    <w:rsid w:val="00D34839"/>
    <w:rsid w:val="00D617A0"/>
    <w:rsid w:val="00DB4202"/>
    <w:rsid w:val="00DD02A4"/>
    <w:rsid w:val="00E03C3B"/>
    <w:rsid w:val="00E45D1D"/>
    <w:rsid w:val="00E53C0E"/>
    <w:rsid w:val="00E63D6C"/>
    <w:rsid w:val="00E75349"/>
    <w:rsid w:val="00E77D2B"/>
    <w:rsid w:val="00E871B7"/>
    <w:rsid w:val="00ED11F0"/>
    <w:rsid w:val="00ED3033"/>
    <w:rsid w:val="00F17D31"/>
    <w:rsid w:val="00F23973"/>
    <w:rsid w:val="00F32150"/>
    <w:rsid w:val="00F70C86"/>
    <w:rsid w:val="00FA229F"/>
    <w:rsid w:val="00FB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A56C20"/>
  <w15:chartTrackingRefBased/>
  <w15:docId w15:val="{E26BFFEC-CD67-43A0-A5E5-82764F299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0C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70C8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70C86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70C86"/>
    <w:rPr>
      <w:sz w:val="20"/>
      <w:szCs w:val="20"/>
    </w:rPr>
  </w:style>
  <w:style w:type="paragraph" w:styleId="a7">
    <w:name w:val="List Paragraph"/>
    <w:basedOn w:val="a"/>
    <w:uiPriority w:val="34"/>
    <w:qFormat/>
    <w:rsid w:val="00E63D6C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4D0C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0C5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0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B19DC-A066-4EA9-AC2B-0779B2189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1252</TotalTime>
  <Pages>4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傅崇銘</dc:creator>
  <cp:keywords/>
  <dc:description/>
  <cp:lastModifiedBy>傅崇銘</cp:lastModifiedBy>
  <cp:revision>49</cp:revision>
  <cp:lastPrinted>2021-07-13T07:43:00Z</cp:lastPrinted>
  <dcterms:created xsi:type="dcterms:W3CDTF">2019-12-10T12:33:00Z</dcterms:created>
  <dcterms:modified xsi:type="dcterms:W3CDTF">2021-07-16T06:21:00Z</dcterms:modified>
</cp:coreProperties>
</file>