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2BBE" w14:textId="77777777" w:rsidR="00436B69" w:rsidRDefault="00BE1B82">
      <w:pPr>
        <w:pStyle w:val="Standard"/>
        <w:snapToGrid w:val="0"/>
        <w:spacing w:line="240" w:lineRule="atLeast"/>
        <w:ind w:left="567"/>
        <w:jc w:val="center"/>
      </w:pPr>
      <w:r>
        <w:rPr>
          <w:sz w:val="40"/>
          <w:szCs w:val="40"/>
        </w:rPr>
        <w:t>交通部觀光署馬祖國家風景區管理處　公告</w:t>
      </w:r>
    </w:p>
    <w:p w14:paraId="3D5DFE27" w14:textId="77777777" w:rsidR="00436B69" w:rsidRDefault="00BE1B82">
      <w:pPr>
        <w:pStyle w:val="Standard"/>
        <w:snapToGrid w:val="0"/>
        <w:spacing w:before="180" w:line="500" w:lineRule="exact"/>
        <w:ind w:left="567"/>
      </w:pPr>
      <w:r>
        <w:rPr>
          <w:sz w:val="24"/>
          <w:szCs w:val="24"/>
        </w:rPr>
        <w:t>發文日期：中華民國</w:t>
      </w:r>
      <w:r>
        <w:rPr>
          <w:rFonts w:ascii="Times New Roman" w:hAnsi="Times New Roman"/>
          <w:sz w:val="24"/>
          <w:szCs w:val="24"/>
        </w:rPr>
        <w:t>114</w:t>
      </w:r>
      <w:r>
        <w:rPr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12</w:t>
      </w:r>
      <w:r>
        <w:rPr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29</w:t>
      </w:r>
      <w:r>
        <w:rPr>
          <w:sz w:val="24"/>
          <w:szCs w:val="24"/>
        </w:rPr>
        <w:t>日</w:t>
      </w:r>
    </w:p>
    <w:p w14:paraId="59EBE7BF" w14:textId="77777777" w:rsidR="00436B69" w:rsidRDefault="00BE1B82">
      <w:pPr>
        <w:pStyle w:val="Standard"/>
        <w:snapToGrid w:val="0"/>
        <w:spacing w:line="240" w:lineRule="atLeast"/>
        <w:ind w:left="567"/>
      </w:pPr>
      <w:r>
        <w:rPr>
          <w:sz w:val="24"/>
          <w:szCs w:val="24"/>
        </w:rPr>
        <w:t>發文字號：</w:t>
      </w:r>
      <w:proofErr w:type="gramStart"/>
      <w:r>
        <w:rPr>
          <w:color w:val="000000"/>
          <w:sz w:val="24"/>
          <w:szCs w:val="24"/>
        </w:rPr>
        <w:t>觀馬管</w:t>
      </w:r>
      <w:proofErr w:type="gramEnd"/>
      <w:r>
        <w:rPr>
          <w:color w:val="000000"/>
          <w:sz w:val="24"/>
          <w:szCs w:val="24"/>
        </w:rPr>
        <w:t>字第</w:t>
      </w:r>
      <w:r>
        <w:rPr>
          <w:rFonts w:ascii="Times New Roman" w:hAnsi="Times New Roman"/>
          <w:color w:val="000000"/>
          <w:sz w:val="24"/>
          <w:szCs w:val="24"/>
        </w:rPr>
        <w:t>11404004272</w:t>
      </w:r>
      <w:r>
        <w:rPr>
          <w:color w:val="000000"/>
          <w:sz w:val="24"/>
          <w:szCs w:val="24"/>
        </w:rPr>
        <w:t>號</w:t>
      </w:r>
    </w:p>
    <w:p w14:paraId="4A267276" w14:textId="77777777" w:rsidR="00436B69" w:rsidRDefault="00436B69">
      <w:pPr>
        <w:pStyle w:val="Standard"/>
        <w:snapToGrid w:val="0"/>
        <w:spacing w:line="240" w:lineRule="atLeast"/>
        <w:ind w:left="567"/>
      </w:pPr>
    </w:p>
    <w:p w14:paraId="4001FE2C" w14:textId="77777777" w:rsidR="00436B69" w:rsidRDefault="00436B69">
      <w:pPr>
        <w:pStyle w:val="Standard"/>
        <w:snapToGrid w:val="0"/>
        <w:spacing w:line="240" w:lineRule="atLeast"/>
        <w:ind w:left="567"/>
      </w:pPr>
    </w:p>
    <w:p w14:paraId="2780A7A4" w14:textId="77777777" w:rsidR="00436B69" w:rsidRDefault="00436B69">
      <w:pPr>
        <w:pStyle w:val="Standard"/>
        <w:snapToGrid w:val="0"/>
        <w:spacing w:line="240" w:lineRule="atLeast"/>
        <w:ind w:left="567"/>
      </w:pPr>
    </w:p>
    <w:p w14:paraId="0DAC0743" w14:textId="77777777" w:rsidR="00436B69" w:rsidRDefault="00436B69">
      <w:pPr>
        <w:pStyle w:val="Standard"/>
        <w:snapToGrid w:val="0"/>
        <w:spacing w:line="240" w:lineRule="atLeast"/>
        <w:ind w:left="567"/>
      </w:pPr>
    </w:p>
    <w:p w14:paraId="1B9F5029" w14:textId="77777777" w:rsidR="00436B69" w:rsidRDefault="00436B69">
      <w:pPr>
        <w:pStyle w:val="Standard"/>
        <w:snapToGrid w:val="0"/>
        <w:spacing w:line="240" w:lineRule="atLeast"/>
        <w:ind w:left="567"/>
      </w:pPr>
    </w:p>
    <w:p w14:paraId="49D2FEEC" w14:textId="77777777" w:rsidR="00436B69" w:rsidRDefault="00436B69">
      <w:pPr>
        <w:pStyle w:val="Standard"/>
        <w:snapToGrid w:val="0"/>
        <w:spacing w:line="240" w:lineRule="atLeast"/>
        <w:ind w:left="567"/>
      </w:pPr>
    </w:p>
    <w:p w14:paraId="3E8A8F42" w14:textId="77777777" w:rsidR="00436B69" w:rsidRDefault="00436B69">
      <w:pPr>
        <w:pStyle w:val="Standard"/>
        <w:snapToGrid w:val="0"/>
        <w:spacing w:line="240" w:lineRule="atLeast"/>
        <w:ind w:left="567"/>
      </w:pPr>
    </w:p>
    <w:p w14:paraId="64A6A38D" w14:textId="77777777" w:rsidR="00436B69" w:rsidRDefault="00436B69">
      <w:pPr>
        <w:pStyle w:val="Standard"/>
        <w:snapToGrid w:val="0"/>
        <w:spacing w:line="240" w:lineRule="atLeast"/>
        <w:ind w:left="567"/>
      </w:pPr>
    </w:p>
    <w:p w14:paraId="67DD4A7C" w14:textId="77777777" w:rsidR="00436B69" w:rsidRDefault="00436B69">
      <w:pPr>
        <w:pStyle w:val="Standard"/>
        <w:snapToGrid w:val="0"/>
        <w:spacing w:line="240" w:lineRule="atLeast"/>
        <w:ind w:left="567"/>
      </w:pPr>
    </w:p>
    <w:p w14:paraId="2F7F7753" w14:textId="77777777" w:rsidR="00436B69" w:rsidRDefault="00436B69">
      <w:pPr>
        <w:pStyle w:val="Standard"/>
        <w:snapToGrid w:val="0"/>
        <w:spacing w:line="240" w:lineRule="atLeast"/>
        <w:ind w:left="567"/>
      </w:pPr>
    </w:p>
    <w:p w14:paraId="481183CB" w14:textId="77777777" w:rsidR="00436B69" w:rsidRDefault="00436B69">
      <w:pPr>
        <w:pStyle w:val="Standard"/>
        <w:snapToGrid w:val="0"/>
        <w:spacing w:line="240" w:lineRule="atLeast"/>
        <w:ind w:left="595" w:firstLine="28"/>
      </w:pPr>
    </w:p>
    <w:p w14:paraId="62F9D803" w14:textId="77777777" w:rsidR="00436B69" w:rsidRDefault="00BE1B82">
      <w:pPr>
        <w:pStyle w:val="Standard"/>
        <w:snapToGrid w:val="0"/>
        <w:spacing w:line="460" w:lineRule="exact"/>
        <w:ind w:left="1526" w:hanging="960"/>
        <w:jc w:val="both"/>
      </w:pPr>
      <w:r>
        <w:rPr>
          <w:szCs w:val="32"/>
        </w:rPr>
        <w:t>主旨：修正「北竿鄉坂里附近海域禁止從事各項水域遊憩活動」</w:t>
      </w:r>
      <w:r>
        <w:rPr>
          <w:color w:val="000000"/>
          <w:szCs w:val="32"/>
        </w:rPr>
        <w:t>，並自即日生效。</w:t>
      </w:r>
    </w:p>
    <w:p w14:paraId="25E0E00E" w14:textId="77777777" w:rsidR="00436B69" w:rsidRDefault="00BE1B82">
      <w:pPr>
        <w:pStyle w:val="Standard"/>
        <w:snapToGrid w:val="0"/>
        <w:spacing w:line="460" w:lineRule="exact"/>
        <w:ind w:left="1531" w:hanging="964"/>
        <w:jc w:val="both"/>
      </w:pPr>
      <w:r>
        <w:rPr>
          <w:szCs w:val="32"/>
        </w:rPr>
        <w:t>依據：</w:t>
      </w:r>
    </w:p>
    <w:p w14:paraId="3F004151" w14:textId="77777777" w:rsidR="00436B69" w:rsidRDefault="00BE1B82">
      <w:pPr>
        <w:pStyle w:val="Standard"/>
        <w:numPr>
          <w:ilvl w:val="0"/>
          <w:numId w:val="1"/>
        </w:numPr>
        <w:tabs>
          <w:tab w:val="left" w:pos="1591"/>
        </w:tabs>
        <w:snapToGrid w:val="0"/>
        <w:spacing w:line="460" w:lineRule="exact"/>
        <w:ind w:left="1531" w:hanging="624"/>
        <w:jc w:val="both"/>
      </w:pPr>
      <w:r>
        <w:rPr>
          <w:szCs w:val="32"/>
        </w:rPr>
        <w:t>發展觀光條例第</w:t>
      </w:r>
      <w:r>
        <w:rPr>
          <w:rFonts w:ascii="Times New Roman" w:hAnsi="Times New Roman"/>
          <w:szCs w:val="32"/>
        </w:rPr>
        <w:t>36</w:t>
      </w:r>
      <w:r>
        <w:rPr>
          <w:szCs w:val="32"/>
        </w:rPr>
        <w:t>條。</w:t>
      </w:r>
    </w:p>
    <w:p w14:paraId="07D69E2A" w14:textId="77777777" w:rsidR="00436B69" w:rsidRDefault="00BE1B82">
      <w:pPr>
        <w:pStyle w:val="Standard"/>
        <w:numPr>
          <w:ilvl w:val="0"/>
          <w:numId w:val="1"/>
        </w:numPr>
        <w:tabs>
          <w:tab w:val="left" w:pos="1647"/>
        </w:tabs>
        <w:snapToGrid w:val="0"/>
        <w:spacing w:line="460" w:lineRule="exact"/>
        <w:ind w:left="1587" w:hanging="680"/>
        <w:jc w:val="both"/>
        <w:textAlignment w:val="auto"/>
      </w:pPr>
      <w:r>
        <w:rPr>
          <w:szCs w:val="32"/>
        </w:rPr>
        <w:t>水域遊憩活動管理辦法第</w:t>
      </w:r>
      <w:r>
        <w:rPr>
          <w:rFonts w:ascii="Times New Roman" w:hAnsi="Times New Roman"/>
          <w:szCs w:val="32"/>
        </w:rPr>
        <w:t>6</w:t>
      </w:r>
      <w:r>
        <w:rPr>
          <w:szCs w:val="32"/>
        </w:rPr>
        <w:t>條。</w:t>
      </w:r>
    </w:p>
    <w:p w14:paraId="4F7E6DA6" w14:textId="77777777" w:rsidR="00436B69" w:rsidRDefault="00BE1B82">
      <w:pPr>
        <w:pStyle w:val="Standard"/>
        <w:snapToGrid w:val="0"/>
        <w:spacing w:line="460" w:lineRule="exact"/>
        <w:ind w:left="2166" w:hanging="1600"/>
        <w:jc w:val="both"/>
        <w:rPr>
          <w:szCs w:val="32"/>
        </w:rPr>
      </w:pPr>
      <w:r>
        <w:rPr>
          <w:szCs w:val="32"/>
        </w:rPr>
        <w:t>公告事項：</w:t>
      </w:r>
    </w:p>
    <w:p w14:paraId="40416294" w14:textId="77777777" w:rsidR="00436B69" w:rsidRDefault="00BE1B82">
      <w:pPr>
        <w:pStyle w:val="Standard"/>
        <w:numPr>
          <w:ilvl w:val="0"/>
          <w:numId w:val="2"/>
        </w:numPr>
        <w:snapToGrid w:val="0"/>
        <w:spacing w:line="460" w:lineRule="exact"/>
        <w:ind w:left="1531" w:hanging="624"/>
        <w:jc w:val="both"/>
      </w:pPr>
      <w:r>
        <w:rPr>
          <w:szCs w:val="32"/>
        </w:rPr>
        <w:t>北竿鄉坂里附近海域（如附圖</w:t>
      </w:r>
      <w:r>
        <w:t>），禁止從事各項水域遊憩活動。</w:t>
      </w:r>
    </w:p>
    <w:p w14:paraId="276FA979" w14:textId="77777777" w:rsidR="00436B69" w:rsidRDefault="00BE1B82">
      <w:pPr>
        <w:pStyle w:val="Standard"/>
        <w:numPr>
          <w:ilvl w:val="0"/>
          <w:numId w:val="2"/>
        </w:numPr>
        <w:snapToGrid w:val="0"/>
        <w:spacing w:line="460" w:lineRule="exact"/>
        <w:ind w:left="1488" w:hanging="595"/>
        <w:jc w:val="both"/>
      </w:pPr>
      <w:r>
        <w:t>違反本公告規定之行為：</w:t>
      </w:r>
    </w:p>
    <w:p w14:paraId="01C55B68" w14:textId="77777777" w:rsidR="00436B69" w:rsidRDefault="00BE1B82">
      <w:pPr>
        <w:pStyle w:val="Standard"/>
        <w:numPr>
          <w:ilvl w:val="0"/>
          <w:numId w:val="3"/>
        </w:numPr>
        <w:tabs>
          <w:tab w:val="left" w:pos="1213"/>
        </w:tabs>
        <w:snapToGrid w:val="0"/>
        <w:spacing w:line="460" w:lineRule="exact"/>
        <w:ind w:left="1843" w:hanging="737"/>
        <w:jc w:val="both"/>
      </w:pPr>
      <w:r>
        <w:t>不具營利性質者，依發展觀光條例第</w:t>
      </w:r>
      <w:r>
        <w:rPr>
          <w:rFonts w:ascii="Times New Roman" w:hAnsi="Times New Roman"/>
        </w:rPr>
        <w:t>60</w:t>
      </w:r>
      <w:r>
        <w:t>條第</w:t>
      </w:r>
      <w:r>
        <w:rPr>
          <w:rFonts w:ascii="Times New Roman" w:hAnsi="Times New Roman"/>
        </w:rPr>
        <w:t>1</w:t>
      </w:r>
      <w:r>
        <w:t>項規定，處新臺幣</w:t>
      </w:r>
      <w:r>
        <w:rPr>
          <w:rFonts w:ascii="Times New Roman" w:hAnsi="Times New Roman"/>
        </w:rPr>
        <w:t>1</w:t>
      </w:r>
      <w:r>
        <w:t>萬元以上</w:t>
      </w:r>
      <w:r>
        <w:rPr>
          <w:rFonts w:ascii="Times New Roman" w:hAnsi="Times New Roman"/>
        </w:rPr>
        <w:t>5</w:t>
      </w:r>
      <w:r>
        <w:t>萬元以下罰鍰，並禁止其活動。</w:t>
      </w:r>
    </w:p>
    <w:p w14:paraId="0B504D19" w14:textId="77777777" w:rsidR="00436B69" w:rsidRDefault="00BE1B82">
      <w:pPr>
        <w:pStyle w:val="Standard"/>
        <w:numPr>
          <w:ilvl w:val="0"/>
          <w:numId w:val="3"/>
        </w:numPr>
        <w:tabs>
          <w:tab w:val="left" w:pos="1213"/>
        </w:tabs>
        <w:snapToGrid w:val="0"/>
        <w:spacing w:line="460" w:lineRule="exact"/>
        <w:ind w:left="1843" w:hanging="737"/>
        <w:jc w:val="both"/>
      </w:pPr>
      <w:r>
        <w:t>具營利性質者，依發展觀光條例第</w:t>
      </w:r>
      <w:r>
        <w:rPr>
          <w:rFonts w:ascii="Times New Roman" w:hAnsi="Times New Roman"/>
        </w:rPr>
        <w:t>60</w:t>
      </w:r>
      <w:r>
        <w:t>條第</w:t>
      </w:r>
      <w:r>
        <w:rPr>
          <w:rFonts w:ascii="Times New Roman" w:hAnsi="Times New Roman"/>
        </w:rPr>
        <w:t>2</w:t>
      </w:r>
      <w:r>
        <w:t>項規定，處新臺幣</w:t>
      </w:r>
      <w:r>
        <w:rPr>
          <w:rFonts w:ascii="Times New Roman" w:hAnsi="Times New Roman"/>
        </w:rPr>
        <w:t>5</w:t>
      </w:r>
      <w:r>
        <w:t>萬元以上</w:t>
      </w:r>
      <w:r>
        <w:rPr>
          <w:rFonts w:ascii="Times New Roman" w:hAnsi="Times New Roman"/>
        </w:rPr>
        <w:t>20</w:t>
      </w:r>
      <w:r>
        <w:t>萬元以下罰鍰，並禁止其活動。</w:t>
      </w:r>
    </w:p>
    <w:p w14:paraId="22AA60EC" w14:textId="77777777" w:rsidR="00436B69" w:rsidRDefault="00436B69">
      <w:pPr>
        <w:pStyle w:val="Textbody"/>
        <w:snapToGrid w:val="0"/>
        <w:spacing w:line="460" w:lineRule="exact"/>
        <w:ind w:left="1190"/>
        <w:jc w:val="both"/>
        <w:textAlignment w:val="auto"/>
      </w:pPr>
    </w:p>
    <w:sectPr w:rsidR="00436B69">
      <w:headerReference w:type="default" r:id="rId7"/>
      <w:footerReference w:type="default" r:id="rId8"/>
      <w:pgSz w:w="11906" w:h="16838"/>
      <w:pgMar w:top="1418" w:right="1106" w:bottom="992" w:left="85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7DED" w14:textId="77777777" w:rsidR="00BE1B82" w:rsidRDefault="00BE1B82">
      <w:r>
        <w:separator/>
      </w:r>
    </w:p>
  </w:endnote>
  <w:endnote w:type="continuationSeparator" w:id="0">
    <w:p w14:paraId="164E315C" w14:textId="77777777" w:rsidR="00BE1B82" w:rsidRDefault="00BE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74DB" w14:textId="77777777" w:rsidR="000A7907" w:rsidRDefault="00BE1B82">
    <w:pPr>
      <w:pStyle w:val="a5"/>
      <w:tabs>
        <w:tab w:val="clear" w:pos="4153"/>
        <w:tab w:val="clear" w:pos="8306"/>
      </w:tabs>
      <w:spacing w:line="460" w:lineRule="exact"/>
      <w:ind w:right="360"/>
      <w:jc w:val="center"/>
      <w:rPr>
        <w:rFonts w:ascii="標楷體" w:eastAsia="標楷體" w:hAnsi="標楷體"/>
      </w:rPr>
    </w:pPr>
    <w:r>
      <w:rPr>
        <w:rFonts w:ascii="標楷體" w:eastAsia="標楷體" w:hAnsi="標楷體"/>
      </w:rPr>
      <w:t>第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>
      <w:rPr>
        <w:rFonts w:eastAsia="標楷體"/>
      </w:rPr>
      <w:t>1</w:t>
    </w:r>
    <w:r>
      <w:rPr>
        <w:rFonts w:eastAsia="標楷體"/>
      </w:rPr>
      <w:fldChar w:fldCharType="end"/>
    </w:r>
    <w:r>
      <w:rPr>
        <w:rFonts w:ascii="標楷體" w:eastAsia="標楷體" w:hAnsi="標楷體"/>
      </w:rPr>
      <w:t>頁</w:t>
    </w:r>
    <w:r>
      <w:rPr>
        <w:rFonts w:ascii="標楷體" w:eastAsia="標楷體" w:hAnsi="標楷體"/>
      </w:rPr>
      <w:t xml:space="preserve"> </w:t>
    </w:r>
    <w:r>
      <w:rPr>
        <w:rFonts w:ascii="標楷體" w:eastAsia="標楷體" w:hAnsi="標楷體"/>
      </w:rPr>
      <w:t>共</w:t>
    </w:r>
    <w:r>
      <w:rPr>
        <w:rFonts w:eastAsia="標楷體"/>
      </w:rPr>
      <w:t>1</w:t>
    </w:r>
    <w:r>
      <w:rPr>
        <w:rFonts w:ascii="標楷體" w:eastAsia="標楷體" w:hAnsi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EE77" w14:textId="77777777" w:rsidR="00BE1B82" w:rsidRDefault="00BE1B82">
      <w:r>
        <w:rPr>
          <w:color w:val="000000"/>
        </w:rPr>
        <w:separator/>
      </w:r>
    </w:p>
  </w:footnote>
  <w:footnote w:type="continuationSeparator" w:id="0">
    <w:p w14:paraId="2D54DC37" w14:textId="77777777" w:rsidR="00BE1B82" w:rsidRDefault="00BE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630C" w14:textId="77777777" w:rsidR="000A7907" w:rsidRDefault="00BE1B82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377DA" wp14:editId="2CD9D9D0">
              <wp:simplePos x="0" y="0"/>
              <wp:positionH relativeFrom="margin">
                <wp:align>right</wp:align>
              </wp:positionH>
              <wp:positionV relativeFrom="paragraph">
                <wp:posOffset>1440</wp:posOffset>
              </wp:positionV>
              <wp:extent cx="14760" cy="359280"/>
              <wp:effectExtent l="0" t="0" r="23340" b="2670"/>
              <wp:wrapSquare wrapText="bothSides"/>
              <wp:docPr id="1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3592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C85BE87" w14:textId="77777777" w:rsidR="000A7907" w:rsidRDefault="00BE1B82">
                          <w:pPr>
                            <w:pStyle w:val="a4"/>
                            <w:jc w:val="right"/>
                          </w:pPr>
                        </w:p>
                        <w:p w14:paraId="71EB2332" w14:textId="77777777" w:rsidR="000A7907" w:rsidRDefault="00BE1B82">
                          <w:pPr>
                            <w:pStyle w:val="a4"/>
                            <w:jc w:val="right"/>
                          </w:pP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377DA" id="_x0000_t202" coordsize="21600,21600" o:spt="202" path="m,l,21600r21600,l21600,xe">
              <v:stroke joinstyle="miter"/>
              <v:path gradientshapeok="t" o:connecttype="rect"/>
            </v:shapetype>
            <v:shape id="框架2" o:spid="_x0000_s1026" type="#_x0000_t202" style="position:absolute;margin-left:-50.05pt;margin-top:.1pt;width:1.15pt;height:28.3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" filled="f" stroked="f">
              <v:textbox inset="0,0,0,0">
                <w:txbxContent>
                  <w:p w14:paraId="3C85BE87" w14:textId="77777777" w:rsidR="000A7907" w:rsidRDefault="00BE1B82">
                    <w:pPr>
                      <w:pStyle w:val="a4"/>
                      <w:jc w:val="right"/>
                    </w:pPr>
                  </w:p>
                  <w:p w14:paraId="71EB2332" w14:textId="77777777" w:rsidR="000A7907" w:rsidRDefault="00BE1B82">
                    <w:pPr>
                      <w:pStyle w:val="a4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D4E"/>
    <w:multiLevelType w:val="multilevel"/>
    <w:tmpl w:val="F7E00A96"/>
    <w:lvl w:ilvl="0">
      <w:start w:val="1"/>
      <w:numFmt w:val="japaneseCounting"/>
      <w:suff w:val="nothing"/>
      <w:lvlText w:val="%1、"/>
      <w:lvlJc w:val="left"/>
      <w:pPr>
        <w:ind w:left="1494" w:hanging="360"/>
      </w:pPr>
      <w:rPr>
        <w:rFonts w:eastAsia="標楷體"/>
        <w:sz w:val="32"/>
        <w:szCs w:val="32"/>
      </w:rPr>
    </w:lvl>
    <w:lvl w:ilvl="1">
      <w:start w:val="1"/>
      <w:numFmt w:val="japaneseCounting"/>
      <w:suff w:val="nothing"/>
      <w:lvlText w:val="(%2)"/>
      <w:lvlJc w:val="left"/>
      <w:pPr>
        <w:ind w:left="1080" w:hanging="360"/>
      </w:pPr>
      <w:rPr>
        <w:rFonts w:eastAsia="標楷體"/>
        <w:sz w:val="32"/>
        <w:szCs w:val="32"/>
      </w:rPr>
    </w:lvl>
    <w:lvl w:ilvl="2">
      <w:start w:val="1"/>
      <w:numFmt w:val="japaneseCounting"/>
      <w:suff w:val="nothing"/>
      <w:lvlText w:val="%3、"/>
      <w:lvlJc w:val="left"/>
      <w:pPr>
        <w:ind w:left="1440" w:hanging="360"/>
      </w:pPr>
      <w:rPr>
        <w:rFonts w:eastAsia="標楷體"/>
        <w:sz w:val="32"/>
        <w:szCs w:val="32"/>
      </w:rPr>
    </w:lvl>
    <w:lvl w:ilvl="3">
      <w:start w:val="1"/>
      <w:numFmt w:val="japaneseCounting"/>
      <w:suff w:val="nothing"/>
      <w:lvlText w:val="%4、"/>
      <w:lvlJc w:val="left"/>
      <w:pPr>
        <w:ind w:left="1800" w:hanging="360"/>
      </w:pPr>
      <w:rPr>
        <w:rFonts w:eastAsia="標楷體"/>
        <w:sz w:val="32"/>
        <w:szCs w:val="32"/>
      </w:rPr>
    </w:lvl>
    <w:lvl w:ilvl="4">
      <w:start w:val="1"/>
      <w:numFmt w:val="japaneseCounting"/>
      <w:suff w:val="nothing"/>
      <w:lvlText w:val="%5、"/>
      <w:lvlJc w:val="left"/>
      <w:pPr>
        <w:ind w:left="2160" w:hanging="360"/>
      </w:pPr>
      <w:rPr>
        <w:rFonts w:eastAsia="標楷體"/>
        <w:sz w:val="32"/>
        <w:szCs w:val="32"/>
      </w:rPr>
    </w:lvl>
    <w:lvl w:ilvl="5">
      <w:start w:val="1"/>
      <w:numFmt w:val="japaneseCounting"/>
      <w:suff w:val="nothing"/>
      <w:lvlText w:val="%6、"/>
      <w:lvlJc w:val="left"/>
      <w:pPr>
        <w:ind w:left="2520" w:hanging="360"/>
      </w:pPr>
      <w:rPr>
        <w:rFonts w:eastAsia="標楷體"/>
        <w:sz w:val="32"/>
        <w:szCs w:val="32"/>
      </w:rPr>
    </w:lvl>
    <w:lvl w:ilvl="6">
      <w:start w:val="1"/>
      <w:numFmt w:val="japaneseCounting"/>
      <w:suff w:val="nothing"/>
      <w:lvlText w:val="%7、"/>
      <w:lvlJc w:val="left"/>
      <w:pPr>
        <w:ind w:left="2880" w:hanging="360"/>
      </w:pPr>
      <w:rPr>
        <w:rFonts w:eastAsia="標楷體"/>
        <w:sz w:val="32"/>
        <w:szCs w:val="32"/>
      </w:rPr>
    </w:lvl>
    <w:lvl w:ilvl="7">
      <w:start w:val="1"/>
      <w:numFmt w:val="japaneseCounting"/>
      <w:suff w:val="nothing"/>
      <w:lvlText w:val="%8、"/>
      <w:lvlJc w:val="left"/>
      <w:pPr>
        <w:ind w:left="3240" w:hanging="360"/>
      </w:pPr>
      <w:rPr>
        <w:rFonts w:eastAsia="標楷體"/>
        <w:sz w:val="32"/>
        <w:szCs w:val="32"/>
      </w:rPr>
    </w:lvl>
    <w:lvl w:ilvl="8">
      <w:start w:val="1"/>
      <w:numFmt w:val="japaneseCounting"/>
      <w:suff w:val="nothing"/>
      <w:lvlText w:val="%9、"/>
      <w:lvlJc w:val="left"/>
      <w:pPr>
        <w:ind w:left="3600" w:hanging="360"/>
      </w:pPr>
      <w:rPr>
        <w:rFonts w:eastAsia="標楷體"/>
        <w:sz w:val="32"/>
        <w:szCs w:val="32"/>
      </w:rPr>
    </w:lvl>
  </w:abstractNum>
  <w:abstractNum w:abstractNumId="1" w15:restartNumberingAfterBreak="0">
    <w:nsid w:val="38CF2AF1"/>
    <w:multiLevelType w:val="multilevel"/>
    <w:tmpl w:val="22F2E4B4"/>
    <w:lvl w:ilvl="0">
      <w:start w:val="1"/>
      <w:numFmt w:val="japaneseCounting"/>
      <w:lvlText w:val="(%1)"/>
      <w:lvlJc w:val="left"/>
      <w:pPr>
        <w:ind w:left="2296" w:hanging="720"/>
      </w:pPr>
    </w:lvl>
    <w:lvl w:ilvl="1">
      <w:start w:val="1"/>
      <w:numFmt w:val="ideographTraditional"/>
      <w:lvlText w:val="%2、"/>
      <w:lvlJc w:val="left"/>
      <w:pPr>
        <w:ind w:left="2536" w:hanging="480"/>
      </w:pPr>
    </w:lvl>
    <w:lvl w:ilvl="2">
      <w:start w:val="1"/>
      <w:numFmt w:val="lowerRoman"/>
      <w:lvlText w:val="%3."/>
      <w:lvlJc w:val="right"/>
      <w:pPr>
        <w:ind w:left="3016" w:hanging="480"/>
      </w:pPr>
    </w:lvl>
    <w:lvl w:ilvl="3">
      <w:start w:val="1"/>
      <w:numFmt w:val="decimal"/>
      <w:lvlText w:val="%4."/>
      <w:lvlJc w:val="left"/>
      <w:pPr>
        <w:ind w:left="3496" w:hanging="480"/>
      </w:pPr>
    </w:lvl>
    <w:lvl w:ilvl="4">
      <w:start w:val="1"/>
      <w:numFmt w:val="ideographTraditional"/>
      <w:lvlText w:val="%5、"/>
      <w:lvlJc w:val="left"/>
      <w:pPr>
        <w:ind w:left="3976" w:hanging="480"/>
      </w:pPr>
    </w:lvl>
    <w:lvl w:ilvl="5">
      <w:start w:val="1"/>
      <w:numFmt w:val="lowerRoman"/>
      <w:lvlText w:val="%6."/>
      <w:lvlJc w:val="right"/>
      <w:pPr>
        <w:ind w:left="4456" w:hanging="480"/>
      </w:pPr>
    </w:lvl>
    <w:lvl w:ilvl="6">
      <w:start w:val="1"/>
      <w:numFmt w:val="decimal"/>
      <w:lvlText w:val="%7."/>
      <w:lvlJc w:val="left"/>
      <w:pPr>
        <w:ind w:left="4936" w:hanging="480"/>
      </w:pPr>
    </w:lvl>
    <w:lvl w:ilvl="7">
      <w:start w:val="1"/>
      <w:numFmt w:val="ideographTraditional"/>
      <w:lvlText w:val="%8、"/>
      <w:lvlJc w:val="left"/>
      <w:pPr>
        <w:ind w:left="5416" w:hanging="480"/>
      </w:pPr>
    </w:lvl>
    <w:lvl w:ilvl="8">
      <w:start w:val="1"/>
      <w:numFmt w:val="lowerRoman"/>
      <w:lvlText w:val="%9."/>
      <w:lvlJc w:val="right"/>
      <w:pPr>
        <w:ind w:left="5896" w:hanging="480"/>
      </w:pPr>
    </w:lvl>
  </w:abstractNum>
  <w:abstractNum w:abstractNumId="2" w15:restartNumberingAfterBreak="0">
    <w:nsid w:val="781D37EA"/>
    <w:multiLevelType w:val="multilevel"/>
    <w:tmpl w:val="823A920A"/>
    <w:lvl w:ilvl="0">
      <w:start w:val="1"/>
      <w:numFmt w:val="japaneseCounting"/>
      <w:suff w:val="nothing"/>
      <w:lvlText w:val="%1、"/>
      <w:lvlJc w:val="left"/>
      <w:pPr>
        <w:ind w:left="720" w:hanging="360"/>
      </w:pPr>
      <w:rPr>
        <w:rFonts w:eastAsia="標楷體"/>
        <w:sz w:val="32"/>
        <w:szCs w:val="32"/>
      </w:rPr>
    </w:lvl>
    <w:lvl w:ilvl="1">
      <w:start w:val="1"/>
      <w:numFmt w:val="japaneseCounting"/>
      <w:suff w:val="nothing"/>
      <w:lvlText w:val="%2、"/>
      <w:lvlJc w:val="left"/>
      <w:pPr>
        <w:ind w:left="1080" w:hanging="360"/>
      </w:pPr>
      <w:rPr>
        <w:rFonts w:eastAsia="標楷體"/>
        <w:sz w:val="32"/>
        <w:szCs w:val="32"/>
      </w:rPr>
    </w:lvl>
    <w:lvl w:ilvl="2">
      <w:start w:val="1"/>
      <w:numFmt w:val="japaneseCounting"/>
      <w:suff w:val="nothing"/>
      <w:lvlText w:val="%3、"/>
      <w:lvlJc w:val="left"/>
      <w:pPr>
        <w:ind w:left="1440" w:hanging="360"/>
      </w:pPr>
      <w:rPr>
        <w:rFonts w:eastAsia="標楷體"/>
        <w:sz w:val="32"/>
        <w:szCs w:val="32"/>
      </w:rPr>
    </w:lvl>
    <w:lvl w:ilvl="3">
      <w:start w:val="1"/>
      <w:numFmt w:val="japaneseCounting"/>
      <w:suff w:val="nothing"/>
      <w:lvlText w:val="%4、"/>
      <w:lvlJc w:val="left"/>
      <w:pPr>
        <w:ind w:left="1800" w:hanging="360"/>
      </w:pPr>
      <w:rPr>
        <w:rFonts w:eastAsia="標楷體"/>
        <w:sz w:val="32"/>
        <w:szCs w:val="32"/>
      </w:rPr>
    </w:lvl>
    <w:lvl w:ilvl="4">
      <w:start w:val="1"/>
      <w:numFmt w:val="japaneseCounting"/>
      <w:suff w:val="nothing"/>
      <w:lvlText w:val="%5、"/>
      <w:lvlJc w:val="left"/>
      <w:pPr>
        <w:ind w:left="2160" w:hanging="360"/>
      </w:pPr>
      <w:rPr>
        <w:rFonts w:eastAsia="標楷體"/>
        <w:sz w:val="32"/>
        <w:szCs w:val="32"/>
      </w:rPr>
    </w:lvl>
    <w:lvl w:ilvl="5">
      <w:start w:val="1"/>
      <w:numFmt w:val="japaneseCounting"/>
      <w:suff w:val="nothing"/>
      <w:lvlText w:val="%6、"/>
      <w:lvlJc w:val="left"/>
      <w:pPr>
        <w:ind w:left="2520" w:hanging="360"/>
      </w:pPr>
      <w:rPr>
        <w:rFonts w:eastAsia="標楷體"/>
        <w:sz w:val="32"/>
        <w:szCs w:val="32"/>
      </w:rPr>
    </w:lvl>
    <w:lvl w:ilvl="6">
      <w:start w:val="1"/>
      <w:numFmt w:val="japaneseCounting"/>
      <w:suff w:val="nothing"/>
      <w:lvlText w:val="%7、"/>
      <w:lvlJc w:val="left"/>
      <w:pPr>
        <w:ind w:left="2880" w:hanging="360"/>
      </w:pPr>
      <w:rPr>
        <w:rFonts w:eastAsia="標楷體"/>
        <w:sz w:val="32"/>
        <w:szCs w:val="32"/>
      </w:rPr>
    </w:lvl>
    <w:lvl w:ilvl="7">
      <w:start w:val="1"/>
      <w:numFmt w:val="japaneseCounting"/>
      <w:suff w:val="nothing"/>
      <w:lvlText w:val="%8、"/>
      <w:lvlJc w:val="left"/>
      <w:pPr>
        <w:ind w:left="3240" w:hanging="360"/>
      </w:pPr>
      <w:rPr>
        <w:rFonts w:eastAsia="標楷體"/>
        <w:sz w:val="32"/>
        <w:szCs w:val="32"/>
      </w:rPr>
    </w:lvl>
    <w:lvl w:ilvl="8">
      <w:start w:val="1"/>
      <w:numFmt w:val="japaneseCounting"/>
      <w:suff w:val="nothing"/>
      <w:lvlText w:val="%9、"/>
      <w:lvlJc w:val="left"/>
      <w:pPr>
        <w:ind w:left="3600" w:hanging="360"/>
      </w:pPr>
      <w:rPr>
        <w:rFonts w:eastAsia="標楷體"/>
        <w:sz w:val="32"/>
        <w:szCs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6B69"/>
    <w:rsid w:val="00180AEB"/>
    <w:rsid w:val="002A4FA6"/>
    <w:rsid w:val="00436B69"/>
    <w:rsid w:val="00B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FB0F"/>
  <w15:docId w15:val="{B7F45A8B-4197-48D7-8B33-47B48AF2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標楷體" w:eastAsia="標楷體" w:hAnsi="標楷體" w:cs="標楷體"/>
      <w:sz w:val="32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napToGrid w:val="0"/>
      <w:spacing w:before="50" w:line="400" w:lineRule="exact"/>
      <w:ind w:left="224" w:hanging="627"/>
    </w:pPr>
    <w:rPr>
      <w:rFonts w:ascii="標楷體" w:eastAsia="標楷體" w:hAnsi="標楷體" w:cs="標楷體"/>
      <w:sz w:val="32"/>
      <w:szCs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密等"/>
    <w:basedOn w:val="Textbody"/>
    <w:pPr>
      <w:snapToGrid w:val="0"/>
    </w:pPr>
    <w:rPr>
      <w:rFonts w:eastAsia="標楷體"/>
      <w:szCs w:val="20"/>
    </w:rPr>
  </w:style>
  <w:style w:type="paragraph" w:customStyle="1" w:styleId="a7">
    <w:name w:val="說明辦法次行"/>
    <w:basedOn w:val="Textbody"/>
    <w:pPr>
      <w:snapToGrid w:val="0"/>
      <w:ind w:left="1060" w:hanging="720"/>
    </w:pPr>
    <w:rPr>
      <w:rFonts w:eastAsia="標楷體"/>
      <w:sz w:val="36"/>
      <w:szCs w:val="20"/>
    </w:rPr>
  </w:style>
  <w:style w:type="paragraph" w:styleId="a8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a9">
    <w:name w:val="page number"/>
    <w:basedOn w:val="a0"/>
  </w:style>
  <w:style w:type="character" w:customStyle="1" w:styleId="NumberingSymbols">
    <w:name w:val="Numbering Symbols"/>
    <w:rPr>
      <w:rFonts w:eastAsia="標楷體"/>
      <w:sz w:val="32"/>
      <w:szCs w:val="32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1025030653/attachs/doc3/14_1140400427_2-&#20844;&#21578;-&#22338;&#37324;&#28023;&#22495;&#31105;&#27490;&#20844;&#21578;&#26356;&#26032;(&#39340;&#31649;&#34389;1141211).odt/&#35264;&#20809;&#23616;&#20196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觀光局令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　函（稿）</dc:title>
  <dc:subject/>
  <dc:creator>admin</dc:creator>
  <cp:lastModifiedBy>林子敬</cp:lastModifiedBy>
  <cp:revision>2</cp:revision>
  <cp:lastPrinted>2025-12-26T10:38:00Z</cp:lastPrinted>
  <dcterms:created xsi:type="dcterms:W3CDTF">2026-01-12T03:25:00Z</dcterms:created>
  <dcterms:modified xsi:type="dcterms:W3CDTF">2026-01-12T03:25:00Z</dcterms:modified>
</cp:coreProperties>
</file>