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36DE" w14:textId="77777777" w:rsidR="006F497A" w:rsidRPr="00B24FDE" w:rsidRDefault="00065A06" w:rsidP="00B24FDE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24FDE">
        <w:rPr>
          <w:rFonts w:ascii="Times New Roman" w:eastAsia="標楷體" w:hAnsi="Times New Roman"/>
          <w:b/>
          <w:sz w:val="32"/>
          <w:szCs w:val="32"/>
        </w:rPr>
        <w:t>交通部觀光</w:t>
      </w:r>
      <w:r w:rsidR="00571E4B" w:rsidRPr="00B24FDE">
        <w:rPr>
          <w:rFonts w:ascii="Times New Roman" w:eastAsia="標楷體" w:hAnsi="Times New Roman" w:hint="eastAsia"/>
          <w:b/>
          <w:sz w:val="32"/>
          <w:szCs w:val="32"/>
        </w:rPr>
        <w:t>署北海岸及觀音山國家風景區管理處</w:t>
      </w:r>
    </w:p>
    <w:p w14:paraId="6C5FB5D0" w14:textId="1C0E2D3D" w:rsidR="00065A06" w:rsidRPr="00B24FDE" w:rsidRDefault="00065A06" w:rsidP="00B24FDE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24FDE">
        <w:rPr>
          <w:rFonts w:ascii="Times New Roman" w:eastAsia="標楷體" w:hAnsi="Times New Roman"/>
          <w:b/>
          <w:sz w:val="32"/>
          <w:szCs w:val="32"/>
        </w:rPr>
        <w:t>商標</w:t>
      </w:r>
      <w:r w:rsidR="003357EB" w:rsidRPr="003357EB">
        <w:rPr>
          <w:rFonts w:ascii="Times New Roman" w:eastAsia="標楷體" w:hAnsi="Times New Roman" w:hint="eastAsia"/>
          <w:b/>
          <w:sz w:val="32"/>
          <w:szCs w:val="32"/>
        </w:rPr>
        <w:t>及推廣品著作權</w:t>
      </w:r>
      <w:r w:rsidRPr="00B24FDE">
        <w:rPr>
          <w:rFonts w:ascii="Times New Roman" w:eastAsia="標楷體" w:hAnsi="Times New Roman"/>
          <w:b/>
          <w:sz w:val="32"/>
          <w:szCs w:val="32"/>
        </w:rPr>
        <w:t>授權契約</w:t>
      </w:r>
      <w:r w:rsidR="00571E4B" w:rsidRPr="00B24FDE">
        <w:rPr>
          <w:rFonts w:ascii="Times New Roman" w:eastAsia="標楷體" w:hAnsi="Times New Roman" w:hint="eastAsia"/>
          <w:b/>
          <w:sz w:val="32"/>
          <w:szCs w:val="32"/>
        </w:rPr>
        <w:t>書</w:t>
      </w:r>
      <w:r w:rsidR="000D0D02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0D0D02">
        <w:rPr>
          <w:rFonts w:ascii="Times New Roman" w:eastAsia="標楷體" w:hAnsi="Times New Roman" w:hint="eastAsia"/>
          <w:b/>
          <w:sz w:val="32"/>
          <w:szCs w:val="32"/>
        </w:rPr>
        <w:t>草案</w:t>
      </w:r>
      <w:r w:rsidR="000D0D02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14:paraId="2ECEECEB" w14:textId="672F5F5A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立契約人：交通部觀光</w:t>
      </w:r>
      <w:r w:rsidR="00571E4B" w:rsidRPr="00571E4B">
        <w:rPr>
          <w:rFonts w:ascii="Times New Roman" w:eastAsia="標楷體" w:hAnsi="Times New Roman" w:hint="eastAsia"/>
          <w:color w:val="000000"/>
          <w:sz w:val="28"/>
          <w:szCs w:val="28"/>
        </w:rPr>
        <w:t>署北海岸及觀音山國家風景區管理處</w:t>
      </w:r>
      <w:r w:rsidR="003357EB" w:rsidRPr="0056152B">
        <w:rPr>
          <w:rFonts w:ascii="標楷體" w:eastAsia="標楷體" w:hAnsi="標楷體" w:hint="eastAsia"/>
          <w:bCs/>
          <w:sz w:val="28"/>
        </w:rPr>
        <w:t>（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以下稱甲方</w:t>
      </w:r>
      <w:r w:rsidR="003357EB" w:rsidRPr="0056152B">
        <w:rPr>
          <w:rFonts w:ascii="標楷體" w:eastAsia="標楷體" w:hAnsi="標楷體" w:hint="eastAsia"/>
          <w:bCs/>
          <w:sz w:val="28"/>
        </w:rPr>
        <w:t>）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                                         </w:t>
      </w:r>
    </w:p>
    <w:p w14:paraId="5363BB14" w14:textId="240A2342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        </w:t>
      </w:r>
      <w:r w:rsidR="009C488C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="00B24FDE">
        <w:rPr>
          <w:rFonts w:ascii="標楷體" w:eastAsia="標楷體" w:hAnsi="標楷體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</w:t>
      </w:r>
      <w:r w:rsidR="00C1577C">
        <w:rPr>
          <w:rFonts w:ascii="標楷體" w:eastAsia="標楷體" w:hAnsi="標楷體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4FDE">
        <w:rPr>
          <w:rFonts w:ascii="標楷體" w:eastAsia="標楷體" w:hAnsi="標楷體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3357EB" w:rsidRPr="0056152B">
        <w:rPr>
          <w:rFonts w:ascii="標楷體" w:eastAsia="標楷體" w:hAnsi="標楷體" w:hint="eastAsia"/>
          <w:bCs/>
          <w:sz w:val="28"/>
        </w:rPr>
        <w:t>（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以下稱乙方</w:t>
      </w:r>
      <w:r w:rsidR="003357EB" w:rsidRPr="0056152B">
        <w:rPr>
          <w:rFonts w:ascii="標楷體" w:eastAsia="標楷體" w:hAnsi="標楷體" w:hint="eastAsia"/>
          <w:bCs/>
          <w:sz w:val="28"/>
        </w:rPr>
        <w:t>）</w:t>
      </w:r>
    </w:p>
    <w:p w14:paraId="340CC196" w14:textId="23D0497A" w:rsidR="00065A06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玆</w:t>
      </w:r>
      <w:r w:rsidR="00571E4B">
        <w:rPr>
          <w:rFonts w:ascii="Times New Roman" w:eastAsia="標楷體" w:hAnsi="Times New Roman" w:hint="eastAsia"/>
          <w:color w:val="000000"/>
          <w:sz w:val="28"/>
          <w:szCs w:val="28"/>
        </w:rPr>
        <w:t>為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甲方同意將其所有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註冊如授權標的所示之商標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或</w:t>
      </w:r>
      <w:r w:rsidR="003357EB" w:rsidRPr="003357EB">
        <w:rPr>
          <w:rFonts w:ascii="Times New Roman" w:eastAsia="標楷體" w:hAnsi="Times New Roman" w:hint="eastAsia"/>
          <w:color w:val="000000"/>
          <w:sz w:val="28"/>
          <w:szCs w:val="28"/>
        </w:rPr>
        <w:t>推廣品著作權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非專屬授權予乙方使用，甲、乙雙方合意簽訂本商標授權契約</w:t>
      </w:r>
      <w:r w:rsidR="00571E4B">
        <w:rPr>
          <w:rFonts w:ascii="Times New Roman" w:eastAsia="標楷體" w:hAnsi="Times New Roman" w:hint="eastAsia"/>
          <w:color w:val="000000"/>
          <w:sz w:val="28"/>
          <w:szCs w:val="28"/>
        </w:rPr>
        <w:t>書</w:t>
      </w:r>
      <w:r w:rsidR="003357EB">
        <w:rPr>
          <w:rFonts w:ascii="Times New Roman" w:eastAsia="標楷體" w:hAnsi="Times New Roman"/>
          <w:color w:val="000000"/>
          <w:sz w:val="28"/>
          <w:szCs w:val="28"/>
        </w:rPr>
        <w:t>（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以下稱本契約</w:t>
      </w:r>
      <w:r w:rsidR="003357EB">
        <w:rPr>
          <w:rFonts w:ascii="Times New Roman" w:eastAsia="標楷體" w:hAnsi="Times New Roman"/>
          <w:color w:val="000000"/>
          <w:sz w:val="28"/>
          <w:szCs w:val="28"/>
        </w:rPr>
        <w:t>）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條款如下：</w:t>
      </w:r>
    </w:p>
    <w:p w14:paraId="42EFFF77" w14:textId="77777777" w:rsidR="00E13CDB" w:rsidRPr="009C3DD1" w:rsidRDefault="00E13CDB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686B70BB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第一條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授權標的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14:paraId="7CD09C95" w14:textId="3754D291" w:rsidR="00065A06" w:rsidRDefault="00EB5D3E" w:rsidP="00EB5D3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1.1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甲方所有註冊商標授權種類表所示之註冊商標編號</w:t>
      </w:r>
      <w:r w:rsidR="007A674E" w:rsidRPr="0073108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357E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7A674E" w:rsidRPr="0073108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（及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圖示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）或</w:t>
      </w:r>
      <w:r w:rsidR="003357EB" w:rsidRPr="003357EB">
        <w:rPr>
          <w:rFonts w:ascii="Times New Roman" w:eastAsia="標楷體" w:hAnsi="Times New Roman" w:hint="eastAsia"/>
          <w:color w:val="000000"/>
          <w:sz w:val="28"/>
          <w:szCs w:val="28"/>
        </w:rPr>
        <w:t>推廣品</w:t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著作權</w:t>
      </w:r>
      <w:r w:rsidR="00C61B86">
        <w:rPr>
          <w:rFonts w:ascii="Times New Roman" w:eastAsia="標楷體" w:hAnsi="Times New Roman" w:hint="eastAsia"/>
          <w:color w:val="000000"/>
          <w:sz w:val="28"/>
          <w:szCs w:val="28"/>
        </w:rPr>
        <w:t>列表</w:t>
      </w:r>
      <w:r w:rsidR="00C61B86" w:rsidRPr="009C3DD1">
        <w:rPr>
          <w:rFonts w:ascii="Times New Roman" w:eastAsia="標楷體" w:hAnsi="Times New Roman"/>
          <w:color w:val="000000"/>
          <w:sz w:val="28"/>
          <w:szCs w:val="28"/>
        </w:rPr>
        <w:t>所示之編號</w:t>
      </w:r>
      <w:r w:rsidR="00C61B86" w:rsidRPr="0073108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61B8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C61B86" w:rsidRPr="0073108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6A13FA7C" w14:textId="29367E77" w:rsidR="00EB5D3E" w:rsidRDefault="00EB5D3E" w:rsidP="00731083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1.2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C61B86" w:rsidRPr="00731083">
        <w:rPr>
          <w:rFonts w:ascii="Times New Roman" w:eastAsia="標楷體" w:hAnsi="Times New Roman" w:hint="eastAsia"/>
          <w:color w:val="000000"/>
          <w:sz w:val="28"/>
          <w:szCs w:val="28"/>
        </w:rPr>
        <w:t>甲方確保在簽訂本合約時，提供給乙方使用的圖文樣稿中涉及的圖樣已合法取得商標權（或著作權），並有權應用於本契約之目的。</w:t>
      </w:r>
    </w:p>
    <w:p w14:paraId="03513DA9" w14:textId="654B852C" w:rsidR="00E13CDB" w:rsidRPr="00CA105A" w:rsidRDefault="000D0D02" w:rsidP="00CA105A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1.3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DD7FAB" w:rsidRPr="00DD7FAB">
        <w:rPr>
          <w:rFonts w:ascii="Times New Roman" w:eastAsia="標楷體" w:hAnsi="Times New Roman" w:hint="eastAsia"/>
          <w:color w:val="FF0000"/>
          <w:sz w:val="28"/>
          <w:szCs w:val="28"/>
        </w:rPr>
        <w:t>商標</w:t>
      </w:r>
      <w:r w:rsidR="00CC2D39" w:rsidRPr="00CA105A">
        <w:rPr>
          <w:rFonts w:ascii="Times New Roman" w:eastAsia="標楷體" w:hAnsi="Times New Roman" w:hint="eastAsia"/>
          <w:color w:val="FF0000"/>
          <w:sz w:val="28"/>
          <w:szCs w:val="28"/>
        </w:rPr>
        <w:t>推廣期間</w:t>
      </w:r>
      <w:r w:rsidR="00DD7FAB">
        <w:rPr>
          <w:rFonts w:ascii="Times New Roman" w:eastAsia="標楷體" w:hAnsi="Times New Roman" w:hint="eastAsia"/>
          <w:color w:val="FF0000"/>
          <w:sz w:val="28"/>
          <w:szCs w:val="28"/>
        </w:rPr>
        <w:t>，</w:t>
      </w:r>
      <w:r w:rsidRPr="00CA105A">
        <w:rPr>
          <w:rFonts w:ascii="Times New Roman" w:eastAsia="標楷體" w:hAnsi="Times New Roman" w:hint="eastAsia"/>
          <w:color w:val="FF0000"/>
          <w:sz w:val="28"/>
          <w:szCs w:val="28"/>
        </w:rPr>
        <w:t>權利金計算方式為</w:t>
      </w:r>
      <w:r w:rsidRPr="00CA105A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DD7FAB">
        <w:rPr>
          <w:rFonts w:ascii="標楷體" w:eastAsia="標楷體" w:hAnsi="標楷體" w:hint="eastAsia"/>
          <w:color w:val="FF0000"/>
          <w:sz w:val="28"/>
          <w:szCs w:val="28"/>
        </w:rPr>
        <w:t>新臺幣1</w:t>
      </w:r>
      <w:r w:rsidR="003E4224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DD7FAB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 w:rsidR="00CC2D39" w:rsidRPr="00CA105A">
        <w:rPr>
          <w:rFonts w:ascii="標楷體" w:eastAsia="標楷體" w:hAnsi="標楷體" w:hint="eastAsia"/>
          <w:color w:val="FF0000"/>
          <w:sz w:val="28"/>
          <w:szCs w:val="28"/>
        </w:rPr>
        <w:t>元/款</w:t>
      </w:r>
      <w:r w:rsidRPr="00CA105A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CC2D39" w:rsidRPr="00CA105A">
        <w:rPr>
          <w:rFonts w:ascii="標楷體" w:eastAsia="標楷體" w:hAnsi="標楷體" w:hint="eastAsia"/>
          <w:color w:val="FF0000"/>
          <w:sz w:val="28"/>
          <w:szCs w:val="28"/>
        </w:rPr>
        <w:t>或提供至少「與權利金等值之授權商品」。</w:t>
      </w:r>
      <w:r w:rsidR="00CA105A">
        <w:rPr>
          <w:rFonts w:ascii="Times New Roman" w:eastAsia="標楷體" w:hAnsi="Times New Roman"/>
          <w:color w:val="FF0000"/>
          <w:sz w:val="28"/>
          <w:szCs w:val="28"/>
        </w:rPr>
        <w:br/>
      </w:r>
    </w:p>
    <w:p w14:paraId="0EC20CD2" w14:textId="77777777" w:rsidR="00065A06" w:rsidRPr="009C3DD1" w:rsidRDefault="00065A06" w:rsidP="00EB5D3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第二條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授權期間</w:t>
      </w:r>
    </w:p>
    <w:p w14:paraId="45728EF5" w14:textId="153F6E19" w:rsidR="003678DC" w:rsidRDefault="00571E4B" w:rsidP="00E55692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2.1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571E4B">
        <w:rPr>
          <w:rFonts w:ascii="Times New Roman" w:eastAsia="標楷體" w:hAnsi="Times New Roman" w:hint="eastAsia"/>
          <w:color w:val="000000"/>
          <w:sz w:val="28"/>
          <w:szCs w:val="28"/>
        </w:rPr>
        <w:t>授權期間</w:t>
      </w:r>
      <w:r w:rsidR="003678DC" w:rsidRPr="003678DC">
        <w:rPr>
          <w:rFonts w:ascii="Times New Roman" w:eastAsia="標楷體" w:hAnsi="Times New Roman" w:hint="eastAsia"/>
          <w:color w:val="000000"/>
          <w:sz w:val="28"/>
          <w:szCs w:val="28"/>
        </w:rPr>
        <w:t>自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3678DC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3678DC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月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3678DC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日起至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3678DC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年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8A32D9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月</w:t>
      </w:r>
      <w:r w:rsidR="001C17CD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731083" w:rsidRPr="00B24FDE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3678DC" w:rsidRPr="00B24FDE">
        <w:rPr>
          <w:rFonts w:ascii="Times New Roman" w:eastAsia="標楷體" w:hAnsi="Times New Roman" w:hint="eastAsia"/>
          <w:color w:val="FF0000"/>
          <w:sz w:val="28"/>
          <w:szCs w:val="28"/>
        </w:rPr>
        <w:t>日止</w:t>
      </w:r>
      <w:r w:rsidR="003678DC" w:rsidRPr="003678DC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14:paraId="2BCC7BDD" w14:textId="19CC9FE8" w:rsidR="00571E4B" w:rsidRDefault="00571E4B" w:rsidP="00571E4B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2.2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571E4B">
        <w:rPr>
          <w:rFonts w:ascii="Times New Roman" w:eastAsia="標楷體" w:hAnsi="Times New Roman" w:hint="eastAsia"/>
          <w:color w:val="000000"/>
          <w:sz w:val="28"/>
          <w:szCs w:val="28"/>
        </w:rPr>
        <w:t>乙方若須延長授權期間，乙方應以書面敘明理由向甲方申請，經甲方同意後，方得延長。</w:t>
      </w:r>
    </w:p>
    <w:p w14:paraId="657DDDA4" w14:textId="5EB73903" w:rsidR="00571E4B" w:rsidRDefault="00571E4B" w:rsidP="00571E4B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1F4E79" w:themeColor="accent5" w:themeShade="8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2.3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571E4B">
        <w:rPr>
          <w:rFonts w:ascii="Times New Roman" w:eastAsia="標楷體" w:hAnsi="Times New Roman" w:hint="eastAsia"/>
          <w:color w:val="000000"/>
          <w:sz w:val="28"/>
          <w:szCs w:val="28"/>
        </w:rPr>
        <w:t>甲方因政策或行銷等因素，</w:t>
      </w:r>
      <w:r w:rsidRPr="007C0E78">
        <w:rPr>
          <w:rFonts w:ascii="Times New Roman" w:eastAsia="標楷體" w:hAnsi="Times New Roman" w:hint="eastAsia"/>
          <w:sz w:val="28"/>
          <w:szCs w:val="28"/>
        </w:rPr>
        <w:t>得</w:t>
      </w:r>
      <w:r w:rsidR="002431EA" w:rsidRPr="007C0E78">
        <w:rPr>
          <w:rFonts w:ascii="Times New Roman" w:eastAsia="標楷體" w:hAnsi="Times New Roman" w:hint="eastAsia"/>
          <w:sz w:val="28"/>
          <w:szCs w:val="28"/>
        </w:rPr>
        <w:t>書面通知</w:t>
      </w:r>
      <w:r w:rsidR="00185A63" w:rsidRPr="007C0E78">
        <w:rPr>
          <w:rFonts w:ascii="Times New Roman" w:eastAsia="標楷體" w:hAnsi="Times New Roman" w:hint="eastAsia"/>
          <w:sz w:val="28"/>
          <w:szCs w:val="28"/>
        </w:rPr>
        <w:t>乙方</w:t>
      </w:r>
      <w:r w:rsidRPr="00571E4B">
        <w:rPr>
          <w:rFonts w:ascii="Times New Roman" w:eastAsia="標楷體" w:hAnsi="Times New Roman" w:hint="eastAsia"/>
          <w:color w:val="000000"/>
          <w:sz w:val="28"/>
          <w:szCs w:val="28"/>
        </w:rPr>
        <w:t>延長授權期間</w:t>
      </w:r>
      <w:r w:rsidRPr="00185A63">
        <w:rPr>
          <w:rFonts w:ascii="Times New Roman" w:eastAsia="標楷體" w:hAnsi="Times New Roman" w:hint="eastAsia"/>
          <w:color w:val="1F4E79" w:themeColor="accent5" w:themeShade="80"/>
          <w:sz w:val="28"/>
          <w:szCs w:val="28"/>
        </w:rPr>
        <w:t>。</w:t>
      </w:r>
    </w:p>
    <w:p w14:paraId="3612FFE9" w14:textId="77777777" w:rsidR="00E13CDB" w:rsidRPr="00185A63" w:rsidRDefault="00E13CDB" w:rsidP="00571E4B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1F4E79" w:themeColor="accent5" w:themeShade="80"/>
          <w:sz w:val="28"/>
          <w:szCs w:val="28"/>
        </w:rPr>
      </w:pPr>
    </w:p>
    <w:p w14:paraId="56E32F75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第三條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授權範圍與申請程序</w:t>
      </w:r>
    </w:p>
    <w:p w14:paraId="0F455058" w14:textId="3829645E" w:rsidR="00E60A3D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3.1</w:t>
      </w:r>
      <w:r w:rsidR="00FB6A01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甲方同意乙方於本契約第二條之授權期間內，非專屬授權乙方</w:t>
      </w:r>
      <w:r w:rsidR="00731083">
        <w:rPr>
          <w:rFonts w:ascii="Times New Roman" w:eastAsia="標楷體" w:hAnsi="Times New Roman" w:hint="eastAsia"/>
          <w:color w:val="000000"/>
          <w:sz w:val="28"/>
          <w:szCs w:val="28"/>
        </w:rPr>
        <w:t>於網路平台、臺灣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731083">
        <w:rPr>
          <w:rFonts w:ascii="Times New Roman" w:eastAsia="標楷體" w:hAnsi="Times New Roman" w:hint="eastAsia"/>
          <w:color w:val="000000"/>
          <w:sz w:val="28"/>
          <w:szCs w:val="28"/>
        </w:rPr>
        <w:t>或其他地區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 w:rsidR="00D77CED">
        <w:rPr>
          <w:rFonts w:ascii="Times New Roman" w:eastAsia="標楷體" w:hAnsi="Times New Roman" w:hint="eastAsia"/>
          <w:color w:val="000000"/>
          <w:sz w:val="28"/>
          <w:szCs w:val="28"/>
        </w:rPr>
        <w:t>零售販賣或搭配活動促銷販售，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並得為行銷前揭商品之目的，使用授權標的。</w:t>
      </w:r>
    </w:p>
    <w:p w14:paraId="64A08F44" w14:textId="790EEA3C" w:rsidR="00065A06" w:rsidRPr="009C3DD1" w:rsidRDefault="00E60A3D" w:rsidP="00E60A3D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3.2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ED3AC2">
        <w:rPr>
          <w:rFonts w:ascii="Times New Roman" w:eastAsia="標楷體" w:hAnsi="Times New Roman" w:hint="eastAsia"/>
          <w:color w:val="000000"/>
          <w:sz w:val="28"/>
          <w:szCs w:val="28"/>
        </w:rPr>
        <w:t>非特殊原因，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乙方不得請求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甲方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退還任何授權金。</w:t>
      </w:r>
    </w:p>
    <w:p w14:paraId="1E45C524" w14:textId="4B5A067A" w:rsidR="00065A06" w:rsidRDefault="00065A06" w:rsidP="00B24FD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3.</w:t>
      </w:r>
      <w:r w:rsidR="00ED3AC2">
        <w:rPr>
          <w:rFonts w:ascii="Times New Roman" w:eastAsia="標楷體" w:hAnsi="Times New Roman" w:hint="eastAsia"/>
          <w:color w:val="000000"/>
          <w:sz w:val="28"/>
          <w:szCs w:val="28"/>
        </w:rPr>
        <w:t>3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乙方不得將本契約之授權標的再授權予第三人使用。</w:t>
      </w:r>
    </w:p>
    <w:p w14:paraId="5E55BA8A" w14:textId="3111C978" w:rsidR="00E13CDB" w:rsidRDefault="00E60A3D" w:rsidP="00E13CDB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3.</w:t>
      </w:r>
      <w:r w:rsidR="00ED3AC2">
        <w:rPr>
          <w:rFonts w:ascii="Times New Roman" w:eastAsia="標楷體" w:hAnsi="Times New Roman"/>
          <w:color w:val="000000"/>
          <w:sz w:val="28"/>
          <w:szCs w:val="28"/>
        </w:rPr>
        <w:t>4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E13CDB" w:rsidRPr="00E13CDB">
        <w:rPr>
          <w:rFonts w:ascii="Times New Roman" w:eastAsia="標楷體" w:hAnsi="Times New Roman" w:hint="eastAsia"/>
          <w:color w:val="000000"/>
          <w:sz w:val="28"/>
          <w:szCs w:val="28"/>
        </w:rPr>
        <w:t>乙方在本次合作期</w:t>
      </w:r>
      <w:r w:rsidR="00E13CDB">
        <w:rPr>
          <w:rFonts w:ascii="Times New Roman" w:eastAsia="標楷體" w:hAnsi="Times New Roman" w:hint="eastAsia"/>
          <w:color w:val="000000"/>
          <w:sz w:val="28"/>
          <w:szCs w:val="28"/>
        </w:rPr>
        <w:t>間</w:t>
      </w:r>
      <w:r w:rsidR="00E13CDB" w:rsidRPr="00E13CDB">
        <w:rPr>
          <w:rFonts w:ascii="Times New Roman" w:eastAsia="標楷體" w:hAnsi="Times New Roman" w:hint="eastAsia"/>
          <w:color w:val="000000"/>
          <w:sz w:val="28"/>
          <w:szCs w:val="28"/>
        </w:rPr>
        <w:t>內所開發設計的圖稿，完整提供給甲方，甲方可自行依觀光推廣需要運用，乙方於本合約所產生之衍生著作財產權，甲方得不限時間、地域予以利用及改作，乙方並同意永久不行使著作人格權。</w:t>
      </w:r>
    </w:p>
    <w:p w14:paraId="52F9AEC9" w14:textId="273F5206" w:rsidR="00E60A3D" w:rsidRDefault="00E13CDB" w:rsidP="00B24FD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3.</w:t>
      </w:r>
      <w:r w:rsidR="00ED3AC2">
        <w:rPr>
          <w:rFonts w:ascii="Times New Roman" w:eastAsia="標楷體" w:hAnsi="Times New Roman"/>
          <w:color w:val="000000"/>
          <w:sz w:val="28"/>
          <w:szCs w:val="28"/>
        </w:rPr>
        <w:t>5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E60A3D" w:rsidRPr="00E13CDB">
        <w:rPr>
          <w:rFonts w:ascii="Times New Roman" w:eastAsia="標楷體" w:hAnsi="Times New Roman" w:hint="eastAsia"/>
          <w:sz w:val="28"/>
          <w:szCs w:val="28"/>
        </w:rPr>
        <w:t>甲方以提昇合作、發展產業觀光秉持互惠原則，於授權期間內得協助辦</w:t>
      </w:r>
      <w:r w:rsidR="00E60A3D" w:rsidRPr="00E13CDB">
        <w:rPr>
          <w:rFonts w:ascii="Times New Roman" w:eastAsia="標楷體" w:hAnsi="Times New Roman" w:hint="eastAsia"/>
          <w:sz w:val="28"/>
          <w:szCs w:val="28"/>
        </w:rPr>
        <w:lastRenderedPageBreak/>
        <w:t>理授權商品相關行銷作為，乙方須配合執行。</w:t>
      </w:r>
    </w:p>
    <w:p w14:paraId="4BC513FD" w14:textId="77777777" w:rsidR="00E13CDB" w:rsidRPr="009C3DD1" w:rsidRDefault="00E13CDB" w:rsidP="00B24FD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75A8AC8C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第四條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使用限制</w:t>
      </w:r>
    </w:p>
    <w:p w14:paraId="62F07915" w14:textId="433A8932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4.1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乙方不得任意改變授權標的之文字、圖形或其組合，惟經甲方事前同意者，不在此限。</w:t>
      </w:r>
    </w:p>
    <w:p w14:paraId="3E620F25" w14:textId="76CDFBA7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4.2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乙方應於將商品製造定版式樣送經甲方書面同意後，始得進行量產。</w:t>
      </w:r>
    </w:p>
    <w:p w14:paraId="39AD582B" w14:textId="6D5A1A1A" w:rsidR="007F6A46" w:rsidRDefault="00065A06" w:rsidP="0027621D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4.3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DA069E" w:rsidRPr="00EE3DDD">
        <w:rPr>
          <w:rFonts w:ascii="Times New Roman" w:eastAsia="標楷體" w:hAnsi="Times New Roman" w:hint="eastAsia"/>
          <w:sz w:val="28"/>
          <w:szCs w:val="28"/>
        </w:rPr>
        <w:t>本契約授權產製之商品，應於包裝或明顯處標示商標授權來源之文字即【本商</w:t>
      </w:r>
      <w:r w:rsidR="00F85713">
        <w:rPr>
          <w:rFonts w:ascii="Times New Roman" w:eastAsia="標楷體" w:hAnsi="Times New Roman" w:hint="eastAsia"/>
          <w:sz w:val="28"/>
          <w:szCs w:val="28"/>
        </w:rPr>
        <w:t>品</w:t>
      </w:r>
      <w:r w:rsidR="00DA069E" w:rsidRPr="00EE3DDD">
        <w:rPr>
          <w:rFonts w:ascii="Times New Roman" w:eastAsia="標楷體" w:hAnsi="Times New Roman" w:hint="eastAsia"/>
          <w:sz w:val="28"/>
          <w:szCs w:val="28"/>
        </w:rPr>
        <w:t>經交通部觀光署北海岸及觀音山國家風景區管理處授權使用】，但如商品材質或性質無法標示上開授權文字或有其他特殊情事，經乙方向甲方事前說明並取得甲方書面同意者，乙方得於商品說明卡或宣傳刊物等另行註明或得不註明。</w:t>
      </w:r>
    </w:p>
    <w:p w14:paraId="31ED1B4A" w14:textId="77777777" w:rsidR="00E13CDB" w:rsidRPr="009C3DD1" w:rsidRDefault="00E13CDB" w:rsidP="0027621D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4A1C4A21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第五條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權利金</w:t>
      </w:r>
    </w:p>
    <w:p w14:paraId="7862896A" w14:textId="2C042FAB" w:rsidR="00AC71CE" w:rsidRDefault="00AC71CE" w:rsidP="00ED3AC2">
      <w:pPr>
        <w:spacing w:line="440" w:lineRule="exact"/>
        <w:ind w:left="567" w:hanging="567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5.1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乙方應於簽訂本契約後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10 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日內，一次付清權利金，並匯款至甲方指定帳戶，或以現金至甲方秘書室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出納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繳納，並提供匯款證明或繳款收據影本予甲方存查。</w:t>
      </w:r>
      <w:r w:rsidR="00ED3AC2" w:rsidRPr="00ED3AC2">
        <w:rPr>
          <w:rFonts w:ascii="Times New Roman" w:eastAsia="標楷體" w:hAnsi="Times New Roman" w:hint="eastAsia"/>
          <w:color w:val="FF0000"/>
          <w:sz w:val="28"/>
          <w:szCs w:val="28"/>
        </w:rPr>
        <w:t>或以書面文件擔保提供</w:t>
      </w:r>
      <w:r w:rsidR="00ED3AC2" w:rsidRPr="00ED3AC2">
        <w:rPr>
          <w:rFonts w:ascii="標楷體" w:eastAsia="標楷體" w:hAnsi="標楷體" w:hint="eastAsia"/>
          <w:color w:val="FF0000"/>
          <w:sz w:val="28"/>
          <w:szCs w:val="28"/>
        </w:rPr>
        <w:t>至少「與權利金等值之授權商品」</w:t>
      </w:r>
      <w:r w:rsidR="007B575D">
        <w:rPr>
          <w:rFonts w:ascii="標楷體" w:eastAsia="標楷體" w:hAnsi="標楷體" w:hint="eastAsia"/>
          <w:color w:val="FF0000"/>
          <w:sz w:val="28"/>
          <w:szCs w:val="28"/>
        </w:rPr>
        <w:t>，並於製作完成時交付，違反者依契約7.1辦理。</w:t>
      </w:r>
      <w:r w:rsidR="00ED3AC2" w:rsidRPr="00ED3AC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8C3D803" w14:textId="652E86CF" w:rsidR="00AC71CE" w:rsidRPr="00AC71CE" w:rsidRDefault="00AC71CE" w:rsidP="00AC71C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5.</w:t>
      </w:r>
      <w:r w:rsidR="00ED3AC2">
        <w:rPr>
          <w:rFonts w:ascii="Times New Roman" w:eastAsia="標楷體" w:hAnsi="Times New Roman" w:hint="eastAsia"/>
          <w:color w:val="000000"/>
          <w:sz w:val="28"/>
          <w:szCs w:val="28"/>
        </w:rPr>
        <w:t>2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甲方指定帳戶：</w:t>
      </w:r>
    </w:p>
    <w:p w14:paraId="1C42C2C2" w14:textId="6872BE73" w:rsidR="00AC71CE" w:rsidRPr="00AC71CE" w:rsidRDefault="00AC71CE" w:rsidP="00AC71C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銀行：臺灣銀行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淡水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分行</w:t>
      </w:r>
    </w:p>
    <w:p w14:paraId="483653E2" w14:textId="514FFF9B" w:rsidR="00AC71CE" w:rsidRPr="00AC71CE" w:rsidRDefault="00AC71CE" w:rsidP="00AC71C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戶名：觀光發展基金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北觀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風管處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412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專戶</w:t>
      </w:r>
    </w:p>
    <w:p w14:paraId="3A54AC08" w14:textId="703CBE25" w:rsidR="00065A06" w:rsidRDefault="00AC71CE" w:rsidP="00AC71C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 </w:t>
      </w:r>
      <w:r w:rsidRPr="00AC71CE">
        <w:rPr>
          <w:rFonts w:ascii="Times New Roman" w:eastAsia="標楷體" w:hAnsi="Times New Roman" w:hint="eastAsia"/>
          <w:color w:val="000000"/>
          <w:sz w:val="28"/>
          <w:szCs w:val="28"/>
        </w:rPr>
        <w:t>帳號：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148036070044</w:t>
      </w:r>
    </w:p>
    <w:p w14:paraId="65579098" w14:textId="77777777" w:rsidR="00E13CDB" w:rsidRPr="009C3DD1" w:rsidRDefault="00E13CDB" w:rsidP="00AC71C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5D5872CA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第六條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品質與瑕疵</w:t>
      </w:r>
    </w:p>
    <w:p w14:paraId="25389EF4" w14:textId="534A462F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6.1</w:t>
      </w:r>
      <w:r w:rsidR="00B24FDE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乙方應依目的事業主管機關及相關法令要求</w:t>
      </w:r>
      <w:r w:rsidR="00ED3AC2" w:rsidRPr="00ED3AC2">
        <w:rPr>
          <w:rFonts w:ascii="Times New Roman" w:eastAsia="標楷體" w:hAnsi="Times New Roman" w:hint="eastAsia"/>
          <w:color w:val="FF0000"/>
          <w:sz w:val="28"/>
          <w:szCs w:val="28"/>
        </w:rPr>
        <w:t>(</w:t>
      </w:r>
      <w:r w:rsidR="00ED3AC2" w:rsidRPr="00ED3AC2">
        <w:rPr>
          <w:rFonts w:ascii="Times New Roman" w:eastAsia="標楷體" w:hAnsi="Times New Roman" w:hint="eastAsia"/>
          <w:color w:val="FF0000"/>
          <w:sz w:val="28"/>
          <w:szCs w:val="28"/>
        </w:rPr>
        <w:t>如食品安全法</w:t>
      </w:r>
      <w:r w:rsidR="00ED3AC2" w:rsidRPr="00ED3AC2">
        <w:rPr>
          <w:rFonts w:ascii="Times New Roman" w:eastAsia="標楷體" w:hAnsi="Times New Roman" w:hint="eastAsia"/>
          <w:color w:val="FF0000"/>
          <w:sz w:val="28"/>
          <w:szCs w:val="28"/>
        </w:rPr>
        <w:t>)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，就商品進行檢驗並依法為商品之標示，並確保商品之品質；如有任何檢驗、標示、品質問題或產品瑕疵等缺失，均應由乙方自行負責，概與甲方無關。</w:t>
      </w:r>
    </w:p>
    <w:p w14:paraId="43B57B39" w14:textId="571008E9" w:rsidR="00E13CDB" w:rsidRDefault="00065A06" w:rsidP="00E13CDB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6.2</w:t>
      </w:r>
      <w:r w:rsidR="00FB6A01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E13CDB" w:rsidRPr="00E13CDB">
        <w:rPr>
          <w:rFonts w:ascii="Times New Roman" w:eastAsia="標楷體" w:hAnsi="Times New Roman" w:hint="eastAsia"/>
          <w:color w:val="000000"/>
          <w:sz w:val="28"/>
          <w:szCs w:val="28"/>
        </w:rPr>
        <w:t>乙方執行本案，若與第三者之智慧財產權糾紛或侵權行為，應自行負責損害賠償及其他行政、法律責任，並協議解決。其有侵害第三人合法權益時，應由乙方負責處理並承擔一切法律責任及費用，包括甲方所發生之費用。甲方並得請求損害賠償。</w:t>
      </w:r>
    </w:p>
    <w:p w14:paraId="0836BBE1" w14:textId="7E2AC8D9" w:rsidR="00065A06" w:rsidRPr="009C3DD1" w:rsidRDefault="00E13CDB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6.3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乙方製造或販售標示有甲方授權標的之商品有任何檢驗、標示、品質問題或任何瑕疵時，即視為乙方違約，甲方得要求乙方立即說明，並定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3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日以上之合理期限以書面通知乙方補正，並依第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7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條之約定辦理。</w:t>
      </w:r>
    </w:p>
    <w:p w14:paraId="36D253EC" w14:textId="18249493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lastRenderedPageBreak/>
        <w:t>6.</w:t>
      </w:r>
      <w:r w:rsidR="00E13CDB">
        <w:rPr>
          <w:rFonts w:ascii="Times New Roman" w:eastAsia="標楷體" w:hAnsi="Times New Roman" w:hint="eastAsia"/>
          <w:color w:val="000000"/>
          <w:sz w:val="28"/>
          <w:szCs w:val="28"/>
        </w:rPr>
        <w:t>4</w:t>
      </w:r>
      <w:r w:rsidR="00FB6A01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甲方依本條對乙方為任何要求或通知，為甲方之權利但非甲方之義務。乙方不得因甲方未為上開要求或通知，而推卸乙方應就商品進行檢驗、依法為商品之標示，確保商品之品質及供應無瑕疵商品之義務與責任。</w:t>
      </w:r>
    </w:p>
    <w:p w14:paraId="3DEA4C84" w14:textId="6B52FA7F" w:rsidR="007573C4" w:rsidRDefault="007573C4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6.</w:t>
      </w:r>
      <w:r w:rsidR="00E13CDB">
        <w:rPr>
          <w:rFonts w:ascii="Times New Roman" w:eastAsia="標楷體" w:hAnsi="Times New Roman" w:hint="eastAsia"/>
          <w:color w:val="000000"/>
          <w:sz w:val="28"/>
          <w:szCs w:val="28"/>
        </w:rPr>
        <w:t>5</w:t>
      </w:r>
      <w:r w:rsidR="00A53CF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382308">
        <w:rPr>
          <w:rFonts w:ascii="Times New Roman" w:eastAsia="標楷體" w:hAnsi="Times New Roman"/>
          <w:color w:val="000000"/>
          <w:sz w:val="28"/>
          <w:szCs w:val="28"/>
        </w:rPr>
        <w:t>甲方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得指派業務相關單位辦理訪查、督導個案被授權商品情形。</w:t>
      </w:r>
    </w:p>
    <w:p w14:paraId="6960CDD3" w14:textId="77777777" w:rsidR="00E13CDB" w:rsidRPr="009C3DD1" w:rsidRDefault="00E13CDB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60863E3D" w14:textId="7777777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第七條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違約處理及終止授權</w:t>
      </w:r>
    </w:p>
    <w:p w14:paraId="190EA5A5" w14:textId="0C2E92EA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7.1</w:t>
      </w:r>
      <w:r w:rsidR="00FB6A01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除本契約另有約定外，乙方違反本契約各項義務時，甲方得定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3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日以上之合理期限以書面通知乙方補正，乙方若未於該期限內補正完成或其違約顯然無從補正者，甲方亦得逕行終止授權並依本契約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7.2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辦理。</w:t>
      </w:r>
    </w:p>
    <w:p w14:paraId="61F56B9A" w14:textId="47622DEC" w:rsidR="00065A06" w:rsidRPr="009C3DD1" w:rsidRDefault="00065A06" w:rsidP="00AD68C6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7.2</w:t>
      </w:r>
      <w:r w:rsidR="00590D26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甲方因可歸責於乙方之事由終止授權時，除得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不退還乙方依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5.1</w:t>
      </w:r>
      <w:r w:rsidR="00A53CFE">
        <w:rPr>
          <w:rFonts w:ascii="Times New Roman" w:eastAsia="標楷體" w:hAnsi="Times New Roman" w:hint="eastAsia"/>
          <w:color w:val="000000"/>
          <w:sz w:val="28"/>
          <w:szCs w:val="28"/>
        </w:rPr>
        <w:t>及</w:t>
      </w:r>
      <w:r w:rsidR="00A53CFE">
        <w:rPr>
          <w:rFonts w:ascii="Times New Roman" w:eastAsia="標楷體" w:hAnsi="Times New Roman" w:hint="eastAsia"/>
          <w:color w:val="000000"/>
          <w:sz w:val="28"/>
          <w:szCs w:val="28"/>
        </w:rPr>
        <w:t>5.2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交付之權利金外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，乙方尚需就甲方因此所生之一切損害負賠償責任。</w:t>
      </w:r>
    </w:p>
    <w:p w14:paraId="6C1781FF" w14:textId="08F0E4E6" w:rsidR="007C2BA7" w:rsidRPr="009C3DD1" w:rsidRDefault="00065A06" w:rsidP="00FF3F2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7.3</w:t>
      </w:r>
      <w:r w:rsidR="00590D26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若因政府之商標授權政策改變或法令變更，甲方得隨時終止對乙方之授權，乙方應配合將授權標的自授權商品或服務移除</w:t>
      </w:r>
      <w:r w:rsidR="00FF3F2E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5CE2F198" w14:textId="72AE02BC" w:rsidR="00065A06" w:rsidRPr="009C3DD1" w:rsidRDefault="00065A06" w:rsidP="009C3DD1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7.</w:t>
      </w:r>
      <w:r w:rsidR="00FF3F2E">
        <w:rPr>
          <w:rFonts w:ascii="Times New Roman" w:eastAsia="標楷體" w:hAnsi="Times New Roman" w:hint="eastAsia"/>
          <w:color w:val="000000"/>
          <w:sz w:val="28"/>
          <w:szCs w:val="28"/>
        </w:rPr>
        <w:t>4</w:t>
      </w:r>
      <w:r w:rsidR="00590D26">
        <w:rPr>
          <w:rFonts w:ascii="Times New Roman" w:eastAsia="標楷體" w:hAnsi="Times New Roman"/>
          <w:color w:val="000000"/>
          <w:sz w:val="28"/>
          <w:szCs w:val="28"/>
        </w:rPr>
        <w:tab/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授權終止或授權期間屆滿後，甲、乙雙方得協商已標示授權標的商品之存貨處理方式，或由甲方就下列方式擇一通知乙方處理：</w:t>
      </w:r>
    </w:p>
    <w:p w14:paraId="095B4C08" w14:textId="280423DD" w:rsidR="00065A06" w:rsidRPr="009C3DD1" w:rsidRDefault="003357EB" w:rsidP="00C61B86">
      <w:pPr>
        <w:spacing w:line="440" w:lineRule="exact"/>
        <w:ind w:leftChars="209" w:left="1275" w:hangingChars="276" w:hanging="77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）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甲方得延長乙方銷售期間，</w:t>
      </w:r>
      <w:r w:rsidR="00AD68C6" w:rsidRPr="009C3DD1">
        <w:rPr>
          <w:rFonts w:ascii="Times New Roman" w:eastAsia="標楷體" w:hAnsi="Times New Roman"/>
          <w:color w:val="000000"/>
          <w:sz w:val="28"/>
          <w:szCs w:val="28"/>
        </w:rPr>
        <w:t>銷售期間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屆滿後，乙方應將未售出之授權產品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，與甲方協議處理方式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0E809365" w14:textId="5AED0D56" w:rsidR="00065A06" w:rsidRDefault="003357EB" w:rsidP="009C3DD1">
      <w:pPr>
        <w:spacing w:line="440" w:lineRule="exact"/>
        <w:ind w:leftChars="200" w:left="851" w:hanging="371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sz w:val="28"/>
          <w:szCs w:val="28"/>
        </w:rPr>
        <w:t>）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乙方不得再銷售或散布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5676D74D" w14:textId="71E3C89D" w:rsidR="00547BD2" w:rsidRPr="00547BD2" w:rsidRDefault="00547BD2" w:rsidP="004B1432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39932778" w14:textId="5F4C3677" w:rsidR="00065A06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</w:t>
      </w:r>
      <w:r w:rsidR="004B1432">
        <w:rPr>
          <w:rFonts w:ascii="Times New Roman" w:eastAsia="標楷體" w:hAnsi="Times New Roman" w:hint="eastAsia"/>
          <w:color w:val="000000"/>
          <w:sz w:val="28"/>
          <w:szCs w:val="28"/>
        </w:rPr>
        <w:t>八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爭議處理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14:paraId="40DCCC54" w14:textId="4B41C55F" w:rsidR="007A674E" w:rsidRDefault="00FB4FFF" w:rsidP="007A674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.1</w:t>
      </w:r>
      <w:r w:rsidR="007A674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乙方於履行本契約發生爭議時，得以書面敘明理由，請求甲方同意或進行協調。</w:t>
      </w:r>
    </w:p>
    <w:p w14:paraId="7C40C0E6" w14:textId="18A9009D" w:rsidR="007A674E" w:rsidRDefault="00FB4FFF" w:rsidP="007A674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.2</w:t>
      </w:r>
      <w:r w:rsidR="007A674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依其他法律申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聲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請調解。</w:t>
      </w:r>
    </w:p>
    <w:p w14:paraId="0EEF0C9E" w14:textId="799C4500" w:rsidR="007A674E" w:rsidRDefault="00FB4FFF" w:rsidP="007A674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.3</w:t>
      </w:r>
      <w:r w:rsidR="007A674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依民事訴訟法相關規定向法院提起民事訴訟。</w:t>
      </w:r>
    </w:p>
    <w:p w14:paraId="0BE35407" w14:textId="312358A4" w:rsidR="007A674E" w:rsidRDefault="00FB4FFF" w:rsidP="007A674E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.4</w:t>
      </w:r>
      <w:r w:rsidR="007A674E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履約爭議發生後，履約事項之處理原則如下：</w:t>
      </w:r>
    </w:p>
    <w:p w14:paraId="3E3D54A4" w14:textId="060C2F29" w:rsidR="007A674E" w:rsidRDefault="003357EB" w:rsidP="00C61B86">
      <w:pPr>
        <w:spacing w:line="440" w:lineRule="exact"/>
        <w:ind w:leftChars="178" w:left="1132" w:hanging="705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7A674E" w:rsidRPr="009C3DD1"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）</w:t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與爭議無關或不受影響之部分應繼續履約。但經甲方同意無須履約者不在此限。</w:t>
      </w:r>
    </w:p>
    <w:p w14:paraId="2AF4D0CD" w14:textId="0D069496" w:rsidR="007A674E" w:rsidRDefault="003357EB" w:rsidP="00C61B86">
      <w:pPr>
        <w:spacing w:line="440" w:lineRule="exact"/>
        <w:ind w:leftChars="175" w:left="1134" w:hanging="71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7A674E" w:rsidRPr="009C3DD1">
        <w:rPr>
          <w:rFonts w:ascii="Times New Roman" w:eastAsia="標楷體" w:hAnsi="Times New Roman"/>
          <w:color w:val="000000"/>
          <w:sz w:val="28"/>
          <w:szCs w:val="28"/>
        </w:rPr>
        <w:t>2</w:t>
      </w:r>
      <w:r>
        <w:rPr>
          <w:rFonts w:ascii="Times New Roman" w:eastAsia="標楷體" w:hAnsi="Times New Roman"/>
          <w:color w:val="000000"/>
          <w:sz w:val="28"/>
          <w:szCs w:val="28"/>
        </w:rPr>
        <w:t>）</w:t>
      </w:r>
      <w:r w:rsidR="007A674E" w:rsidRPr="007A674E">
        <w:rPr>
          <w:rFonts w:ascii="Times New Roman" w:eastAsia="標楷體" w:hAnsi="Times New Roman" w:hint="eastAsia"/>
          <w:color w:val="000000"/>
          <w:sz w:val="28"/>
          <w:szCs w:val="28"/>
        </w:rPr>
        <w:t>乙方因爭議而暫停履約，其經爭議處理結果被認定無理由者，不得就暫停履約之部分要求延長授權期限或免除契約責任。</w:t>
      </w:r>
    </w:p>
    <w:p w14:paraId="4D54BCE3" w14:textId="77777777" w:rsidR="00E13CDB" w:rsidRPr="007A674E" w:rsidRDefault="00E13CDB" w:rsidP="007A674E">
      <w:pPr>
        <w:spacing w:line="440" w:lineRule="exact"/>
        <w:ind w:leftChars="178" w:left="712" w:hanging="285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13D3DC14" w14:textId="5DD2388B" w:rsidR="007A674E" w:rsidRPr="009C3DD1" w:rsidRDefault="007A674E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</w:t>
      </w:r>
      <w:r w:rsidR="00FB4FFF">
        <w:rPr>
          <w:rFonts w:ascii="Times New Roman" w:eastAsia="標楷體" w:hAnsi="Times New Roman" w:hint="eastAsia"/>
          <w:color w:val="000000"/>
          <w:sz w:val="28"/>
          <w:szCs w:val="28"/>
        </w:rPr>
        <w:t>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甲方稽核權</w:t>
      </w:r>
    </w:p>
    <w:p w14:paraId="5D5DF5A4" w14:textId="06BA8E95" w:rsidR="00065A06" w:rsidRDefault="00065A06" w:rsidP="006034E3">
      <w:pPr>
        <w:spacing w:line="440" w:lineRule="exact"/>
        <w:ind w:leftChars="118" w:left="28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甲方有權於授權期間內，派員就授權商品之製造與販售情形進行稽核。乙方應配合甲方稽核程序。</w:t>
      </w:r>
    </w:p>
    <w:p w14:paraId="76A8F237" w14:textId="77777777" w:rsidR="00E13CDB" w:rsidRPr="009C3DD1" w:rsidRDefault="00E13CDB" w:rsidP="006034E3">
      <w:pPr>
        <w:spacing w:line="440" w:lineRule="exact"/>
        <w:ind w:leftChars="118" w:left="283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78A5869E" w14:textId="64D017B7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</w:t>
      </w:r>
      <w:r w:rsidR="00E13CDB">
        <w:rPr>
          <w:rFonts w:ascii="Times New Roman" w:eastAsia="標楷體" w:hAnsi="Times New Roman" w:hint="eastAsia"/>
          <w:color w:val="000000"/>
          <w:sz w:val="28"/>
          <w:szCs w:val="28"/>
        </w:rPr>
        <w:t>十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管轄與準據法</w:t>
      </w:r>
    </w:p>
    <w:p w14:paraId="012A46C6" w14:textId="28394284" w:rsidR="00065A06" w:rsidRPr="009C3DD1" w:rsidRDefault="00FB4FFF" w:rsidP="006034E3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.1</w:t>
      </w:r>
      <w:r w:rsidR="006034E3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因本契約涉訟時，甲、乙雙方合意以智慧財產法院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或地方法院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為第一審管轄法院。</w:t>
      </w:r>
    </w:p>
    <w:p w14:paraId="4DE9D8A5" w14:textId="66C5AA7A" w:rsidR="00065A06" w:rsidRDefault="00874D57" w:rsidP="006034E3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FB4FFF">
        <w:rPr>
          <w:rFonts w:ascii="Times New Roman" w:eastAsia="標楷體" w:hAnsi="Times New Roman" w:hint="eastAsia"/>
          <w:color w:val="000000"/>
          <w:sz w:val="28"/>
          <w:szCs w:val="28"/>
        </w:rPr>
        <w:t>0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.2</w:t>
      </w:r>
      <w:r w:rsidR="006034E3">
        <w:rPr>
          <w:rFonts w:ascii="Times New Roman" w:eastAsia="標楷體" w:hAnsi="Times New Roman"/>
          <w:color w:val="000000"/>
          <w:sz w:val="28"/>
          <w:szCs w:val="28"/>
        </w:rPr>
        <w:tab/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本契約之訂立、效力、解釋、履行和爭議之解決均適用中華民國相關法律。</w:t>
      </w:r>
    </w:p>
    <w:p w14:paraId="25FC2BB6" w14:textId="77777777" w:rsidR="00E13CDB" w:rsidRPr="009C3DD1" w:rsidRDefault="00E13CDB" w:rsidP="006034E3">
      <w:pPr>
        <w:spacing w:line="440" w:lineRule="exact"/>
        <w:ind w:left="566" w:hangingChars="202" w:hanging="566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1F290D0F" w14:textId="01A8BBE9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第十</w:t>
      </w:r>
      <w:r w:rsidR="00FB4FFF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通知</w:t>
      </w:r>
    </w:p>
    <w:p w14:paraId="04E6B299" w14:textId="3F85D19C" w:rsidR="00065A06" w:rsidRDefault="00065A06" w:rsidP="006034E3">
      <w:pPr>
        <w:spacing w:line="440" w:lineRule="exact"/>
        <w:ind w:leftChars="118" w:left="28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本契約有以書面通知之必要時，應按本契約所載地址掛號郵寄為之，任一方地址如有變更，應於事前以書面通知他方，否則如因經按址送達而有拒收或無人收受、招領逾期及其他無法送達之情形時，均以郵寄第一次投遞之日期為送達日期，並視為已收受送達。</w:t>
      </w:r>
    </w:p>
    <w:p w14:paraId="0BC71B9A" w14:textId="77777777" w:rsidR="00E13CDB" w:rsidRPr="009C3DD1" w:rsidRDefault="00E13CDB" w:rsidP="006034E3">
      <w:pPr>
        <w:spacing w:line="440" w:lineRule="exact"/>
        <w:ind w:leftChars="118" w:left="283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392D533A" w14:textId="4FA42F6C" w:rsidR="00065A06" w:rsidRPr="009C3DD1" w:rsidRDefault="00065A06" w:rsidP="009C3DD1">
      <w:pPr>
        <w:spacing w:line="440" w:lineRule="exact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第十</w:t>
      </w:r>
      <w:r w:rsidR="00FB4FFF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條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契約存查</w:t>
      </w:r>
    </w:p>
    <w:p w14:paraId="1ADEA147" w14:textId="49D0AB9F" w:rsidR="00065A06" w:rsidRPr="009C3DD1" w:rsidRDefault="00065A06" w:rsidP="006034E3">
      <w:pPr>
        <w:spacing w:line="440" w:lineRule="exact"/>
        <w:ind w:left="28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本契約正本</w:t>
      </w:r>
      <w:r w:rsidR="007A674E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式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2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份，由甲、乙雙方各執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份為憑。</w:t>
      </w:r>
    </w:p>
    <w:p w14:paraId="1ABED04A" w14:textId="77777777" w:rsidR="00C61B86" w:rsidRDefault="00C61B8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0E9179C1" w14:textId="77777777" w:rsidR="00C61B86" w:rsidRDefault="00C61B8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00CE6E18" w14:textId="2549781B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立契約人：</w:t>
      </w:r>
    </w:p>
    <w:p w14:paraId="0A623024" w14:textId="50828911" w:rsidR="00065A06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6845F1C4" w14:textId="77777777" w:rsidR="00E13CDB" w:rsidRPr="009C3DD1" w:rsidRDefault="00E13CDB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73DD8900" w14:textId="16F8DE81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甲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方：交通部</w:t>
      </w:r>
      <w:r w:rsidR="00AD68C6" w:rsidRPr="00AD68C6">
        <w:rPr>
          <w:rFonts w:ascii="Times New Roman" w:eastAsia="標楷體" w:hAnsi="Times New Roman" w:hint="eastAsia"/>
          <w:color w:val="000000"/>
          <w:sz w:val="28"/>
          <w:szCs w:val="28"/>
        </w:rPr>
        <w:t>觀光署北海岸及觀音山國家風景區管理處</w:t>
      </w:r>
    </w:p>
    <w:p w14:paraId="14DDCBFC" w14:textId="3C86C136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代</w:t>
      </w:r>
      <w:r w:rsidR="00B24FDE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表</w:t>
      </w:r>
      <w:r w:rsidR="00B24FDE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人：</w:t>
      </w:r>
      <w:r w:rsidR="007C0E78">
        <w:rPr>
          <w:rFonts w:ascii="Times New Roman" w:eastAsia="標楷體" w:hAnsi="Times New Roman" w:hint="eastAsia"/>
          <w:color w:val="000000"/>
          <w:sz w:val="28"/>
          <w:szCs w:val="28"/>
        </w:rPr>
        <w:t>處長</w:t>
      </w:r>
      <w:r w:rsidR="007C0E78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</w:t>
      </w:r>
      <w:r w:rsidR="007C0E78">
        <w:rPr>
          <w:rFonts w:ascii="Times New Roman" w:eastAsia="標楷體" w:hAnsi="Times New Roman" w:hint="eastAsia"/>
          <w:color w:val="000000"/>
          <w:sz w:val="28"/>
          <w:szCs w:val="28"/>
        </w:rPr>
        <w:t>陳煜川</w:t>
      </w:r>
    </w:p>
    <w:p w14:paraId="1BE751E6" w14:textId="1E950D24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地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址：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新北市石門區德茂里下員坑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33-6</w:t>
      </w:r>
      <w:r w:rsidR="00AD68C6">
        <w:rPr>
          <w:rFonts w:ascii="Times New Roman" w:eastAsia="標楷體" w:hAnsi="Times New Roman" w:hint="eastAsia"/>
          <w:color w:val="000000"/>
          <w:sz w:val="28"/>
          <w:szCs w:val="28"/>
        </w:rPr>
        <w:t>號</w:t>
      </w:r>
    </w:p>
    <w:p w14:paraId="143DA5BF" w14:textId="3310E1F1" w:rsidR="00065A06" w:rsidRPr="00AA2801" w:rsidRDefault="00AD68C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電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話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02</w:t>
      </w:r>
      <w:r w:rsidR="003357EB"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8635-5100</w:t>
      </w:r>
    </w:p>
    <w:p w14:paraId="13DCAA2E" w14:textId="77777777" w:rsidR="00E13CDB" w:rsidRPr="009C3DD1" w:rsidRDefault="00E13CDB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70C299C1" w14:textId="17BB9C8E" w:rsidR="00065A06" w:rsidRPr="009C3DD1" w:rsidRDefault="00065A06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乙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 xml:space="preserve">    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方：</w:t>
      </w:r>
    </w:p>
    <w:p w14:paraId="74916849" w14:textId="0B119380" w:rsidR="00065A06" w:rsidRPr="009C3DD1" w:rsidRDefault="00B24FDE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登記地址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p w14:paraId="095ABD5F" w14:textId="0773F8DA" w:rsidR="00065A06" w:rsidRPr="009C3DD1" w:rsidRDefault="00B24FDE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統一編號</w:t>
      </w:r>
      <w:r w:rsidR="00065A06" w:rsidRPr="009C3DD1"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p w14:paraId="791F9AEF" w14:textId="55E91B66" w:rsidR="007573C4" w:rsidRDefault="00B24FDE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代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表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人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：</w:t>
      </w:r>
    </w:p>
    <w:p w14:paraId="6ACCED19" w14:textId="7093A4E9" w:rsidR="00B24FDE" w:rsidRDefault="00B24FDE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B24FDE">
        <w:rPr>
          <w:rFonts w:ascii="Times New Roman" w:eastAsia="標楷體" w:hAnsi="Times New Roman" w:hint="eastAsia"/>
          <w:color w:val="000000"/>
          <w:sz w:val="28"/>
          <w:szCs w:val="28"/>
        </w:rPr>
        <w:t>通訊地址：</w:t>
      </w:r>
    </w:p>
    <w:p w14:paraId="42CAB76B" w14:textId="68BC28F5" w:rsidR="006034E3" w:rsidRDefault="00B24FDE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B24FDE">
        <w:rPr>
          <w:rFonts w:ascii="Times New Roman" w:eastAsia="標楷體" w:hAnsi="Times New Roman" w:hint="eastAsia"/>
          <w:color w:val="000000"/>
          <w:sz w:val="28"/>
          <w:szCs w:val="28"/>
        </w:rPr>
        <w:t>連絡電話：</w:t>
      </w:r>
    </w:p>
    <w:p w14:paraId="618AFFE2" w14:textId="2C876415" w:rsidR="006034E3" w:rsidRDefault="006034E3" w:rsidP="009C3DD1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77848794" w14:textId="019D7F88" w:rsidR="00065A06" w:rsidRPr="009C3DD1" w:rsidRDefault="00065A06" w:rsidP="00B24FDE">
      <w:pPr>
        <w:spacing w:line="440" w:lineRule="exact"/>
        <w:jc w:val="distribute"/>
        <w:rPr>
          <w:rFonts w:ascii="Times New Roman" w:eastAsia="標楷體" w:hAnsi="Times New Roman"/>
          <w:color w:val="000000"/>
          <w:sz w:val="28"/>
          <w:szCs w:val="28"/>
        </w:rPr>
      </w:pPr>
      <w:r w:rsidRPr="009C3DD1">
        <w:rPr>
          <w:rFonts w:ascii="Times New Roman" w:eastAsia="標楷體" w:hAnsi="Times New Roman"/>
          <w:color w:val="000000"/>
          <w:sz w:val="28"/>
          <w:szCs w:val="28"/>
        </w:rPr>
        <w:t>中華民國</w:t>
      </w:r>
      <w:r w:rsidR="006034E3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○○</w:t>
      </w:r>
      <w:r w:rsidR="001C17CD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984EC3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6034E3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1C17CD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月</w:t>
      </w:r>
      <w:r w:rsidR="006034E3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="001C17CD" w:rsidRPr="00A346FF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○</w:t>
      </w:r>
      <w:r w:rsidRPr="009C3DD1">
        <w:rPr>
          <w:rFonts w:ascii="Times New Roman" w:eastAsia="標楷體" w:hAnsi="Times New Roman"/>
          <w:color w:val="000000"/>
          <w:sz w:val="28"/>
          <w:szCs w:val="28"/>
        </w:rPr>
        <w:t>日</w:t>
      </w:r>
    </w:p>
    <w:sectPr w:rsidR="00065A06" w:rsidRPr="009C3DD1" w:rsidSect="003357EB">
      <w:footerReference w:type="default" r:id="rId7"/>
      <w:pgSz w:w="11906" w:h="16838" w:code="9"/>
      <w:pgMar w:top="1134" w:right="1304" w:bottom="1134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9ABD" w14:textId="77777777" w:rsidR="002C7F59" w:rsidRDefault="002C7F59" w:rsidP="00BA1F78">
      <w:r>
        <w:separator/>
      </w:r>
    </w:p>
  </w:endnote>
  <w:endnote w:type="continuationSeparator" w:id="0">
    <w:p w14:paraId="161BBBB3" w14:textId="77777777" w:rsidR="002C7F59" w:rsidRDefault="002C7F59" w:rsidP="00B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3499" w14:textId="77777777" w:rsidR="009141B6" w:rsidRDefault="009141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C17CD" w:rsidRPr="001C17CD">
      <w:rPr>
        <w:noProof/>
        <w:lang w:val="zh-TW"/>
      </w:rPr>
      <w:t>5</w:t>
    </w:r>
    <w:r>
      <w:fldChar w:fldCharType="end"/>
    </w:r>
  </w:p>
  <w:p w14:paraId="04338A75" w14:textId="77777777" w:rsidR="009141B6" w:rsidRDefault="00914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5036" w14:textId="77777777" w:rsidR="002C7F59" w:rsidRDefault="002C7F59" w:rsidP="00BA1F78">
      <w:r>
        <w:separator/>
      </w:r>
    </w:p>
  </w:footnote>
  <w:footnote w:type="continuationSeparator" w:id="0">
    <w:p w14:paraId="7E23C185" w14:textId="77777777" w:rsidR="002C7F59" w:rsidRDefault="002C7F59" w:rsidP="00BA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1F7"/>
    <w:multiLevelType w:val="hybridMultilevel"/>
    <w:tmpl w:val="4F2222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6"/>
    <w:rsid w:val="000011A5"/>
    <w:rsid w:val="00036F75"/>
    <w:rsid w:val="00051191"/>
    <w:rsid w:val="00065A06"/>
    <w:rsid w:val="00065AE8"/>
    <w:rsid w:val="0007311A"/>
    <w:rsid w:val="00075181"/>
    <w:rsid w:val="000B637D"/>
    <w:rsid w:val="000D0D02"/>
    <w:rsid w:val="000E46D4"/>
    <w:rsid w:val="001500D9"/>
    <w:rsid w:val="00153707"/>
    <w:rsid w:val="00185A63"/>
    <w:rsid w:val="0019224B"/>
    <w:rsid w:val="00196490"/>
    <w:rsid w:val="00196D59"/>
    <w:rsid w:val="001C133E"/>
    <w:rsid w:val="001C1556"/>
    <w:rsid w:val="001C17CD"/>
    <w:rsid w:val="001C39EF"/>
    <w:rsid w:val="001E74BA"/>
    <w:rsid w:val="001F2EB3"/>
    <w:rsid w:val="00210DFE"/>
    <w:rsid w:val="00222B77"/>
    <w:rsid w:val="002431EA"/>
    <w:rsid w:val="00260EF2"/>
    <w:rsid w:val="00261FC4"/>
    <w:rsid w:val="002637A1"/>
    <w:rsid w:val="0027621D"/>
    <w:rsid w:val="00277A87"/>
    <w:rsid w:val="00286DD5"/>
    <w:rsid w:val="00292103"/>
    <w:rsid w:val="002A4CD6"/>
    <w:rsid w:val="002B623D"/>
    <w:rsid w:val="002C7F59"/>
    <w:rsid w:val="002D2F16"/>
    <w:rsid w:val="002F3505"/>
    <w:rsid w:val="002F4557"/>
    <w:rsid w:val="002F5F00"/>
    <w:rsid w:val="00323362"/>
    <w:rsid w:val="00332547"/>
    <w:rsid w:val="003357EB"/>
    <w:rsid w:val="0033743F"/>
    <w:rsid w:val="003678DC"/>
    <w:rsid w:val="00367B7A"/>
    <w:rsid w:val="00380F1E"/>
    <w:rsid w:val="00382308"/>
    <w:rsid w:val="003B677B"/>
    <w:rsid w:val="003C79F6"/>
    <w:rsid w:val="003E4224"/>
    <w:rsid w:val="003E4DE1"/>
    <w:rsid w:val="003E74F1"/>
    <w:rsid w:val="0041699E"/>
    <w:rsid w:val="00474120"/>
    <w:rsid w:val="00477451"/>
    <w:rsid w:val="004B11FD"/>
    <w:rsid w:val="004B1432"/>
    <w:rsid w:val="004D22EA"/>
    <w:rsid w:val="004D41E6"/>
    <w:rsid w:val="004D6D1B"/>
    <w:rsid w:val="004E30D5"/>
    <w:rsid w:val="00517BA0"/>
    <w:rsid w:val="005377F2"/>
    <w:rsid w:val="0054516E"/>
    <w:rsid w:val="00547BD2"/>
    <w:rsid w:val="0055248F"/>
    <w:rsid w:val="00571E4B"/>
    <w:rsid w:val="00574A6B"/>
    <w:rsid w:val="00575DE9"/>
    <w:rsid w:val="00590D26"/>
    <w:rsid w:val="005D6FB0"/>
    <w:rsid w:val="005E1938"/>
    <w:rsid w:val="005E61D2"/>
    <w:rsid w:val="005E6C73"/>
    <w:rsid w:val="00602386"/>
    <w:rsid w:val="006034E3"/>
    <w:rsid w:val="00610A35"/>
    <w:rsid w:val="006348BE"/>
    <w:rsid w:val="00647F65"/>
    <w:rsid w:val="00660467"/>
    <w:rsid w:val="006A1F10"/>
    <w:rsid w:val="006C0D61"/>
    <w:rsid w:val="006D6279"/>
    <w:rsid w:val="006F497A"/>
    <w:rsid w:val="00731083"/>
    <w:rsid w:val="007573C4"/>
    <w:rsid w:val="00760258"/>
    <w:rsid w:val="0078529E"/>
    <w:rsid w:val="00791EC2"/>
    <w:rsid w:val="007A18C0"/>
    <w:rsid w:val="007A674E"/>
    <w:rsid w:val="007B1F3E"/>
    <w:rsid w:val="007B575D"/>
    <w:rsid w:val="007C0E78"/>
    <w:rsid w:val="007C2BA7"/>
    <w:rsid w:val="007E5C8C"/>
    <w:rsid w:val="007F6A46"/>
    <w:rsid w:val="00850510"/>
    <w:rsid w:val="0085181A"/>
    <w:rsid w:val="00874D57"/>
    <w:rsid w:val="008A32D9"/>
    <w:rsid w:val="008C651D"/>
    <w:rsid w:val="00907DF7"/>
    <w:rsid w:val="009141B6"/>
    <w:rsid w:val="00916748"/>
    <w:rsid w:val="00920C2A"/>
    <w:rsid w:val="0092529D"/>
    <w:rsid w:val="00945FA5"/>
    <w:rsid w:val="00947564"/>
    <w:rsid w:val="009711A2"/>
    <w:rsid w:val="00984EC3"/>
    <w:rsid w:val="00985308"/>
    <w:rsid w:val="009C3539"/>
    <w:rsid w:val="009C3DD1"/>
    <w:rsid w:val="009C488C"/>
    <w:rsid w:val="009D3719"/>
    <w:rsid w:val="009F3C0D"/>
    <w:rsid w:val="00A346FF"/>
    <w:rsid w:val="00A53CFE"/>
    <w:rsid w:val="00A66302"/>
    <w:rsid w:val="00AA1074"/>
    <w:rsid w:val="00AA2801"/>
    <w:rsid w:val="00AA469D"/>
    <w:rsid w:val="00AB1B94"/>
    <w:rsid w:val="00AC71CE"/>
    <w:rsid w:val="00AD68C6"/>
    <w:rsid w:val="00AE00A2"/>
    <w:rsid w:val="00AE464B"/>
    <w:rsid w:val="00AF4C46"/>
    <w:rsid w:val="00B148F0"/>
    <w:rsid w:val="00B24FDE"/>
    <w:rsid w:val="00B4014A"/>
    <w:rsid w:val="00B50949"/>
    <w:rsid w:val="00B53D66"/>
    <w:rsid w:val="00BA0194"/>
    <w:rsid w:val="00BA1F78"/>
    <w:rsid w:val="00BB070C"/>
    <w:rsid w:val="00BB0A38"/>
    <w:rsid w:val="00BE20FB"/>
    <w:rsid w:val="00BE28D0"/>
    <w:rsid w:val="00BE6BD5"/>
    <w:rsid w:val="00BF04E0"/>
    <w:rsid w:val="00BF521C"/>
    <w:rsid w:val="00C1577C"/>
    <w:rsid w:val="00C3729A"/>
    <w:rsid w:val="00C43C0F"/>
    <w:rsid w:val="00C61B86"/>
    <w:rsid w:val="00C75590"/>
    <w:rsid w:val="00C85845"/>
    <w:rsid w:val="00CA105A"/>
    <w:rsid w:val="00CA1B5C"/>
    <w:rsid w:val="00CC2D39"/>
    <w:rsid w:val="00CE0F80"/>
    <w:rsid w:val="00CE4445"/>
    <w:rsid w:val="00CF4C89"/>
    <w:rsid w:val="00D0456F"/>
    <w:rsid w:val="00D341F4"/>
    <w:rsid w:val="00D41538"/>
    <w:rsid w:val="00D50AC9"/>
    <w:rsid w:val="00D70675"/>
    <w:rsid w:val="00D76E6F"/>
    <w:rsid w:val="00D77CED"/>
    <w:rsid w:val="00D81B11"/>
    <w:rsid w:val="00D93F57"/>
    <w:rsid w:val="00DA069E"/>
    <w:rsid w:val="00DC207B"/>
    <w:rsid w:val="00DC2BCB"/>
    <w:rsid w:val="00DC50E4"/>
    <w:rsid w:val="00DD2A32"/>
    <w:rsid w:val="00DD4143"/>
    <w:rsid w:val="00DD7FAB"/>
    <w:rsid w:val="00DE40EE"/>
    <w:rsid w:val="00E06596"/>
    <w:rsid w:val="00E13CDB"/>
    <w:rsid w:val="00E24216"/>
    <w:rsid w:val="00E55692"/>
    <w:rsid w:val="00E60A3D"/>
    <w:rsid w:val="00E77393"/>
    <w:rsid w:val="00E87A80"/>
    <w:rsid w:val="00E95497"/>
    <w:rsid w:val="00EA5B0A"/>
    <w:rsid w:val="00EB5D3E"/>
    <w:rsid w:val="00EB7FEB"/>
    <w:rsid w:val="00ED3AC2"/>
    <w:rsid w:val="00EE3DDD"/>
    <w:rsid w:val="00EE7462"/>
    <w:rsid w:val="00EF1C52"/>
    <w:rsid w:val="00F13CC0"/>
    <w:rsid w:val="00F14865"/>
    <w:rsid w:val="00F46BF0"/>
    <w:rsid w:val="00F46EED"/>
    <w:rsid w:val="00F71541"/>
    <w:rsid w:val="00F778F0"/>
    <w:rsid w:val="00F835B9"/>
    <w:rsid w:val="00F85713"/>
    <w:rsid w:val="00F92E3D"/>
    <w:rsid w:val="00FB4FFF"/>
    <w:rsid w:val="00FB6A01"/>
    <w:rsid w:val="00FC65B7"/>
    <w:rsid w:val="00FD1C78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98B83"/>
  <w15:chartTrackingRefBased/>
  <w15:docId w15:val="{A25C5BCA-642A-4A0F-B439-46EBB29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7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A1F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F7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A1F78"/>
    <w:rPr>
      <w:sz w:val="20"/>
      <w:szCs w:val="20"/>
    </w:rPr>
  </w:style>
  <w:style w:type="paragraph" w:styleId="a7">
    <w:name w:val="Revision"/>
    <w:hidden/>
    <w:uiPriority w:val="99"/>
    <w:semiHidden/>
    <w:rsid w:val="00D93F57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93F57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93F57"/>
    <w:rPr>
      <w:rFonts w:ascii="Calibri Light" w:eastAsia="新細明體" w:hAnsi="Calibri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EB5D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徐瑞霙</dc:creator>
  <cp:keywords/>
  <cp:lastModifiedBy>賴芊曄</cp:lastModifiedBy>
  <cp:revision>25</cp:revision>
  <cp:lastPrinted>2025-01-03T03:33:00Z</cp:lastPrinted>
  <dcterms:created xsi:type="dcterms:W3CDTF">2023-11-09T01:36:00Z</dcterms:created>
  <dcterms:modified xsi:type="dcterms:W3CDTF">2025-02-24T09:54:00Z</dcterms:modified>
</cp:coreProperties>
</file>