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E5" w:rsidRDefault="008A37E5" w:rsidP="008A37E5">
      <w:pPr>
        <w:pStyle w:val="Textbody"/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表1-</w:t>
      </w:r>
      <w:r w:rsidR="00520266">
        <w:rPr>
          <w:rFonts w:ascii="標楷體" w:eastAsia="標楷體" w:hAnsi="標楷體" w:hint="eastAsia"/>
          <w:b/>
          <w:sz w:val="28"/>
          <w:szCs w:val="28"/>
        </w:rPr>
        <w:t>澎湖</w:t>
      </w:r>
      <w:r w:rsidR="00520266">
        <w:rPr>
          <w:rFonts w:ascii="標楷體" w:eastAsia="標楷體" w:hAnsi="標楷體"/>
          <w:b/>
          <w:sz w:val="28"/>
          <w:szCs w:val="28"/>
        </w:rPr>
        <w:t>國家</w:t>
      </w:r>
      <w:r>
        <w:rPr>
          <w:rFonts w:ascii="標楷體" w:eastAsia="標楷體" w:hAnsi="標楷體"/>
          <w:b/>
          <w:sz w:val="28"/>
          <w:szCs w:val="28"/>
        </w:rPr>
        <w:t>風景區管理處公共工程生態檢核確認表</w:t>
      </w: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3969"/>
        <w:gridCol w:w="1134"/>
        <w:gridCol w:w="2551"/>
      </w:tblGrid>
      <w:tr w:rsidR="008A37E5" w:rsidTr="00EA49BF">
        <w:trPr>
          <w:trHeight w:val="680"/>
          <w:jc w:val="center"/>
        </w:trPr>
        <w:tc>
          <w:tcPr>
            <w:tcW w:w="1119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基本資料</w:t>
            </w:r>
          </w:p>
        </w:tc>
        <w:tc>
          <w:tcPr>
            <w:tcW w:w="141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eastAsia="標楷體"/>
              </w:rPr>
              <w:t>工程名稱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Pr="00465541" w:rsidRDefault="00850F18" w:rsidP="00816127">
            <w:pPr>
              <w:pStyle w:val="Textbody"/>
              <w:snapToGrid w:val="0"/>
              <w:ind w:leftChars="20" w:left="48"/>
              <w:jc w:val="both"/>
              <w:rPr>
                <w:rFonts w:ascii="Times New Roman" w:eastAsia="標楷體" w:hAnsi="Times New Roman"/>
              </w:rPr>
            </w:pPr>
            <w:r w:rsidRPr="00465541">
              <w:rPr>
                <w:rFonts w:ascii="Times New Roman" w:eastAsia="標楷體" w:hAnsi="Times New Roman"/>
              </w:rPr>
              <w:t>既有北海遊客中心拆除及臨時設施設置工程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465541" w:rsidRDefault="008A37E5" w:rsidP="00990599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65541">
              <w:rPr>
                <w:rFonts w:ascii="Times New Roman" w:eastAsia="標楷體" w:hAnsi="Times New Roman"/>
              </w:rPr>
              <w:t>工程期程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465541" w:rsidRDefault="00850F18" w:rsidP="00816127">
            <w:pPr>
              <w:pStyle w:val="Textbody"/>
              <w:snapToGrid w:val="0"/>
              <w:ind w:leftChars="20" w:left="48"/>
              <w:jc w:val="both"/>
              <w:rPr>
                <w:rFonts w:ascii="Times New Roman" w:eastAsia="標楷體" w:hAnsi="Times New Roman"/>
              </w:rPr>
            </w:pPr>
            <w:r w:rsidRPr="00465541">
              <w:rPr>
                <w:rFonts w:ascii="Times New Roman" w:eastAsia="標楷體" w:hAnsi="Times New Roman"/>
              </w:rPr>
              <w:t>150</w:t>
            </w:r>
            <w:r w:rsidRPr="00465541">
              <w:rPr>
                <w:rFonts w:ascii="Times New Roman" w:eastAsia="標楷體" w:hAnsi="Times New Roman"/>
              </w:rPr>
              <w:t>日曆天</w:t>
            </w:r>
          </w:p>
        </w:tc>
      </w:tr>
      <w:tr w:rsidR="008A37E5" w:rsidTr="00EA49BF">
        <w:trPr>
          <w:trHeight w:val="907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基地位置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Pr="00465541" w:rsidRDefault="008A37E5" w:rsidP="00611D81">
            <w:pPr>
              <w:pStyle w:val="Textbody"/>
              <w:snapToGrid w:val="0"/>
              <w:ind w:left="600" w:hanging="600"/>
              <w:jc w:val="both"/>
              <w:rPr>
                <w:rFonts w:ascii="Times New Roman" w:eastAsia="標楷體" w:hAnsi="Times New Roman"/>
                <w:szCs w:val="24"/>
              </w:rPr>
            </w:pPr>
            <w:r w:rsidRPr="00465541">
              <w:rPr>
                <w:rFonts w:ascii="Times New Roman" w:eastAsia="標楷體" w:hAnsi="Times New Roman"/>
                <w:szCs w:val="24"/>
              </w:rPr>
              <w:t>地點：</w:t>
            </w:r>
            <w:r w:rsidR="00EA49BF" w:rsidRPr="00465541">
              <w:rPr>
                <w:rFonts w:ascii="Times New Roman" w:eastAsia="標楷體" w:hAnsi="Times New Roman"/>
                <w:szCs w:val="24"/>
                <w:u w:val="single"/>
              </w:rPr>
              <w:t>澎湖縣</w:t>
            </w:r>
            <w:r w:rsidR="00611D81" w:rsidRPr="00465541">
              <w:rPr>
                <w:rFonts w:ascii="Times New Roman" w:eastAsia="標楷體" w:hAnsi="Times New Roman"/>
                <w:szCs w:val="24"/>
                <w:u w:val="single"/>
              </w:rPr>
              <w:t>白沙</w:t>
            </w:r>
            <w:r w:rsidRPr="00465541">
              <w:rPr>
                <w:rFonts w:ascii="Times New Roman" w:eastAsia="標楷體" w:hAnsi="Times New Roman"/>
                <w:szCs w:val="24"/>
                <w:u w:val="single"/>
              </w:rPr>
              <w:t>鄉</w:t>
            </w:r>
            <w:bookmarkStart w:id="0" w:name="_GoBack"/>
            <w:bookmarkEnd w:id="0"/>
          </w:p>
          <w:p w:rsidR="00465541" w:rsidRPr="00465541" w:rsidRDefault="008A37E5" w:rsidP="00EA49BF">
            <w:pPr>
              <w:pStyle w:val="Textbody"/>
              <w:snapToGrid w:val="0"/>
              <w:ind w:left="600" w:hanging="600"/>
              <w:jc w:val="both"/>
              <w:rPr>
                <w:rFonts w:ascii="Times New Roman" w:eastAsia="標楷體" w:hAnsi="Times New Roman"/>
                <w:szCs w:val="24"/>
              </w:rPr>
            </w:pPr>
            <w:r w:rsidRPr="00465541">
              <w:rPr>
                <w:rFonts w:ascii="Times New Roman" w:eastAsia="標楷體" w:hAnsi="Times New Roman"/>
                <w:szCs w:val="24"/>
              </w:rPr>
              <w:t>TWD97</w:t>
            </w:r>
            <w:r w:rsidRPr="00465541">
              <w:rPr>
                <w:rFonts w:ascii="Times New Roman" w:eastAsia="標楷體" w:hAnsi="Times New Roman"/>
                <w:szCs w:val="24"/>
              </w:rPr>
              <w:t>座標</w:t>
            </w:r>
            <w:r w:rsidRPr="00465541">
              <w:rPr>
                <w:rFonts w:ascii="Times New Roman" w:eastAsia="標楷體" w:hAnsi="Times New Roman"/>
                <w:szCs w:val="24"/>
              </w:rPr>
              <w:t>X</w:t>
            </w:r>
            <w:r w:rsidRPr="00465541">
              <w:rPr>
                <w:rFonts w:ascii="Times New Roman" w:eastAsia="標楷體" w:hAnsi="Times New Roman"/>
                <w:szCs w:val="24"/>
              </w:rPr>
              <w:t>：</w:t>
            </w:r>
            <w:r w:rsidR="00465541" w:rsidRPr="00465541">
              <w:rPr>
                <w:rFonts w:ascii="Times New Roman" w:eastAsia="標楷體" w:hAnsi="Times New Roman"/>
                <w:szCs w:val="24"/>
              </w:rPr>
              <w:t>Y</w:t>
            </w:r>
            <w:r w:rsidR="00465541" w:rsidRPr="00465541">
              <w:rPr>
                <w:rFonts w:ascii="Times New Roman" w:eastAsia="標楷體" w:hAnsi="Times New Roman"/>
                <w:szCs w:val="24"/>
              </w:rPr>
              <w:t>：</w:t>
            </w:r>
          </w:p>
          <w:p w:rsidR="008A37E5" w:rsidRPr="00465541" w:rsidRDefault="006A3138" w:rsidP="00465541">
            <w:pPr>
              <w:pStyle w:val="Textbody"/>
              <w:snapToGrid w:val="0"/>
              <w:ind w:left="60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465541">
              <w:rPr>
                <w:rFonts w:ascii="Times New Roman" w:eastAsia="標楷體" w:hAnsi="Times New Roman"/>
                <w:szCs w:val="24"/>
                <w:u w:val="single"/>
              </w:rPr>
              <w:t>2618458</w:t>
            </w:r>
            <w:r w:rsidR="00467861" w:rsidRPr="00465541">
              <w:rPr>
                <w:rFonts w:ascii="Times New Roman" w:eastAsia="標楷體" w:hAnsi="Times New Roman"/>
                <w:szCs w:val="24"/>
                <w:u w:val="single"/>
              </w:rPr>
              <w:t>.125</w:t>
            </w:r>
            <w:r w:rsidR="008A37E5" w:rsidRPr="00465541">
              <w:rPr>
                <w:rFonts w:ascii="Times New Roman" w:eastAsia="標楷體" w:hAnsi="Times New Roman"/>
                <w:szCs w:val="24"/>
                <w:u w:val="single"/>
              </w:rPr>
              <w:t>：</w:t>
            </w:r>
            <w:r w:rsidRPr="00465541">
              <w:rPr>
                <w:rFonts w:ascii="Times New Roman" w:eastAsia="標楷體" w:hAnsi="Times New Roman"/>
                <w:szCs w:val="24"/>
                <w:u w:val="single"/>
              </w:rPr>
              <w:t>311531</w:t>
            </w:r>
            <w:r w:rsidR="00467861" w:rsidRPr="00465541">
              <w:rPr>
                <w:rFonts w:ascii="Times New Roman" w:eastAsia="標楷體" w:hAnsi="Times New Roman"/>
                <w:szCs w:val="24"/>
                <w:u w:val="single"/>
              </w:rPr>
              <w:t>.406</w:t>
            </w:r>
            <w:r w:rsidR="00EA49BF" w:rsidRPr="00465541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465541" w:rsidRDefault="008A37E5" w:rsidP="00990599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65541">
              <w:rPr>
                <w:rFonts w:ascii="Times New Roman" w:eastAsia="標楷體" w:hAnsi="Times New Roman"/>
              </w:rPr>
              <w:t>工程預算（千元）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465541" w:rsidRDefault="00FE35A1" w:rsidP="00816127">
            <w:pPr>
              <w:pStyle w:val="Textbody"/>
              <w:snapToGrid w:val="0"/>
              <w:ind w:leftChars="20" w:left="48"/>
              <w:jc w:val="both"/>
              <w:rPr>
                <w:rFonts w:ascii="Times New Roman" w:eastAsia="標楷體" w:hAnsi="Times New Roman"/>
              </w:rPr>
            </w:pPr>
            <w:r w:rsidRPr="00465541">
              <w:rPr>
                <w:rFonts w:ascii="Times New Roman" w:eastAsia="標楷體" w:hAnsi="Times New Roman"/>
              </w:rPr>
              <w:t>23,870</w:t>
            </w:r>
          </w:p>
        </w:tc>
      </w:tr>
      <w:tr w:rsidR="008A37E5" w:rsidTr="00420F8A">
        <w:trPr>
          <w:trHeight w:val="61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工程目的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B36263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</w:rPr>
              <w:t>既有建築物</w:t>
            </w:r>
            <w:r w:rsidR="005167B3">
              <w:rPr>
                <w:rFonts w:eastAsia="標楷體" w:hint="eastAsia"/>
                <w:szCs w:val="26"/>
              </w:rPr>
              <w:t>拆除。</w:t>
            </w:r>
          </w:p>
        </w:tc>
      </w:tr>
      <w:tr w:rsidR="008A37E5" w:rsidTr="008A37E5">
        <w:trPr>
          <w:trHeight w:val="51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工程類型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9BF" w:rsidRDefault="008A37E5" w:rsidP="00EA49BF">
            <w:pPr>
              <w:pStyle w:val="Textbody"/>
              <w:snapToGrid w:val="0"/>
              <w:ind w:leftChars="50" w:left="120"/>
              <w:rPr>
                <w:rFonts w:eastAsia="標楷體"/>
                <w:szCs w:val="24"/>
              </w:rPr>
            </w:pP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交通、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港灣、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水利、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環保、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水土保持、</w:t>
            </w:r>
            <w:r w:rsidR="00FE35A1"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景觀、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步道、</w:t>
            </w:r>
          </w:p>
          <w:p w:rsidR="008A37E5" w:rsidRPr="00420F8A" w:rsidRDefault="00FE35A1" w:rsidP="00EA49BF">
            <w:pPr>
              <w:pStyle w:val="Textbody"/>
              <w:snapToGrid w:val="0"/>
              <w:ind w:leftChars="50" w:left="120"/>
              <w:rPr>
                <w:sz w:val="22"/>
              </w:rPr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 w:rsidRPr="00EA49BF">
              <w:rPr>
                <w:rFonts w:eastAsia="標楷體"/>
                <w:szCs w:val="24"/>
              </w:rPr>
              <w:t>其他</w:t>
            </w:r>
          </w:p>
        </w:tc>
      </w:tr>
      <w:tr w:rsidR="008A37E5" w:rsidTr="00420F8A">
        <w:trPr>
          <w:trHeight w:val="67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工程概要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Pr="00816127" w:rsidRDefault="00FE35A1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既有建築物拆除及臨時</w:t>
            </w:r>
            <w:r w:rsidR="00B36263">
              <w:rPr>
                <w:rFonts w:eastAsia="標楷體" w:hint="eastAsia"/>
              </w:rPr>
              <w:t>設施</w:t>
            </w:r>
            <w:r>
              <w:rPr>
                <w:rFonts w:eastAsia="標楷體" w:hint="eastAsia"/>
              </w:rPr>
              <w:t>之設置</w:t>
            </w:r>
            <w:r w:rsidR="00611D81">
              <w:rPr>
                <w:rFonts w:eastAsia="標楷體" w:hint="eastAsia"/>
              </w:rPr>
              <w:t>。</w:t>
            </w:r>
          </w:p>
        </w:tc>
      </w:tr>
      <w:tr w:rsidR="008A37E5" w:rsidTr="00420F8A">
        <w:trPr>
          <w:trHeight w:val="679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預期效益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Pr="00816127" w:rsidRDefault="00611D81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拆除</w:t>
            </w:r>
            <w:r w:rsidR="00B36263">
              <w:rPr>
                <w:rFonts w:eastAsia="標楷體" w:hint="eastAsia"/>
              </w:rPr>
              <w:t>既有</w:t>
            </w:r>
            <w:r>
              <w:rPr>
                <w:rFonts w:eastAsia="標楷體" w:hint="eastAsia"/>
              </w:rPr>
              <w:t>建築物，</w:t>
            </w:r>
            <w:r w:rsidR="00B36263">
              <w:rPr>
                <w:rFonts w:eastAsia="標楷體" w:hint="eastAsia"/>
              </w:rPr>
              <w:t>並維持遊客中心機能正常運行</w:t>
            </w:r>
            <w:r>
              <w:rPr>
                <w:rFonts w:eastAsia="標楷體" w:hint="eastAsia"/>
              </w:rPr>
              <w:t>。</w:t>
            </w:r>
          </w:p>
        </w:tc>
      </w:tr>
      <w:tr w:rsidR="008A37E5" w:rsidTr="00990599">
        <w:trPr>
          <w:trHeight w:val="510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檢核事項</w:t>
            </w:r>
          </w:p>
        </w:tc>
      </w:tr>
      <w:tr w:rsidR="008A37E5" w:rsidTr="00990599">
        <w:trPr>
          <w:trHeight w:val="510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保護區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816127">
            <w:pPr>
              <w:pStyle w:val="Textbody"/>
              <w:snapToGrid w:val="0"/>
              <w:ind w:leftChars="20" w:left="48"/>
              <w:jc w:val="both"/>
            </w:pPr>
            <w:r>
              <w:rPr>
                <w:rFonts w:ascii="標楷體" w:eastAsia="標楷體" w:hAnsi="標楷體"/>
              </w:rPr>
              <w:t>區位：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</w:rPr>
              <w:t>一般區</w:t>
            </w:r>
          </w:p>
          <w:p w:rsidR="008A37E5" w:rsidRDefault="008A37E5" w:rsidP="00451D80">
            <w:pPr>
              <w:pStyle w:val="a3"/>
              <w:snapToGrid w:val="0"/>
              <w:ind w:left="7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□保護區:□國家公園、□國家自然公園、□自然保留區、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□野生動物保護區、□野生動物重要棲息環境、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□水產資源保育區、□特別景觀區、□生態保護區、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□國有林自然保護區、□國家重要濕地、□海岸保護區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□自然人文生態景觀區</w:t>
            </w:r>
          </w:p>
        </w:tc>
      </w:tr>
      <w:tr w:rsidR="008A37E5" w:rsidTr="00990599">
        <w:trPr>
          <w:trHeight w:val="1391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工程</w:t>
            </w:r>
          </w:p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性質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□新建工程</w:t>
            </w:r>
          </w:p>
          <w:p w:rsidR="008A37E5" w:rsidRDefault="00EA49BF" w:rsidP="00990599">
            <w:pPr>
              <w:pStyle w:val="Textbody"/>
              <w:snapToGrid w:val="0"/>
              <w:ind w:left="264" w:hanging="264"/>
              <w:rPr>
                <w:rFonts w:ascii="標楷體" w:eastAsia="標楷體" w:hAnsi="標楷體"/>
                <w:szCs w:val="24"/>
              </w:rPr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ascii="標楷體" w:eastAsia="標楷體" w:hAnsi="標楷體"/>
                <w:szCs w:val="24"/>
              </w:rPr>
              <w:t>非屬新建工程:□災後緊急處理、□搶修、□搶險、</w:t>
            </w:r>
          </w:p>
          <w:p w:rsidR="008A37E5" w:rsidRDefault="008A37E5" w:rsidP="00990599">
            <w:pPr>
              <w:pStyle w:val="Textbody"/>
              <w:snapToGrid w:val="0"/>
              <w:ind w:left="18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□災後原地復建、</w:t>
            </w:r>
            <w:r w:rsidR="00465541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原構造物範圍內之整建或改善、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已開發場所、□維護管理、</w:t>
            </w:r>
          </w:p>
          <w:p w:rsidR="008A37E5" w:rsidRDefault="008A37E5" w:rsidP="00990599">
            <w:pPr>
              <w:pStyle w:val="Textbody"/>
              <w:snapToGrid w:val="0"/>
              <w:ind w:left="1800"/>
            </w:pPr>
            <w:r>
              <w:rPr>
                <w:rFonts w:ascii="標楷體" w:eastAsia="標楷體" w:hAnsi="標楷體"/>
                <w:szCs w:val="24"/>
              </w:rPr>
              <w:t>□配合活動搭建之臨時設施、□植栽綠美化、</w:t>
            </w:r>
          </w:p>
        </w:tc>
      </w:tr>
      <w:tr w:rsidR="008A37E5" w:rsidTr="00990599">
        <w:trPr>
          <w:trHeight w:val="1675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環境影響評估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□應辦理環境影響評估、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免辦理環境影響評估</w:t>
            </w:r>
          </w:p>
        </w:tc>
      </w:tr>
      <w:tr w:rsidR="008A37E5" w:rsidTr="00990599">
        <w:trPr>
          <w:trHeight w:val="322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自評</w:t>
            </w:r>
          </w:p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結果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應辦理生態檢核</w:t>
            </w:r>
          </w:p>
          <w:p w:rsidR="008A37E5" w:rsidRDefault="00EA49BF" w:rsidP="00990599">
            <w:pPr>
              <w:pStyle w:val="Textbody"/>
              <w:snapToGrid w:val="0"/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eastAsia="標楷體"/>
                <w:szCs w:val="24"/>
              </w:rPr>
              <w:t>免辦理生態檢核</w:t>
            </w:r>
            <w:r w:rsidR="008A37E5">
              <w:rPr>
                <w:rFonts w:ascii="標楷體" w:eastAsia="標楷體" w:hAnsi="標楷體"/>
                <w:szCs w:val="24"/>
              </w:rPr>
              <w:t>:</w:t>
            </w: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eastAsia="標楷體"/>
                <w:szCs w:val="24"/>
              </w:rPr>
              <w:t>非屬新建工程</w:t>
            </w:r>
          </w:p>
          <w:p w:rsidR="008A37E5" w:rsidRDefault="008A37E5" w:rsidP="00990599">
            <w:pPr>
              <w:pStyle w:val="Textbody"/>
              <w:snapToGrid w:val="0"/>
              <w:ind w:firstLineChars="850" w:firstLine="204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規劃取得綠建築標章</w:t>
            </w:r>
          </w:p>
          <w:p w:rsidR="008A37E5" w:rsidRDefault="008A37E5" w:rsidP="00990599">
            <w:pPr>
              <w:pStyle w:val="Textbody"/>
              <w:snapToGrid w:val="0"/>
              <w:ind w:firstLineChars="850" w:firstLine="204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併入環境影響評估檢討</w:t>
            </w:r>
          </w:p>
        </w:tc>
      </w:tr>
    </w:tbl>
    <w:p w:rsidR="008A37E5" w:rsidRDefault="008A37E5" w:rsidP="00EA49BF">
      <w:pPr>
        <w:pStyle w:val="Textbody"/>
        <w:widowControl/>
        <w:spacing w:beforeLines="100" w:before="360" w:line="480" w:lineRule="atLeast"/>
        <w:ind w:leftChars="-119" w:left="-286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承辦人:               </w:t>
      </w:r>
      <w:r w:rsidR="00EA49B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課長:           </w:t>
      </w:r>
      <w:r w:rsidR="00EA49BF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     處長:</w:t>
      </w:r>
    </w:p>
    <w:sectPr w:rsidR="008A37E5" w:rsidSect="008A37E5"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E8" w:rsidRDefault="009A4CE8" w:rsidP="00451D80">
      <w:r>
        <w:separator/>
      </w:r>
    </w:p>
  </w:endnote>
  <w:endnote w:type="continuationSeparator" w:id="0">
    <w:p w:rsidR="009A4CE8" w:rsidRDefault="009A4CE8" w:rsidP="004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E8" w:rsidRDefault="009A4CE8" w:rsidP="00451D80">
      <w:r>
        <w:separator/>
      </w:r>
    </w:p>
  </w:footnote>
  <w:footnote w:type="continuationSeparator" w:id="0">
    <w:p w:rsidR="009A4CE8" w:rsidRDefault="009A4CE8" w:rsidP="0045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5"/>
    <w:rsid w:val="000369B9"/>
    <w:rsid w:val="003810C2"/>
    <w:rsid w:val="00381AE7"/>
    <w:rsid w:val="00420F8A"/>
    <w:rsid w:val="00451D80"/>
    <w:rsid w:val="00465541"/>
    <w:rsid w:val="00467861"/>
    <w:rsid w:val="005167B3"/>
    <w:rsid w:val="00520266"/>
    <w:rsid w:val="00541B34"/>
    <w:rsid w:val="00572631"/>
    <w:rsid w:val="00611D81"/>
    <w:rsid w:val="00675F7C"/>
    <w:rsid w:val="00693792"/>
    <w:rsid w:val="006A3138"/>
    <w:rsid w:val="00816127"/>
    <w:rsid w:val="00850F18"/>
    <w:rsid w:val="008A37E5"/>
    <w:rsid w:val="009A4CE8"/>
    <w:rsid w:val="00B36263"/>
    <w:rsid w:val="00E96693"/>
    <w:rsid w:val="00EA49BF"/>
    <w:rsid w:val="00FE35A1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200CC"/>
  <w15:chartTrackingRefBased/>
  <w15:docId w15:val="{EABBE6FC-E1C4-47B4-83B4-9BBEBC40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E5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8A37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Standard">
    <w:name w:val="Standard"/>
    <w:rsid w:val="008A37E5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8A37E5"/>
    <w:pPr>
      <w:ind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45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1D8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1D8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5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554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鄭湍銘</cp:lastModifiedBy>
  <cp:revision>12</cp:revision>
  <cp:lastPrinted>2023-02-22T08:46:00Z</cp:lastPrinted>
  <dcterms:created xsi:type="dcterms:W3CDTF">2020-01-31T12:38:00Z</dcterms:created>
  <dcterms:modified xsi:type="dcterms:W3CDTF">2023-02-22T08:46:00Z</dcterms:modified>
</cp:coreProperties>
</file>