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B" w:rsidRDefault="001E2347">
      <w:pPr>
        <w:pStyle w:val="cjk"/>
        <w:spacing w:before="57" w:after="57" w:line="360" w:lineRule="auto"/>
        <w:jc w:val="center"/>
      </w:pPr>
      <w:r>
        <w:rPr>
          <w:b/>
          <w:bCs/>
          <w:sz w:val="32"/>
          <w:szCs w:val="40"/>
        </w:rPr>
        <w:t>雲嘉南濱海國家風景區水上腳踏車活動注意事項</w:t>
      </w:r>
    </w:p>
    <w:p w:rsidR="00DF1E3B" w:rsidRDefault="004A7325">
      <w:pPr>
        <w:pStyle w:val="a3"/>
        <w:spacing w:before="57" w:after="57" w:line="360" w:lineRule="auto"/>
        <w:jc w:val="right"/>
        <w:rPr>
          <w:rFonts w:ascii="標楷體" w:eastAsia="標楷體" w:hAnsi="標楷體"/>
        </w:rPr>
      </w:pPr>
      <w:r w:rsidRPr="004A7325">
        <w:rPr>
          <w:rFonts w:ascii="標楷體" w:eastAsia="標楷體" w:hAnsi="標楷體" w:hint="eastAsia"/>
        </w:rPr>
        <w:t>11</w:t>
      </w:r>
      <w:r w:rsidR="00E52EF1">
        <w:rPr>
          <w:rFonts w:ascii="標楷體" w:eastAsia="標楷體" w:hAnsi="標楷體" w:hint="eastAsia"/>
        </w:rPr>
        <w:t>2</w:t>
      </w:r>
      <w:r w:rsidRPr="004A7325">
        <w:rPr>
          <w:rFonts w:ascii="標楷體" w:eastAsia="標楷體" w:hAnsi="標楷體" w:hint="eastAsia"/>
        </w:rPr>
        <w:t>0</w:t>
      </w:r>
      <w:r w:rsidR="00E52EF1">
        <w:rPr>
          <w:rFonts w:ascii="標楷體" w:eastAsia="標楷體" w:hAnsi="標楷體" w:hint="eastAsia"/>
        </w:rPr>
        <w:t>512</w:t>
      </w:r>
    </w:p>
    <w:p w:rsidR="00DF1E3B" w:rsidRDefault="001E2347">
      <w:pPr>
        <w:pStyle w:val="a3"/>
        <w:ind w:left="482" w:hanging="482"/>
        <w:textAlignment w:val="auto"/>
      </w:pPr>
      <w:r>
        <w:rPr>
          <w:rFonts w:ascii="標楷體" w:eastAsia="標楷體" w:hAnsi="標楷體"/>
          <w:szCs w:val="24"/>
        </w:rPr>
        <w:t>一、交通部</w:t>
      </w:r>
      <w:r>
        <w:rPr>
          <w:rFonts w:ascii="標楷體" w:eastAsia="標楷體" w:hAnsi="標楷體"/>
        </w:rPr>
        <w:t>觀光</w:t>
      </w:r>
      <w:bookmarkStart w:id="0" w:name="_GoBack"/>
      <w:r w:rsidR="00C8536E" w:rsidRPr="00C70B84">
        <w:rPr>
          <w:rFonts w:ascii="標楷體" w:eastAsia="標楷體" w:hAnsi="標楷體" w:hint="eastAsia"/>
        </w:rPr>
        <w:t>署</w:t>
      </w:r>
      <w:bookmarkEnd w:id="0"/>
      <w:r>
        <w:rPr>
          <w:rFonts w:ascii="標楷體" w:eastAsia="標楷體" w:hAnsi="標楷體"/>
          <w:szCs w:val="24"/>
        </w:rPr>
        <w:t>雲嘉南濱海國家風景區管理處(以下簡稱本處)為管理雲嘉南濱海國家級風景特定區(以下簡稱本風景區)水上腳踏車</w:t>
      </w:r>
      <w:r>
        <w:rPr>
          <w:rFonts w:ascii="標楷體" w:eastAsia="標楷體" w:hAnsi="標楷體"/>
          <w:szCs w:val="24"/>
          <w:shd w:val="clear" w:color="auto" w:fill="FFFFFF"/>
        </w:rPr>
        <w:t>水域遊憩活動</w:t>
      </w:r>
      <w:r>
        <w:rPr>
          <w:rFonts w:ascii="標楷體" w:eastAsia="標楷體" w:hAnsi="標楷體"/>
          <w:szCs w:val="24"/>
        </w:rPr>
        <w:t>，依據水域遊憩活動管理辦法（以下簡稱本辦法）第九條規定訂定本注意事項。</w:t>
      </w:r>
    </w:p>
    <w:p w:rsidR="00DF1E3B" w:rsidRDefault="001E2347">
      <w:pPr>
        <w:pStyle w:val="a3"/>
        <w:ind w:left="482" w:hanging="482"/>
        <w:textAlignment w:val="auto"/>
      </w:pPr>
      <w:r>
        <w:rPr>
          <w:rFonts w:ascii="標楷體" w:eastAsia="標楷體" w:hAnsi="標楷體"/>
          <w:szCs w:val="24"/>
        </w:rPr>
        <w:t>二、在本風景區從事水上腳踏車</w:t>
      </w:r>
      <w:r>
        <w:rPr>
          <w:rFonts w:ascii="標楷體" w:eastAsia="標楷體" w:hAnsi="標楷體"/>
          <w:szCs w:val="24"/>
          <w:shd w:val="clear" w:color="auto" w:fill="FFFFFF"/>
        </w:rPr>
        <w:t>水域遊憩活動</w:t>
      </w:r>
      <w:r>
        <w:rPr>
          <w:rFonts w:ascii="標楷體" w:eastAsia="標楷體" w:hAnsi="標楷體"/>
          <w:szCs w:val="24"/>
        </w:rPr>
        <w:t>，應遵守本辦法、本注意事項及依本辦法公告事項等相關規定。</w:t>
      </w:r>
    </w:p>
    <w:p w:rsidR="00DF1E3B" w:rsidRDefault="001E2347">
      <w:pPr>
        <w:pStyle w:val="a3"/>
        <w:ind w:left="482" w:hanging="482"/>
        <w:textAlignment w:val="auto"/>
      </w:pPr>
      <w:r>
        <w:rPr>
          <w:rFonts w:ascii="標楷體" w:eastAsia="標楷體" w:hAnsi="標楷體"/>
          <w:szCs w:val="24"/>
        </w:rPr>
        <w:t>三、在本風景區從事水上腳踏車水域遊憩活動經營業者或提供場地、器材供遊客從事水上腳踏車活動且具營利性質者(以下簡稱業者），應於實際從事水域遊憩活動經營行為前，將下列文件送達本處；文件內容有變更者，亦同：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/>
          <w:szCs w:val="24"/>
        </w:rPr>
        <w:t>(一)水域遊憩活動經營業或其他合法立案登記證明文件影本。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/>
          <w:szCs w:val="24"/>
        </w:rPr>
        <w:t>(二)依本辦法第十條規定所辦理保險之投保證明文件。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/>
          <w:szCs w:val="24"/>
        </w:rPr>
        <w:t>(三)合格救生員名冊及其證明文件。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/>
          <w:szCs w:val="24"/>
        </w:rPr>
        <w:t>(四)水上腳踏車之型號、數量及載客數。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/>
          <w:szCs w:val="24"/>
        </w:rPr>
        <w:t>(五)其他經指定應提送之文件。</w:t>
      </w:r>
    </w:p>
    <w:p w:rsidR="00DF1E3B" w:rsidRDefault="001E2347">
      <w:pPr>
        <w:pStyle w:val="a3"/>
        <w:ind w:left="499" w:hanging="953"/>
        <w:textAlignment w:val="auto"/>
      </w:pPr>
      <w:r>
        <w:rPr>
          <w:rFonts w:ascii="標楷體" w:eastAsia="標楷體" w:hAnsi="標楷體"/>
          <w:szCs w:val="24"/>
        </w:rPr>
        <w:t xml:space="preserve">    四、業者於單次活動應編組進行，一組以二十人或十艘水上腳踏車為上限，每組應配置一名合格救生員，並應備置救援及通報機制之無線通訊器材。</w:t>
      </w:r>
    </w:p>
    <w:p w:rsidR="00DF1E3B" w:rsidRDefault="001E2347">
      <w:pPr>
        <w:pStyle w:val="a3"/>
        <w:ind w:left="397" w:hanging="850"/>
        <w:textAlignment w:val="auto"/>
      </w:pPr>
      <w:r>
        <w:rPr>
          <w:rFonts w:ascii="標楷體" w:eastAsia="標楷體" w:hAnsi="標楷體"/>
          <w:szCs w:val="24"/>
        </w:rPr>
        <w:t xml:space="preserve">    五、業者應遵守下列事項：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 w:cs="新細明體"/>
          <w:kern w:val="0"/>
          <w:szCs w:val="24"/>
        </w:rPr>
        <w:t>(一)應先確認活動區域是否涉及相關法令規範事項。</w:t>
      </w:r>
    </w:p>
    <w:p w:rsidR="00DF1E3B" w:rsidRDefault="001E2347">
      <w:pPr>
        <w:pStyle w:val="a3"/>
        <w:ind w:left="993" w:hanging="472"/>
      </w:pPr>
      <w:r>
        <w:rPr>
          <w:rFonts w:ascii="標楷體" w:eastAsia="標楷體" w:hAnsi="標楷體" w:cs="新細明體"/>
          <w:kern w:val="0"/>
          <w:szCs w:val="24"/>
        </w:rPr>
        <w:t>(二)應先觀察瞭解浪況、天候、水溫、潮汐流向、流速、地形、地物、航程往返距離及時間等，以確認活動區域為安全海域，並避免於海況不佳、淺水區、暗礁區活動。</w:t>
      </w:r>
    </w:p>
    <w:p w:rsidR="00DF1E3B" w:rsidRDefault="001E2347">
      <w:pPr>
        <w:pStyle w:val="a3"/>
        <w:ind w:left="993" w:hanging="472"/>
      </w:pPr>
      <w:r>
        <w:rPr>
          <w:rFonts w:ascii="標楷體" w:eastAsia="標楷體" w:hAnsi="標楷體" w:cs="新細明體"/>
          <w:kern w:val="0"/>
          <w:szCs w:val="24"/>
        </w:rPr>
        <w:t>(三)應就其提供之場地、器材，確保場地安全、水上腳踏車及其裝備保養良好、無損壞，並不得超過原設計乘載人數。</w:t>
      </w:r>
    </w:p>
    <w:p w:rsidR="00DF1E3B" w:rsidRDefault="001E2347">
      <w:pPr>
        <w:pStyle w:val="a3"/>
        <w:ind w:left="993" w:hanging="472"/>
      </w:pPr>
      <w:r>
        <w:rPr>
          <w:rFonts w:ascii="標楷體" w:eastAsia="標楷體" w:hAnsi="標楷體" w:cs="新細明體"/>
          <w:kern w:val="0"/>
          <w:szCs w:val="24"/>
        </w:rPr>
        <w:t>(四)於遊客從事水上腳踏車活動前確實檢查裝備及穿妥救生衣，救生衣須標示業者名稱並詳加說明、示範暨活動安全教育宣導。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 w:cs="新細明體"/>
          <w:kern w:val="0"/>
          <w:szCs w:val="24"/>
        </w:rPr>
        <w:t>(五)途中不得棄置遊客不顧或</w:t>
      </w:r>
      <w:r>
        <w:rPr>
          <w:rFonts w:ascii="標楷體" w:eastAsia="標楷體" w:hAnsi="標楷體"/>
          <w:szCs w:val="24"/>
        </w:rPr>
        <w:t>任由遊客脫隊單獨活動。</w:t>
      </w:r>
    </w:p>
    <w:p w:rsidR="00DF1E3B" w:rsidRDefault="001E2347">
      <w:pPr>
        <w:pStyle w:val="a3"/>
        <w:ind w:left="993" w:hanging="472"/>
      </w:pPr>
      <w:r>
        <w:rPr>
          <w:rFonts w:ascii="標楷體" w:eastAsia="標楷體" w:hAnsi="標楷體"/>
          <w:szCs w:val="24"/>
        </w:rPr>
        <w:t>(六)知悉緊急危難事件時，除應先採取適當之安全救援措施，並同時向消防單位(一一九)、海巡單位(一一八</w:t>
      </w:r>
      <w:r>
        <w:rPr>
          <w:rFonts w:ascii="標楷體" w:eastAsia="標楷體" w:hAnsi="標楷體" w:cs="新細明體"/>
          <w:kern w:val="0"/>
          <w:szCs w:val="24"/>
        </w:rPr>
        <w:t>)及本處通報。</w:t>
      </w:r>
    </w:p>
    <w:p w:rsidR="00DF1E3B" w:rsidRDefault="001E2347">
      <w:pPr>
        <w:pStyle w:val="a4"/>
        <w:ind w:left="0"/>
      </w:pPr>
      <w:r>
        <w:rPr>
          <w:rFonts w:ascii="標楷體" w:eastAsia="標楷體" w:hAnsi="標楷體" w:cs="新細明體"/>
          <w:kern w:val="0"/>
          <w:szCs w:val="24"/>
        </w:rPr>
        <w:t>六、業者應要求遊客遵守下列事項：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 w:cs="新細明體"/>
          <w:kern w:val="0"/>
          <w:szCs w:val="24"/>
        </w:rPr>
        <w:t>(一)活動前須充</w:t>
      </w:r>
      <w:r>
        <w:rPr>
          <w:rFonts w:ascii="標楷體" w:eastAsia="標楷體" w:hAnsi="標楷體"/>
          <w:szCs w:val="24"/>
        </w:rPr>
        <w:t>分了解器具功能，並確實穿戴救生衣及口哨。</w:t>
      </w:r>
    </w:p>
    <w:p w:rsidR="00DF1E3B" w:rsidRDefault="001E2347">
      <w:pPr>
        <w:pStyle w:val="a3"/>
        <w:ind w:left="993" w:hanging="472"/>
      </w:pPr>
      <w:r>
        <w:rPr>
          <w:rFonts w:ascii="標楷體" w:eastAsia="標楷體" w:hAnsi="標楷體"/>
          <w:szCs w:val="24"/>
        </w:rPr>
        <w:t>(二)飲用含酒精成分飲料後，不得從事水上腳踏車活動。患有心臟病、高血壓、羊癲症等疾病者，應先衡酌自身健康狀況及體能是否適宜從事水上腳踏車活動。</w:t>
      </w:r>
    </w:p>
    <w:p w:rsidR="00DF1E3B" w:rsidRDefault="001E2347">
      <w:pPr>
        <w:pStyle w:val="a3"/>
        <w:ind w:left="1092" w:hanging="571"/>
      </w:pPr>
      <w:r>
        <w:rPr>
          <w:rFonts w:ascii="標楷體" w:eastAsia="標楷體" w:hAnsi="標楷體"/>
          <w:szCs w:val="24"/>
        </w:rPr>
        <w:t>(三)從事水上腳踏車活動</w:t>
      </w:r>
      <w:r>
        <w:rPr>
          <w:rFonts w:ascii="標楷體" w:eastAsia="標楷體" w:hAnsi="標楷體" w:cs="新細明體"/>
          <w:kern w:val="0"/>
          <w:szCs w:val="24"/>
        </w:rPr>
        <w:t>時，不得脫下救生衣、解開其扣環與連接帶。</w:t>
      </w:r>
    </w:p>
    <w:p w:rsidR="00DF1E3B" w:rsidRDefault="001E2347">
      <w:pPr>
        <w:pStyle w:val="a3"/>
        <w:ind w:left="482" w:hanging="482"/>
        <w:textAlignment w:val="auto"/>
      </w:pPr>
      <w:r>
        <w:rPr>
          <w:rFonts w:ascii="標楷體" w:eastAsia="標楷體" w:hAnsi="標楷體" w:cs="新細明體"/>
          <w:kern w:val="0"/>
          <w:szCs w:val="24"/>
        </w:rPr>
        <w:t>七、業者違反本注意事項有關配置合格救生員、救生(艇)設備之規定者，依發展觀光條例第六十條第二項規定，處新臺幣</w:t>
      </w:r>
      <w:r w:rsidR="00EB45C0">
        <w:rPr>
          <w:rFonts w:ascii="標楷體" w:eastAsia="標楷體" w:hAnsi="標楷體" w:cs="新細明體" w:hint="eastAsia"/>
          <w:kern w:val="0"/>
          <w:szCs w:val="24"/>
        </w:rPr>
        <w:t>五</w:t>
      </w:r>
      <w:r>
        <w:rPr>
          <w:rFonts w:ascii="標楷體" w:eastAsia="標楷體" w:hAnsi="標楷體" w:cs="新細明體"/>
          <w:kern w:val="0"/>
          <w:szCs w:val="24"/>
        </w:rPr>
        <w:t>萬元以上</w:t>
      </w:r>
      <w:r w:rsidR="00EB45C0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/>
          <w:kern w:val="0"/>
          <w:szCs w:val="24"/>
        </w:rPr>
        <w:t>十萬元以下罰鍰，並禁止其活動。</w:t>
      </w:r>
    </w:p>
    <w:sectPr w:rsidR="00DF1E3B">
      <w:pgSz w:w="11906" w:h="16838"/>
      <w:pgMar w:top="1134" w:right="1531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41" w:rsidRDefault="00783441">
      <w:r>
        <w:separator/>
      </w:r>
    </w:p>
  </w:endnote>
  <w:endnote w:type="continuationSeparator" w:id="0">
    <w:p w:rsidR="00783441" w:rsidRDefault="0078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41" w:rsidRDefault="00783441">
      <w:r>
        <w:rPr>
          <w:color w:val="000000"/>
        </w:rPr>
        <w:separator/>
      </w:r>
    </w:p>
  </w:footnote>
  <w:footnote w:type="continuationSeparator" w:id="0">
    <w:p w:rsidR="00783441" w:rsidRDefault="0078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B"/>
    <w:rsid w:val="00150BFA"/>
    <w:rsid w:val="001E2347"/>
    <w:rsid w:val="002E2C18"/>
    <w:rsid w:val="004A7325"/>
    <w:rsid w:val="00783441"/>
    <w:rsid w:val="009D7E46"/>
    <w:rsid w:val="00C70B84"/>
    <w:rsid w:val="00C8536E"/>
    <w:rsid w:val="00DF1E3B"/>
    <w:rsid w:val="00E42DB2"/>
    <w:rsid w:val="00E52EF1"/>
    <w:rsid w:val="00E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740280-1786-461E-9EFC-7579020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cjk">
    <w:name w:val="cjk"/>
    <w:basedOn w:val="a3"/>
    <w:pPr>
      <w:widowControl/>
      <w:overflowPunct w:val="0"/>
      <w:spacing w:before="100" w:after="142" w:line="288" w:lineRule="auto"/>
    </w:pPr>
    <w:rPr>
      <w:rFonts w:ascii="標楷體" w:eastAsia="標楷體" w:hAnsi="標楷體" w:cs="新細明體"/>
      <w:kern w:val="0"/>
      <w:szCs w:val="24"/>
    </w:rPr>
  </w:style>
  <w:style w:type="paragraph" w:styleId="a4">
    <w:name w:val="List Paragraph"/>
    <w:basedOn w:val="a3"/>
    <w:pPr>
      <w:overflowPunct w:val="0"/>
      <w:ind w:left="480"/>
    </w:p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NumberingSymbols">
    <w:name w:val="Numbering Symbols"/>
    <w:rPr>
      <w:rFonts w:eastAsia="標楷體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7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A7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許茹昀</dc:creator>
  <cp:lastModifiedBy>程艷秋</cp:lastModifiedBy>
  <cp:revision>3</cp:revision>
  <cp:lastPrinted>2023-03-23T05:34:00Z</cp:lastPrinted>
  <dcterms:created xsi:type="dcterms:W3CDTF">2023-07-18T09:04:00Z</dcterms:created>
  <dcterms:modified xsi:type="dcterms:W3CDTF">2023-07-24T02:55:00Z</dcterms:modified>
</cp:coreProperties>
</file>