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B955C6" w:rsidRPr="0001728D" w:rsidTr="00E255ED">
        <w:trPr>
          <w:trHeight w:val="923"/>
        </w:trPr>
        <w:tc>
          <w:tcPr>
            <w:tcW w:w="9776" w:type="dxa"/>
            <w:gridSpan w:val="2"/>
            <w:vAlign w:val="center"/>
          </w:tcPr>
          <w:p w:rsidR="00B955C6" w:rsidRPr="00D24CAC" w:rsidRDefault="00B955C6" w:rsidP="00E255ED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24CAC">
              <w:rPr>
                <w:rFonts w:ascii="標楷體" w:eastAsia="標楷體" w:hAnsi="標楷體" w:hint="eastAsia"/>
                <w:b/>
                <w:sz w:val="36"/>
                <w:szCs w:val="36"/>
              </w:rPr>
              <w:t>旅行業</w:t>
            </w:r>
            <w:r w:rsidRPr="00D24CAC">
              <w:rPr>
                <w:rFonts w:ascii="標楷體" w:eastAsia="標楷體" w:hAnsi="標楷體"/>
                <w:b/>
                <w:sz w:val="36"/>
                <w:szCs w:val="36"/>
              </w:rPr>
              <w:t>個人資料侵害事故通報與紀錄表</w:t>
            </w:r>
          </w:p>
          <w:p w:rsidR="00B955C6" w:rsidRPr="00EE0D45" w:rsidRDefault="00B955C6" w:rsidP="00E255ED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通報時間：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B955C6" w:rsidRPr="0001728D" w:rsidTr="00E255ED">
        <w:trPr>
          <w:trHeight w:val="1673"/>
        </w:trPr>
        <w:tc>
          <w:tcPr>
            <w:tcW w:w="9776" w:type="dxa"/>
            <w:gridSpan w:val="2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旅行社名稱：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旅行社(股份)有限公司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通報人：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職稱： 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電話： 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B955C6" w:rsidRPr="0001728D" w:rsidTr="00E255ED">
        <w:trPr>
          <w:trHeight w:val="622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事件發生時間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B955C6" w:rsidRPr="0001728D" w:rsidTr="00E255ED">
        <w:trPr>
          <w:trHeight w:val="594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事件發生種類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竊取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洩漏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竄改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毀損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滅失 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其他侵害事故</w:t>
            </w:r>
          </w:p>
        </w:tc>
      </w:tr>
      <w:tr w:rsidR="00B955C6" w:rsidRPr="0001728D" w:rsidTr="00E255ED">
        <w:trPr>
          <w:trHeight w:val="938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資侵害之總筆數(大約)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一般</w:t>
            </w: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 筆 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特種</w:t>
            </w: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 xml:space="preserve">資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筆</w:t>
            </w:r>
          </w:p>
        </w:tc>
      </w:tr>
      <w:tr w:rsidR="00B955C6" w:rsidRPr="0001728D" w:rsidTr="00E255ED">
        <w:trPr>
          <w:trHeight w:val="1197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發生原因及事件摘要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5C6" w:rsidRPr="0001728D" w:rsidTr="00E255ED">
        <w:trPr>
          <w:trHeight w:val="1089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損害狀況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5C6" w:rsidRPr="0001728D" w:rsidTr="00E255ED">
        <w:trPr>
          <w:trHeight w:val="999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資外</w:t>
            </w: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洩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可能結果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5C6" w:rsidRPr="0001728D" w:rsidTr="00E255ED">
        <w:trPr>
          <w:trHeight w:val="937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擬採取之因應措施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5C6" w:rsidRPr="0001728D" w:rsidTr="00E255ED">
        <w:trPr>
          <w:trHeight w:val="1233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擬</w:t>
            </w: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通知當事人之時間及方式</w:t>
            </w:r>
          </w:p>
        </w:tc>
        <w:tc>
          <w:tcPr>
            <w:tcW w:w="6662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5C6" w:rsidRPr="0001728D" w:rsidTr="00E255ED">
        <w:trPr>
          <w:trHeight w:val="632"/>
        </w:trPr>
        <w:tc>
          <w:tcPr>
            <w:tcW w:w="3114" w:type="dxa"/>
            <w:vAlign w:val="center"/>
          </w:tcPr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/>
                <w:sz w:val="28"/>
                <w:szCs w:val="28"/>
              </w:rPr>
              <w:t>是否於發現個資外</w:t>
            </w:r>
            <w:proofErr w:type="gramStart"/>
            <w:r w:rsidRPr="0001728D">
              <w:rPr>
                <w:rFonts w:ascii="標楷體" w:eastAsia="標楷體" w:hAnsi="標楷體"/>
                <w:sz w:val="28"/>
                <w:szCs w:val="28"/>
              </w:rPr>
              <w:t>洩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後72小時通報主管機關</w:t>
            </w:r>
          </w:p>
        </w:tc>
        <w:tc>
          <w:tcPr>
            <w:tcW w:w="6662" w:type="dxa"/>
            <w:vAlign w:val="center"/>
          </w:tcPr>
          <w:p w:rsidR="00B955C6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B955C6" w:rsidRPr="0001728D" w:rsidRDefault="00B955C6" w:rsidP="00E255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7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28D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Pr="0001728D">
              <w:rPr>
                <w:rFonts w:ascii="標楷體" w:eastAsia="標楷體" w:hAnsi="標楷體"/>
                <w:sz w:val="28"/>
                <w:szCs w:val="28"/>
              </w:rPr>
              <w:t>，理由</w:t>
            </w:r>
          </w:p>
        </w:tc>
      </w:tr>
    </w:tbl>
    <w:p w:rsidR="00B955C6" w:rsidRPr="00D24CAC" w:rsidRDefault="00B955C6" w:rsidP="00B955C6">
      <w:pPr>
        <w:spacing w:line="400" w:lineRule="exact"/>
        <w:ind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註</w:t>
      </w:r>
      <w:proofErr w:type="gramEnd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 xml:space="preserve"> 1：各欄位資訊若尚未明確，得先填寫「不明」，並</w:t>
      </w:r>
      <w:proofErr w:type="gramStart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俟</w:t>
      </w:r>
      <w:proofErr w:type="gramEnd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明確後再通報更新補</w:t>
      </w:r>
      <w:bookmarkStart w:id="0" w:name="_GoBack"/>
      <w:bookmarkEnd w:id="0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充。</w:t>
      </w:r>
    </w:p>
    <w:p w:rsidR="00794B2E" w:rsidRPr="00B955C6" w:rsidRDefault="00B955C6" w:rsidP="00B955C6">
      <w:pPr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proofErr w:type="gramStart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註</w:t>
      </w:r>
      <w:proofErr w:type="gramEnd"/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 xml:space="preserve"> 2：上開</w:t>
      </w:r>
      <w:r w:rsidRPr="00D24CAC">
        <w:rPr>
          <w:rFonts w:ascii="標楷體" w:eastAsia="標楷體" w:hAnsi="標楷體" w:hint="eastAsia"/>
          <w:color w:val="000000" w:themeColor="text1"/>
          <w:sz w:val="28"/>
          <w:szCs w:val="28"/>
        </w:rPr>
        <w:t>72</w:t>
      </w:r>
      <w:r w:rsidRPr="00D24CAC">
        <w:rPr>
          <w:rFonts w:ascii="標楷體" w:eastAsia="標楷體" w:hAnsi="標楷體"/>
          <w:color w:val="000000" w:themeColor="text1"/>
          <w:sz w:val="28"/>
          <w:szCs w:val="28"/>
        </w:rPr>
        <w:t>小時通報主管機關，例假日均納入時效計算</w:t>
      </w:r>
      <w:r w:rsidRPr="00D24C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794B2E" w:rsidRPr="00B955C6" w:rsidSect="00B955C6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6"/>
    <w:rsid w:val="00794B2E"/>
    <w:rsid w:val="008C4DE9"/>
    <w:rsid w:val="00B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9DF4"/>
  <w15:chartTrackingRefBased/>
  <w15:docId w15:val="{AAFB27C1-217C-4F4A-BCAE-11E2A86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洪宛青</dc:creator>
  <cp:keywords/>
  <dc:description/>
  <cp:lastModifiedBy>洪宛青</cp:lastModifiedBy>
  <cp:revision>1</cp:revision>
  <dcterms:created xsi:type="dcterms:W3CDTF">2022-10-28T06:10:00Z</dcterms:created>
  <dcterms:modified xsi:type="dcterms:W3CDTF">2022-10-28T06:11:00Z</dcterms:modified>
</cp:coreProperties>
</file>