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84" w:rsidRDefault="00741214">
      <w:pPr>
        <w:pStyle w:val="Textbody"/>
        <w:jc w:val="center"/>
        <w:rPr>
          <w:rFonts w:ascii="標楷體" w:eastAsia="標楷體" w:hAnsi="標楷體" w:cs="標楷體"/>
          <w:b/>
          <w:sz w:val="32"/>
          <w:szCs w:val="32"/>
        </w:rPr>
      </w:pPr>
      <w:bookmarkStart w:id="0" w:name="_GoBack"/>
      <w:bookmarkEnd w:id="0"/>
      <w:r>
        <w:rPr>
          <w:rFonts w:ascii="標楷體" w:eastAsia="標楷體" w:hAnsi="標楷體" w:cs="標楷體"/>
          <w:b/>
          <w:sz w:val="32"/>
          <w:szCs w:val="32"/>
        </w:rPr>
        <w:t>交通部觀光局雲嘉南濱海國家風景區管理處為民服務不定期考核項目及評分表</w:t>
      </w:r>
    </w:p>
    <w:p w:rsidR="007B4684" w:rsidRDefault="00741214">
      <w:pPr>
        <w:pStyle w:val="Textbody"/>
        <w:ind w:left="1781" w:firstLine="7290"/>
        <w:rPr>
          <w:rFonts w:ascii="Times" w:eastAsia="標楷體" w:hAnsi="Times" w:hint="eastAsia"/>
          <w:b/>
          <w:color w:val="000000"/>
          <w:sz w:val="32"/>
          <w:szCs w:val="32"/>
        </w:rPr>
      </w:pPr>
      <w:r>
        <w:rPr>
          <w:rFonts w:ascii="Times" w:eastAsia="標楷體" w:hAnsi="Times"/>
          <w:b/>
          <w:color w:val="000000"/>
          <w:sz w:val="32"/>
          <w:szCs w:val="32"/>
        </w:rPr>
        <w:t>考核日期：</w:t>
      </w:r>
      <w:r>
        <w:rPr>
          <w:rFonts w:ascii="Times" w:eastAsia="標楷體" w:hAnsi="Times"/>
          <w:b/>
          <w:color w:val="000000"/>
          <w:sz w:val="32"/>
          <w:szCs w:val="32"/>
        </w:rPr>
        <w:t>108</w:t>
      </w:r>
      <w:r>
        <w:rPr>
          <w:rFonts w:ascii="Times" w:eastAsia="標楷體" w:hAnsi="Times"/>
          <w:b/>
          <w:color w:val="000000"/>
          <w:sz w:val="32"/>
          <w:szCs w:val="32"/>
        </w:rPr>
        <w:t>年</w:t>
      </w:r>
      <w:r>
        <w:rPr>
          <w:rFonts w:ascii="Times" w:eastAsia="標楷體" w:hAnsi="Times"/>
          <w:b/>
          <w:color w:val="000000"/>
          <w:sz w:val="32"/>
          <w:szCs w:val="32"/>
        </w:rPr>
        <w:t>1</w:t>
      </w:r>
      <w:r>
        <w:rPr>
          <w:rFonts w:ascii="Times" w:eastAsia="標楷體" w:hAnsi="Times"/>
          <w:b/>
          <w:color w:val="000000"/>
          <w:sz w:val="32"/>
          <w:szCs w:val="32"/>
        </w:rPr>
        <w:t>至</w:t>
      </w:r>
      <w:r>
        <w:rPr>
          <w:rFonts w:ascii="Times" w:eastAsia="標楷體" w:hAnsi="Times"/>
          <w:b/>
          <w:color w:val="000000"/>
          <w:sz w:val="32"/>
          <w:szCs w:val="32"/>
        </w:rPr>
        <w:t>6</w:t>
      </w:r>
      <w:r>
        <w:rPr>
          <w:rFonts w:ascii="Times" w:eastAsia="標楷體" w:hAnsi="Times"/>
          <w:b/>
          <w:color w:val="000000"/>
          <w:sz w:val="32"/>
          <w:szCs w:val="32"/>
        </w:rPr>
        <w:t>月份</w:t>
      </w:r>
    </w:p>
    <w:tbl>
      <w:tblPr>
        <w:tblW w:w="14685" w:type="dxa"/>
        <w:tblLayout w:type="fixed"/>
        <w:tblCellMar>
          <w:left w:w="10" w:type="dxa"/>
          <w:right w:w="10" w:type="dxa"/>
        </w:tblCellMar>
        <w:tblLook w:val="0000" w:firstRow="0" w:lastRow="0" w:firstColumn="0" w:lastColumn="0" w:noHBand="0" w:noVBand="0"/>
      </w:tblPr>
      <w:tblGrid>
        <w:gridCol w:w="1271"/>
        <w:gridCol w:w="882"/>
        <w:gridCol w:w="6128"/>
        <w:gridCol w:w="899"/>
        <w:gridCol w:w="5505"/>
      </w:tblGrid>
      <w:tr w:rsidR="007B4684">
        <w:tblPrEx>
          <w:tblCellMar>
            <w:top w:w="0" w:type="dxa"/>
            <w:bottom w:w="0" w:type="dxa"/>
          </w:tblCellMar>
        </w:tblPrEx>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82" w:type="dxa"/>
            <w:tcBorders>
              <w:top w:val="sing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52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7B4684">
        <w:tblPrEx>
          <w:tblCellMar>
            <w:top w:w="0" w:type="dxa"/>
            <w:bottom w:w="0" w:type="dxa"/>
          </w:tblCellMar>
        </w:tblPrEx>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基礎服務</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(200</w:t>
            </w:r>
            <w:r>
              <w:rPr>
                <w:rFonts w:ascii="標楷體" w:eastAsia="標楷體" w:hAnsi="標楷體"/>
                <w:b/>
                <w:color w:val="000000"/>
                <w:sz w:val="28"/>
                <w:szCs w:val="28"/>
              </w:rPr>
              <w:t>分</w:t>
            </w:r>
            <w:r>
              <w:rPr>
                <w:rFonts w:ascii="標楷體" w:eastAsia="標楷體" w:hAnsi="標楷體"/>
                <w:b/>
                <w:color w:val="000000"/>
                <w:sz w:val="28"/>
                <w:szCs w:val="28"/>
              </w:rPr>
              <w:t>)</w:t>
            </w:r>
          </w:p>
          <w:p w:rsidR="007B4684" w:rsidRDefault="007B4684">
            <w:pPr>
              <w:pStyle w:val="Textbody"/>
              <w:spacing w:line="360" w:lineRule="exact"/>
              <w:jc w:val="center"/>
              <w:rPr>
                <w:rFonts w:ascii="標楷體" w:eastAsia="標楷體" w:hAnsi="標楷體"/>
                <w:b/>
                <w:color w:val="000000"/>
                <w:sz w:val="28"/>
                <w:szCs w:val="28"/>
              </w:rPr>
            </w:pPr>
          </w:p>
          <w:p w:rsidR="007B4684" w:rsidRDefault="007B4684">
            <w:pPr>
              <w:pStyle w:val="Textbody"/>
              <w:spacing w:line="360" w:lineRule="exact"/>
              <w:jc w:val="center"/>
              <w:rPr>
                <w:rFonts w:ascii="標楷體" w:eastAsia="標楷體" w:hAnsi="標楷體"/>
                <w:b/>
                <w:color w:val="000000"/>
                <w:sz w:val="28"/>
                <w:szCs w:val="28"/>
              </w:rPr>
            </w:pPr>
          </w:p>
        </w:tc>
        <w:tc>
          <w:tcPr>
            <w:tcW w:w="88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服務一致及正確</w:t>
            </w:r>
          </w:p>
        </w:tc>
        <w:tc>
          <w:tcPr>
            <w:tcW w:w="6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機關應建立業務標準作業流程及處理時限，維持服務措施處理一致性；確保資訊提供、問題回應或申辦案件處理的正確性，並適時檢討改進流程與作業方式。評核重點如下：</w:t>
            </w:r>
          </w:p>
          <w:p w:rsidR="007B4684" w:rsidRDefault="00741214">
            <w:pPr>
              <w:pStyle w:val="a3"/>
              <w:numPr>
                <w:ilvl w:val="0"/>
                <w:numId w:val="1"/>
              </w:numPr>
              <w:spacing w:before="100"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申辦業務標準作業流程訂定情形：本項應提供申辦業務標準作業流程訂定比率及持續檢討情形。</w:t>
            </w:r>
          </w:p>
          <w:p w:rsidR="007B4684" w:rsidRDefault="00741214">
            <w:pPr>
              <w:pStyle w:val="a3"/>
              <w:numPr>
                <w:ilvl w:val="0"/>
                <w:numId w:val="1"/>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服務及時性：重視民眾申辦案件的處理效率，確保於處理時限內完成。本項應提供申辦案件於處理時限內完成之案件比率。</w:t>
            </w:r>
          </w:p>
          <w:p w:rsidR="007B4684" w:rsidRDefault="00741214">
            <w:pPr>
              <w:pStyle w:val="a3"/>
              <w:numPr>
                <w:ilvl w:val="0"/>
                <w:numId w:val="1"/>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服務人員專業度：注重服務人員專業度，確保問題回應及申辦案件處理的正確性。本項應說明提升服務人員專業度之作法及執行成效，並提供服務人員專業度測試結果，如專業知識測</w:t>
            </w:r>
            <w:r>
              <w:rPr>
                <w:rFonts w:ascii="標楷體" w:eastAsia="標楷體" w:hAnsi="標楷體" w:cs="新細明體"/>
                <w:color w:val="000000"/>
                <w:sz w:val="28"/>
                <w:szCs w:val="28"/>
              </w:rPr>
              <w:lastRenderedPageBreak/>
              <w:t>驗或申辦案件處理測試等。</w:t>
            </w:r>
          </w:p>
          <w:p w:rsidR="007B4684" w:rsidRDefault="00741214">
            <w:pPr>
              <w:pStyle w:val="a3"/>
              <w:numPr>
                <w:ilvl w:val="0"/>
                <w:numId w:val="1"/>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除上述</w:t>
            </w:r>
            <w:r>
              <w:rPr>
                <w:rFonts w:ascii="標楷體" w:eastAsia="標楷體" w:hAnsi="標楷體" w:cs="新細明體"/>
                <w:color w:val="000000"/>
                <w:sz w:val="28"/>
                <w:szCs w:val="28"/>
              </w:rPr>
              <w:t>3</w:t>
            </w:r>
            <w:r>
              <w:rPr>
                <w:rFonts w:ascii="標楷體" w:eastAsia="標楷體" w:hAnsi="標楷體" w:cs="新細明體"/>
                <w:color w:val="000000"/>
                <w:sz w:val="28"/>
                <w:szCs w:val="28"/>
              </w:rPr>
              <w:t>項外，機關可自行提供其他足以呈現服務一致性及正確性的數據或具體事證說明。</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40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lastRenderedPageBreak/>
              <w:t>195</w:t>
            </w:r>
          </w:p>
        </w:tc>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【申辦業務標準作業流程訂定情形】</w:t>
            </w:r>
          </w:p>
          <w:p w:rsidR="007B4684" w:rsidRDefault="00741214">
            <w:pPr>
              <w:pStyle w:val="10"/>
              <w:numPr>
                <w:ilvl w:val="0"/>
                <w:numId w:val="2"/>
              </w:numPr>
              <w:ind w:left="750"/>
            </w:pPr>
            <w:r>
              <w:t>建置各</w:t>
            </w:r>
            <w:r>
              <w:t>項業務「標準作業程序」</w:t>
            </w:r>
            <w:r>
              <w:t>(SOP)</w:t>
            </w:r>
            <w:r>
              <w:t>，已完成共</w:t>
            </w:r>
            <w:r>
              <w:t>66</w:t>
            </w:r>
            <w:r>
              <w:t>件</w:t>
            </w:r>
            <w:r>
              <w:t>SOP</w:t>
            </w:r>
            <w:r>
              <w:t>建置作業，包含「一般災害事件處理」、「重要節慶活動交通疏導標準作業</w:t>
            </w:r>
            <w:r>
              <w:rPr>
                <w:rFonts w:ascii="Times" w:hAnsi="Times"/>
              </w:rPr>
              <w:t>程序」、「辦理未達公告金額十分之一</w:t>
            </w:r>
            <w:r>
              <w:rPr>
                <w:rFonts w:ascii="Times" w:hAnsi="Times"/>
              </w:rPr>
              <w:t>(</w:t>
            </w:r>
            <w:r>
              <w:rPr>
                <w:rFonts w:ascii="Times" w:hAnsi="Times"/>
              </w:rPr>
              <w:t>十萬元</w:t>
            </w:r>
            <w:r>
              <w:rPr>
                <w:rFonts w:ascii="Times" w:hAnsi="Times"/>
              </w:rPr>
              <w:t>)</w:t>
            </w:r>
            <w:r>
              <w:rPr>
                <w:rFonts w:ascii="Times" w:hAnsi="Times"/>
              </w:rPr>
              <w:t>以下採購」、「輿情反映處理」、「新聞稿發布作業」、「辦理公有土地撥用取得作業標準作業程序」、「辦理工程招標發包作業標準作業程序」、「辦理行銷活動標準作業程序」、「辦理據點經營業者座談會作業標準作業程序」、「辦理人員任免遷調作業標準作業程序」、「辦理經費報支審核作業標準作業程序」等，並適時檢討改進流程與作業方式。</w:t>
            </w:r>
          </w:p>
          <w:p w:rsidR="007B4684" w:rsidRDefault="00741214">
            <w:pPr>
              <w:pStyle w:val="10"/>
              <w:numPr>
                <w:ilvl w:val="0"/>
                <w:numId w:val="2"/>
              </w:numPr>
              <w:ind w:left="750"/>
            </w:pPr>
            <w:r>
              <w:rPr>
                <w:rFonts w:ascii="Times" w:hAnsi="Times"/>
              </w:rPr>
              <w:lastRenderedPageBreak/>
              <w:t>編訂常見業務問答集、員工須知彙編，</w:t>
            </w:r>
            <w:r>
              <w:rPr>
                <w:rFonts w:ascii="Times" w:hAnsi="Times"/>
              </w:rPr>
              <w:t>以作為本處員工之業務基本常識，並公開於網站、置於服務櫃台，以維持服務措施處理一致性及確保資訊提供、問題回應或申辦案件處理的正確性。</w:t>
            </w:r>
          </w:p>
          <w:p w:rsidR="007B4684" w:rsidRDefault="00741214">
            <w:pPr>
              <w:pStyle w:val="10"/>
              <w:numPr>
                <w:ilvl w:val="0"/>
                <w:numId w:val="2"/>
              </w:numPr>
              <w:ind w:left="750"/>
            </w:pPr>
            <w:r>
              <w:rPr>
                <w:rFonts w:ascii="Times" w:hAnsi="Times"/>
              </w:rPr>
              <w:t>民眾申請案件以標準作業程序辦理，一般人民陳情或申請案件以書面提出者，若屬案情複雜須專案處理者，由業務課室主動連繫告知陳情人相關處理情形，並以書面回復，並設置「首長信箱」依案情需要作處理或回復。</w:t>
            </w:r>
          </w:p>
          <w:p w:rsidR="007B4684" w:rsidRDefault="00741214">
            <w:pPr>
              <w:pStyle w:val="a3"/>
              <w:spacing w:line="520" w:lineRule="exact"/>
              <w:rPr>
                <w:rFonts w:ascii="標楷體" w:eastAsia="標楷體" w:hAnsi="標楷體" w:cs="新細明體"/>
                <w:color w:val="000000"/>
                <w:sz w:val="28"/>
                <w:szCs w:val="28"/>
              </w:rPr>
            </w:pPr>
            <w:r>
              <w:rPr>
                <w:rFonts w:ascii="Times" w:hAnsi="Times"/>
              </w:rPr>
              <w:t>【服務及時性】</w:t>
            </w:r>
          </w:p>
          <w:p w:rsidR="007B4684" w:rsidRDefault="00741214">
            <w:pPr>
              <w:pStyle w:val="10"/>
              <w:numPr>
                <w:ilvl w:val="0"/>
                <w:numId w:val="3"/>
              </w:numPr>
              <w:ind w:left="750"/>
            </w:pPr>
            <w:r>
              <w:rPr>
                <w:rFonts w:ascii="Times" w:hAnsi="Times"/>
              </w:rPr>
              <w:t>人民陳情案件</w:t>
            </w:r>
          </w:p>
          <w:p w:rsidR="007B4684" w:rsidRDefault="00741214">
            <w:pPr>
              <w:pStyle w:val="10"/>
              <w:ind w:left="750" w:hanging="720"/>
            </w:pPr>
            <w:r>
              <w:rPr>
                <w:rFonts w:ascii="Times" w:hAnsi="Times"/>
              </w:rPr>
              <w:t>本處人民陳情由專人收件後即予掛收文號並專案列管，完成後立即回覆民眾。</w:t>
            </w:r>
            <w:r>
              <w:rPr>
                <w:rFonts w:ascii="Times" w:hAnsi="Times"/>
              </w:rPr>
              <w:t>108</w:t>
            </w:r>
            <w:r>
              <w:rPr>
                <w:rFonts w:ascii="Times" w:hAnsi="Times"/>
              </w:rPr>
              <w:t>年上半年共受理</w:t>
            </w:r>
            <w:r>
              <w:rPr>
                <w:rFonts w:ascii="Times" w:hAnsi="Times"/>
              </w:rPr>
              <w:t>12</w:t>
            </w:r>
            <w:r>
              <w:rPr>
                <w:rFonts w:ascii="Times" w:hAnsi="Times"/>
              </w:rPr>
              <w:t>件人民陳情案並依限立即回覆。</w:t>
            </w:r>
          </w:p>
          <w:p w:rsidR="007B4684" w:rsidRDefault="00741214">
            <w:pPr>
              <w:pStyle w:val="a5"/>
              <w:widowControl/>
              <w:numPr>
                <w:ilvl w:val="0"/>
                <w:numId w:val="3"/>
              </w:numPr>
              <w:spacing w:line="520" w:lineRule="exact"/>
              <w:ind w:left="750"/>
              <w:rPr>
                <w:rFonts w:ascii="Times" w:eastAsia="標楷體" w:hAnsi="Times" w:hint="eastAsia"/>
                <w:color w:val="000000"/>
                <w:sz w:val="28"/>
                <w:szCs w:val="28"/>
              </w:rPr>
            </w:pPr>
            <w:r>
              <w:lastRenderedPageBreak/>
              <w:t>本處辦理各項活動時均於「雲嘉南好好玩」</w:t>
            </w:r>
            <w:r>
              <w:t>FB</w:t>
            </w:r>
            <w:r>
              <w:t>粉絲專頁公告，本處人員均在</w:t>
            </w:r>
            <w:r>
              <w:t>1</w:t>
            </w:r>
            <w:r>
              <w:t>天內快速答復民眾的疑問。</w:t>
            </w:r>
          </w:p>
          <w:p w:rsidR="007B4684" w:rsidRDefault="00741214">
            <w:pPr>
              <w:pStyle w:val="a3"/>
              <w:spacing w:line="520" w:lineRule="exact"/>
              <w:rPr>
                <w:rFonts w:ascii="標楷體" w:eastAsia="標楷體" w:hAnsi="標楷體" w:cs="新細明體"/>
                <w:color w:val="000000"/>
                <w:sz w:val="28"/>
                <w:szCs w:val="28"/>
              </w:rPr>
            </w:pPr>
            <w:r>
              <w:rPr>
                <w:rFonts w:ascii="Times" w:hAnsi="Times"/>
              </w:rPr>
              <w:t>【服務人員專業度】</w:t>
            </w:r>
          </w:p>
          <w:p w:rsidR="007B4684" w:rsidRDefault="00741214">
            <w:pPr>
              <w:pStyle w:val="10"/>
              <w:numPr>
                <w:ilvl w:val="0"/>
                <w:numId w:val="4"/>
              </w:numPr>
            </w:pPr>
            <w:r>
              <w:rPr>
                <w:rFonts w:ascii="Times" w:hAnsi="Times"/>
              </w:rPr>
              <w:t>為加強提升本處員工服務之專業度，鼓勵編制內員工參加專業課程訓練，</w:t>
            </w:r>
            <w:r>
              <w:rPr>
                <w:rFonts w:ascii="Times" w:hAnsi="Times"/>
              </w:rPr>
              <w:t>108</w:t>
            </w:r>
            <w:r>
              <w:rPr>
                <w:rFonts w:ascii="Times" w:hAnsi="Times"/>
              </w:rPr>
              <w:t>年</w:t>
            </w:r>
            <w:r>
              <w:rPr>
                <w:rFonts w:ascii="Times" w:hAnsi="Times"/>
              </w:rPr>
              <w:t>1</w:t>
            </w:r>
            <w:r>
              <w:rPr>
                <w:rFonts w:ascii="Times" w:hAnsi="Times"/>
              </w:rPr>
              <w:t>至</w:t>
            </w:r>
            <w:r>
              <w:rPr>
                <w:rFonts w:ascii="Times" w:hAnsi="Times"/>
              </w:rPr>
              <w:t>6</w:t>
            </w:r>
            <w:r>
              <w:rPr>
                <w:rFonts w:ascii="Times" w:hAnsi="Times"/>
              </w:rPr>
              <w:t>月共辦理「新一代科技及衍生之資安議題」、「資訊安全－資訊安全知礎知識」、「資訊安全－行動裝置的風險與防範」、「資訊安全－認識與避免網路釣魚」、「</w:t>
            </w:r>
            <w:r>
              <w:rPr>
                <w:rFonts w:ascii="Times" w:hAnsi="Times"/>
              </w:rPr>
              <w:t>ODF</w:t>
            </w:r>
            <w:r>
              <w:rPr>
                <w:rFonts w:ascii="Times" w:hAnsi="Times"/>
              </w:rPr>
              <w:t>操作教學－</w:t>
            </w:r>
            <w:r>
              <w:rPr>
                <w:rFonts w:ascii="Times" w:hAnsi="Times"/>
              </w:rPr>
              <w:t>LibreOffice ODF</w:t>
            </w:r>
            <w:r>
              <w:rPr>
                <w:rFonts w:ascii="Times" w:hAnsi="Times"/>
              </w:rPr>
              <w:t>文件應用工具操作」、「</w:t>
            </w:r>
            <w:r>
              <w:rPr>
                <w:rFonts w:ascii="Times" w:hAnsi="Times"/>
              </w:rPr>
              <w:t>108</w:t>
            </w:r>
            <w:r>
              <w:rPr>
                <w:rFonts w:ascii="Times" w:hAnsi="Times"/>
              </w:rPr>
              <w:t>年兩公約宣導研習「公民與政治權利國際公約」、「經濟社會文化權利國際公約」、「</w:t>
            </w:r>
            <w:r>
              <w:t>AED+CPR</w:t>
            </w:r>
            <w:r>
              <w:rPr>
                <w:rFonts w:ascii="Times" w:hAnsi="Times"/>
              </w:rPr>
              <w:t>訓練課程」</w:t>
            </w:r>
            <w:r>
              <w:rPr>
                <w:rFonts w:ascii="Times" w:hAnsi="Times"/>
              </w:rPr>
              <w:t>、「消防自衛編組訓練」訓練。</w:t>
            </w:r>
          </w:p>
          <w:p w:rsidR="007B4684" w:rsidRDefault="00741214">
            <w:pPr>
              <w:pStyle w:val="10"/>
              <w:numPr>
                <w:ilvl w:val="0"/>
                <w:numId w:val="4"/>
              </w:numPr>
            </w:pPr>
            <w:r>
              <w:rPr>
                <w:rFonts w:ascii="Times" w:hAnsi="Times"/>
              </w:rPr>
              <w:t>遊客中心外語專職人員</w:t>
            </w:r>
          </w:p>
          <w:p w:rsidR="007B4684" w:rsidRDefault="00741214">
            <w:pPr>
              <w:pStyle w:val="a5"/>
              <w:widowControl/>
              <w:snapToGrid w:val="0"/>
              <w:spacing w:line="480" w:lineRule="exact"/>
              <w:ind w:left="720"/>
              <w:rPr>
                <w:rFonts w:ascii="標楷體" w:eastAsia="標楷體" w:hAnsi="標楷體"/>
                <w:sz w:val="28"/>
                <w:szCs w:val="28"/>
              </w:rPr>
            </w:pPr>
            <w:r>
              <w:rPr>
                <w:rFonts w:ascii="Times" w:hAnsi="Times"/>
                <w:color w:val="000000"/>
              </w:rPr>
              <w:lastRenderedPageBreak/>
              <w:t>遊客中心設有具備基本外語行政助理及替代役，並與台灣首府大學外語系教授合作外語服務，及訂定「外籍旅客語言協助服務</w:t>
            </w:r>
            <w:r>
              <w:rPr>
                <w:rFonts w:ascii="Times" w:hAnsi="Times"/>
                <w:color w:val="000000"/>
              </w:rPr>
              <w:t>SOP</w:t>
            </w:r>
            <w:r>
              <w:rPr>
                <w:rFonts w:ascii="Times" w:hAnsi="Times"/>
                <w:color w:val="000000"/>
              </w:rPr>
              <w:t>流程」，以提升外語服務可勝任度。</w:t>
            </w:r>
          </w:p>
          <w:p w:rsidR="007B4684" w:rsidRDefault="00741214">
            <w:pPr>
              <w:pStyle w:val="10"/>
              <w:numPr>
                <w:ilvl w:val="0"/>
                <w:numId w:val="4"/>
              </w:numPr>
            </w:pPr>
            <w:r>
              <w:rPr>
                <w:rFonts w:ascii="Times" w:hAnsi="Times"/>
              </w:rPr>
              <w:t>召募遴選志工人員後，安排接受基礎、特殊及進階訓練，其中基礎訓練</w:t>
            </w:r>
            <w:r>
              <w:rPr>
                <w:rFonts w:ascii="Times" w:hAnsi="Times"/>
              </w:rPr>
              <w:t>12</w:t>
            </w:r>
            <w:r>
              <w:rPr>
                <w:rFonts w:ascii="Times" w:hAnsi="Times"/>
              </w:rPr>
              <w:t>小時，特殊（專業）訓練</w:t>
            </w:r>
            <w:r>
              <w:rPr>
                <w:rFonts w:ascii="Times" w:hAnsi="Times"/>
              </w:rPr>
              <w:t>12</w:t>
            </w:r>
            <w:r>
              <w:rPr>
                <w:rFonts w:ascii="Times" w:hAnsi="Times"/>
              </w:rPr>
              <w:t>小時，並依實際服務需要規劃相關課程</w:t>
            </w:r>
            <w:r>
              <w:rPr>
                <w:rFonts w:ascii="Times" w:hAnsi="Times"/>
              </w:rPr>
              <w:t>。</w:t>
            </w:r>
          </w:p>
          <w:p w:rsidR="007B4684" w:rsidRDefault="00741214">
            <w:pPr>
              <w:pStyle w:val="10"/>
              <w:numPr>
                <w:ilvl w:val="0"/>
                <w:numId w:val="4"/>
              </w:numPr>
            </w:pPr>
            <w:r>
              <w:rPr>
                <w:rFonts w:ascii="Times" w:hAnsi="Times"/>
              </w:rPr>
              <w:t>為強化轄區內之馬沙溝社區社區導覽解說員能量，</w:t>
            </w:r>
            <w:r>
              <w:rPr>
                <w:rFonts w:ascii="Times" w:hAnsi="Times"/>
              </w:rPr>
              <w:t>108</w:t>
            </w:r>
            <w:r>
              <w:rPr>
                <w:rFonts w:ascii="Times" w:hAnsi="Times"/>
              </w:rPr>
              <w:t>年</w:t>
            </w:r>
            <w:r>
              <w:rPr>
                <w:rFonts w:ascii="Times" w:hAnsi="Times"/>
              </w:rPr>
              <w:t>5</w:t>
            </w:r>
            <w:r>
              <w:rPr>
                <w:rFonts w:ascii="Times" w:hAnsi="Times"/>
              </w:rPr>
              <w:t>月</w:t>
            </w:r>
            <w:r>
              <w:rPr>
                <w:rFonts w:ascii="Times" w:hAnsi="Times"/>
              </w:rPr>
              <w:t>14</w:t>
            </w:r>
            <w:r>
              <w:rPr>
                <w:rFonts w:ascii="Times" w:hAnsi="Times"/>
              </w:rPr>
              <w:t>日「馬沙溝社區導覽培訓</w:t>
            </w:r>
            <w:r>
              <w:rPr>
                <w:rFonts w:ascii="Times" w:hAnsi="Times"/>
              </w:rPr>
              <w:t>–</w:t>
            </w:r>
            <w:r>
              <w:rPr>
                <w:rFonts w:ascii="Times" w:hAnsi="Times"/>
              </w:rPr>
              <w:t>馬沙溝</w:t>
            </w:r>
            <w:r>
              <w:rPr>
                <w:rFonts w:ascii="Times" w:hAnsi="Times"/>
              </w:rPr>
              <w:t>3D</w:t>
            </w:r>
            <w:r>
              <w:rPr>
                <w:rFonts w:ascii="Times" w:hAnsi="Times"/>
              </w:rPr>
              <w:t>彩繪實地導覽解說解說」課程，社區人士</w:t>
            </w:r>
            <w:r>
              <w:rPr>
                <w:rFonts w:ascii="Times" w:hAnsi="Times"/>
              </w:rPr>
              <w:t>14</w:t>
            </w:r>
            <w:r>
              <w:rPr>
                <w:rFonts w:ascii="Times" w:hAnsi="Times"/>
              </w:rPr>
              <w:t>名</w:t>
            </w:r>
          </w:p>
        </w:tc>
      </w:tr>
      <w:tr w:rsidR="007B4684">
        <w:tblPrEx>
          <w:tblCellMar>
            <w:top w:w="0" w:type="dxa"/>
            <w:bottom w:w="0" w:type="dxa"/>
          </w:tblCellMar>
        </w:tblPrEx>
        <w:trPr>
          <w:trHeight w:val="839"/>
        </w:trPr>
        <w:tc>
          <w:tcPr>
            <w:tcW w:w="12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41214">
            <w:pPr>
              <w:widowControl/>
            </w:pPr>
          </w:p>
        </w:tc>
        <w:tc>
          <w:tcPr>
            <w:tcW w:w="88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服務友善</w:t>
            </w:r>
          </w:p>
        </w:tc>
        <w:tc>
          <w:tcPr>
            <w:tcW w:w="6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jc w:val="both"/>
            </w:pPr>
            <w:r>
              <w:rPr>
                <w:rFonts w:ascii="標楷體" w:eastAsia="標楷體" w:hAnsi="標楷體" w:cs="新細明體"/>
                <w:color w:val="000000"/>
                <w:sz w:val="28"/>
                <w:szCs w:val="28"/>
              </w:rPr>
              <w:t>機關應提高民眾臨櫃洽公或網站使用的便利性，建置合宜的服務環境</w:t>
            </w:r>
            <w:r>
              <w:rPr>
                <w:rFonts w:ascii="新細明體" w:hAnsi="新細明體" w:cs="新細明體"/>
                <w:color w:val="000000"/>
                <w:sz w:val="28"/>
                <w:szCs w:val="28"/>
              </w:rPr>
              <w:t>，</w:t>
            </w:r>
            <w:r>
              <w:rPr>
                <w:rFonts w:ascii="標楷體" w:eastAsia="標楷體" w:hAnsi="標楷體" w:cs="新細明體"/>
                <w:color w:val="000000"/>
                <w:sz w:val="28"/>
                <w:szCs w:val="28"/>
              </w:rPr>
              <w:t>並注重服務人員的禮貌態度</w:t>
            </w:r>
            <w:r>
              <w:rPr>
                <w:rFonts w:ascii="新細明體" w:hAnsi="新細明體" w:cs="新細明體"/>
                <w:color w:val="000000"/>
                <w:sz w:val="28"/>
                <w:szCs w:val="28"/>
              </w:rPr>
              <w:t>；</w:t>
            </w:r>
            <w:r>
              <w:rPr>
                <w:rFonts w:ascii="標楷體" w:eastAsia="標楷體" w:hAnsi="標楷體" w:cs="新細明體"/>
                <w:color w:val="000000"/>
                <w:sz w:val="28"/>
                <w:szCs w:val="28"/>
              </w:rPr>
              <w:t>提供民眾易讀、易懂、易用的服務資訊及進度查詢管道，提升服務流程透明度。評核重點如下：</w:t>
            </w:r>
          </w:p>
          <w:p w:rsidR="007B4684" w:rsidRDefault="00741214">
            <w:pPr>
              <w:pStyle w:val="a3"/>
              <w:numPr>
                <w:ilvl w:val="0"/>
                <w:numId w:val="5"/>
              </w:numPr>
              <w:spacing w:before="100"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服務設施合宜程度：依業務屬性及服務對象需求，提供合宜服務設施。</w:t>
            </w:r>
          </w:p>
          <w:p w:rsidR="007B4684" w:rsidRDefault="00741214">
            <w:pPr>
              <w:pStyle w:val="a3"/>
              <w:numPr>
                <w:ilvl w:val="0"/>
                <w:numId w:val="5"/>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網站使用便利性：機關網站應以使用者為導向設計，版面配置應方便瀏覽、查詢資料及使用網站服務；提供多元及便利的資訊檢索服務；確保網站內容的正確性及有效連結等。</w:t>
            </w:r>
          </w:p>
          <w:p w:rsidR="007B4684" w:rsidRDefault="00741214">
            <w:pPr>
              <w:pStyle w:val="a3"/>
              <w:numPr>
                <w:ilvl w:val="0"/>
                <w:numId w:val="5"/>
              </w:numPr>
              <w:spacing w:line="520" w:lineRule="exact"/>
              <w:ind w:left="284" w:hanging="284"/>
              <w:jc w:val="both"/>
            </w:pPr>
            <w:r>
              <w:rPr>
                <w:rFonts w:ascii="標楷體" w:eastAsia="標楷體" w:hAnsi="標楷體" w:cs="新細明體"/>
                <w:color w:val="000000"/>
                <w:sz w:val="28"/>
                <w:szCs w:val="28"/>
              </w:rPr>
              <w:t>服務行為的友善性：注重服務人員的禮貌態度，應以電話禮貌測試結果呈現績效</w:t>
            </w:r>
            <w:r>
              <w:rPr>
                <w:rFonts w:ascii="新細明體" w:hAnsi="新細明體" w:cs="新細明體"/>
                <w:color w:val="000000"/>
                <w:sz w:val="28"/>
                <w:szCs w:val="28"/>
              </w:rPr>
              <w:t>（</w:t>
            </w:r>
            <w:r>
              <w:rPr>
                <w:rFonts w:ascii="標楷體" w:eastAsia="標楷體" w:hAnsi="標楷體" w:cs="新細明體"/>
                <w:color w:val="000000"/>
                <w:sz w:val="28"/>
                <w:szCs w:val="28"/>
              </w:rPr>
              <w:t>測試量表如附件</w:t>
            </w:r>
            <w:r>
              <w:rPr>
                <w:rFonts w:ascii="標楷體" w:eastAsia="標楷體" w:hAnsi="標楷體" w:cs="新細明體"/>
                <w:color w:val="000000"/>
                <w:sz w:val="28"/>
                <w:szCs w:val="28"/>
              </w:rPr>
              <w:t>6</w:t>
            </w:r>
            <w:r>
              <w:rPr>
                <w:rFonts w:ascii="新細明體" w:hAnsi="新細明體" w:cs="新細明體"/>
                <w:color w:val="000000"/>
                <w:sz w:val="28"/>
                <w:szCs w:val="28"/>
              </w:rPr>
              <w:t>）</w:t>
            </w:r>
            <w:r>
              <w:rPr>
                <w:rFonts w:ascii="標楷體" w:eastAsia="標楷體" w:hAnsi="標楷體" w:cs="新細明體"/>
                <w:color w:val="000000"/>
                <w:sz w:val="28"/>
                <w:szCs w:val="28"/>
              </w:rPr>
              <w:t>。亦可提供其他提升服務人員禮貌態度之作法及執行成效。</w:t>
            </w:r>
          </w:p>
          <w:p w:rsidR="007B4684" w:rsidRDefault="00741214">
            <w:pPr>
              <w:pStyle w:val="a3"/>
              <w:numPr>
                <w:ilvl w:val="0"/>
                <w:numId w:val="5"/>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服務資訊透明度：</w:t>
            </w:r>
          </w:p>
          <w:p w:rsidR="007B4684" w:rsidRDefault="00741214">
            <w:pPr>
              <w:pStyle w:val="a3"/>
              <w:numPr>
                <w:ilvl w:val="0"/>
                <w:numId w:val="6"/>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color w:val="000000"/>
                <w:sz w:val="28"/>
                <w:szCs w:val="28"/>
              </w:rPr>
              <w:t>資訊公開：主動公開服務相關資訊，如服務項目、業務承辦資訊、相關法規、申辦業務標準作業流程、應備表件、書表範例等。公開資訊應以簡明、易讀易懂及易用之形式呈現，供民眾查閱或運用。</w:t>
            </w:r>
          </w:p>
          <w:p w:rsidR="007B4684" w:rsidRDefault="00741214">
            <w:pPr>
              <w:pStyle w:val="a3"/>
              <w:numPr>
                <w:ilvl w:val="0"/>
                <w:numId w:val="6"/>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color w:val="000000"/>
                <w:sz w:val="28"/>
                <w:szCs w:val="28"/>
              </w:rPr>
              <w:t>資料開放：從民眾應用面思考，盤點業務資料，並於結構化及去個資識別化後，採開放格式或應用程式介面方式對外開放，供使用者依需求連結下載及利用，並應定期檢視及更新資料。</w:t>
            </w:r>
          </w:p>
          <w:p w:rsidR="007B4684" w:rsidRDefault="00741214">
            <w:pPr>
              <w:pStyle w:val="a3"/>
              <w:numPr>
                <w:ilvl w:val="0"/>
                <w:numId w:val="6"/>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color w:val="000000"/>
                <w:sz w:val="28"/>
                <w:szCs w:val="28"/>
              </w:rPr>
              <w:t>案件查詢管道：提供多元管道，如現場、電話、網路、行動裝置等，方便民眾查詢案件處理進度。</w:t>
            </w:r>
          </w:p>
          <w:p w:rsidR="007B4684" w:rsidRDefault="00741214">
            <w:pPr>
              <w:pStyle w:val="a3"/>
              <w:numPr>
                <w:ilvl w:val="0"/>
                <w:numId w:val="7"/>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除上述</w:t>
            </w:r>
            <w:r>
              <w:rPr>
                <w:rFonts w:ascii="標楷體" w:eastAsia="標楷體" w:hAnsi="標楷體" w:cs="新細明體"/>
                <w:color w:val="000000"/>
                <w:sz w:val="28"/>
                <w:szCs w:val="28"/>
              </w:rPr>
              <w:t>4</w:t>
            </w:r>
            <w:r>
              <w:rPr>
                <w:rFonts w:ascii="標楷體" w:eastAsia="標楷體" w:hAnsi="標楷體" w:cs="新細明體"/>
                <w:color w:val="000000"/>
                <w:sz w:val="28"/>
                <w:szCs w:val="28"/>
              </w:rPr>
              <w:t>項外</w:t>
            </w:r>
            <w:r>
              <w:rPr>
                <w:rFonts w:ascii="標楷體" w:eastAsia="標楷體" w:hAnsi="標楷體" w:cs="新細明體"/>
                <w:color w:val="000000"/>
                <w:sz w:val="28"/>
                <w:szCs w:val="28"/>
              </w:rPr>
              <w:t>，機關可自行提供其他足以呈現服務友善性的數據或具體事證說明。</w:t>
            </w:r>
          </w:p>
        </w:tc>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B4684">
            <w:pPr>
              <w:pStyle w:val="a3"/>
              <w:spacing w:line="400" w:lineRule="exact"/>
              <w:jc w:val="both"/>
              <w:rPr>
                <w:rFonts w:ascii="標楷體" w:eastAsia="標楷體" w:hAnsi="標楷體" w:cs="新細明體"/>
                <w:color w:val="000000"/>
                <w:sz w:val="28"/>
                <w:szCs w:val="28"/>
              </w:rPr>
            </w:pPr>
          </w:p>
        </w:tc>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【服務設施合宜程度】</w:t>
            </w:r>
          </w:p>
          <w:p w:rsidR="007B4684" w:rsidRDefault="00741214">
            <w:pPr>
              <w:pStyle w:val="10"/>
              <w:numPr>
                <w:ilvl w:val="0"/>
                <w:numId w:val="8"/>
              </w:numPr>
            </w:pPr>
            <w:r>
              <w:t>遊客中心及本處辦公室一般性設施</w:t>
            </w:r>
          </w:p>
          <w:p w:rsidR="007B4684" w:rsidRDefault="00741214">
            <w:pPr>
              <w:pStyle w:val="10"/>
              <w:numPr>
                <w:ilvl w:val="1"/>
                <w:numId w:val="8"/>
              </w:numPr>
              <w:ind w:left="750" w:hanging="481"/>
            </w:pPr>
            <w:r>
              <w:rPr>
                <w:rFonts w:ascii="Times" w:hAnsi="Times"/>
              </w:rPr>
              <w:t>服務櫃台（提供老花眼鏡、輪椅、乾式洗手液及口罩等）、高腳座椅、穆斯林祈禱室</w:t>
            </w:r>
            <w:r>
              <w:rPr>
                <w:rFonts w:ascii="新細明體" w:hAnsi="新細明體"/>
              </w:rPr>
              <w:t>、</w:t>
            </w:r>
            <w:r>
              <w:rPr>
                <w:rFonts w:ascii="Times" w:hAnsi="Times"/>
              </w:rPr>
              <w:t>親子哺乳室、飲水機</w:t>
            </w:r>
            <w:r>
              <w:rPr>
                <w:rFonts w:ascii="Times" w:hAnsi="Times"/>
              </w:rPr>
              <w:t>(</w:t>
            </w:r>
            <w:r>
              <w:rPr>
                <w:rFonts w:ascii="Times" w:hAnsi="Times"/>
              </w:rPr>
              <w:t>定期更換濾心及辦理大腸桿菌群採水檢測</w:t>
            </w:r>
            <w:r>
              <w:rPr>
                <w:rFonts w:ascii="Times" w:hAnsi="Times"/>
              </w:rPr>
              <w:t>)</w:t>
            </w:r>
            <w:r>
              <w:rPr>
                <w:rFonts w:ascii="Times" w:hAnsi="Times"/>
              </w:rPr>
              <w:t>、自行車打氣筒、手機充電等服務設施供民眾使用。更新老花眼鏡組及增加手機充電線</w:t>
            </w:r>
            <w:r>
              <w:rPr>
                <w:rFonts w:ascii="新細明體" w:hAnsi="新細明體"/>
              </w:rPr>
              <w:t>，</w:t>
            </w:r>
            <w:r>
              <w:rPr>
                <w:rFonts w:ascii="Times" w:hAnsi="Times"/>
              </w:rPr>
              <w:t>提供來訪的民眾貼心且便利的服務</w:t>
            </w:r>
            <w:r>
              <w:rPr>
                <w:rFonts w:ascii="新細明體" w:hAnsi="新細明體"/>
              </w:rPr>
              <w:t>。</w:t>
            </w:r>
          </w:p>
          <w:p w:rsidR="007B4684" w:rsidRDefault="00741214">
            <w:pPr>
              <w:pStyle w:val="10"/>
              <w:numPr>
                <w:ilvl w:val="1"/>
                <w:numId w:val="8"/>
              </w:numPr>
              <w:ind w:left="750" w:hanging="481"/>
            </w:pPr>
            <w:r>
              <w:rPr>
                <w:rFonts w:ascii="Times" w:hAnsi="Times"/>
              </w:rPr>
              <w:t>設置優質公廁，本處各公共廁所皆取得臺南市政府環境保護局之公廁優等評比，北門優質公廁及辦公廳舍更取得特優等之評比，而部分公廁安裝適合兒童高度小便池、兒童坐墊及兒童洗手台或專用墊腳椅</w:t>
            </w:r>
            <w:r>
              <w:t>。</w:t>
            </w:r>
          </w:p>
          <w:p w:rsidR="007B4684" w:rsidRDefault="00741214">
            <w:pPr>
              <w:pStyle w:val="10"/>
              <w:numPr>
                <w:ilvl w:val="1"/>
                <w:numId w:val="8"/>
              </w:numPr>
              <w:ind w:left="750" w:hanging="481"/>
              <w:rPr>
                <w:rFonts w:ascii="Times" w:hAnsi="Times" w:hint="eastAsia"/>
              </w:rPr>
            </w:pPr>
            <w:r>
              <w:rPr>
                <w:rFonts w:ascii="Times" w:hAnsi="Times"/>
              </w:rPr>
              <w:t>無障礙設施：斜坡道、電梯</w:t>
            </w:r>
            <w:r>
              <w:rPr>
                <w:rFonts w:ascii="Times" w:hAnsi="Times"/>
              </w:rPr>
              <w:t>(</w:t>
            </w:r>
            <w:r>
              <w:rPr>
                <w:rFonts w:ascii="Times" w:hAnsi="Times"/>
              </w:rPr>
              <w:t>每月保養一次</w:t>
            </w:r>
            <w:r>
              <w:rPr>
                <w:rFonts w:ascii="Times" w:hAnsi="Times"/>
              </w:rPr>
              <w:t>)</w:t>
            </w:r>
            <w:r>
              <w:rPr>
                <w:rFonts w:ascii="Times" w:hAnsi="Times"/>
              </w:rPr>
              <w:t>、身障專用停車位、愛心鈴、身障專用盥洗室等。</w:t>
            </w:r>
          </w:p>
          <w:p w:rsidR="007B4684" w:rsidRDefault="00741214">
            <w:pPr>
              <w:pStyle w:val="10"/>
              <w:numPr>
                <w:ilvl w:val="0"/>
                <w:numId w:val="8"/>
              </w:numPr>
              <w:ind w:left="0" w:firstLine="0"/>
            </w:pPr>
            <w:r>
              <w:t>遊客中心設施：</w:t>
            </w:r>
          </w:p>
          <w:p w:rsidR="007B4684" w:rsidRDefault="00741214">
            <w:pPr>
              <w:pStyle w:val="10"/>
              <w:numPr>
                <w:ilvl w:val="1"/>
                <w:numId w:val="8"/>
              </w:numPr>
              <w:ind w:left="750" w:hanging="481"/>
            </w:pPr>
            <w:r>
              <w:rPr>
                <w:rFonts w:ascii="Times" w:hAnsi="Times"/>
              </w:rPr>
              <w:t>北門遊客中心以當地自然生態與宗教信仰為主題設計各類多媒體互動設施，包含黑面琵鷺多媒體導覽區</w:t>
            </w:r>
            <w:r>
              <w:rPr>
                <w:rFonts w:ascii="新細明體" w:hAnsi="新細明體"/>
              </w:rPr>
              <w:t>、</w:t>
            </w:r>
            <w:r>
              <w:rPr>
                <w:rFonts w:ascii="Times" w:hAnsi="Times"/>
              </w:rPr>
              <w:t>可愛黑琵體感飛行歷險區</w:t>
            </w:r>
            <w:r>
              <w:rPr>
                <w:rFonts w:ascii="新細明體" w:hAnsi="新細明體"/>
              </w:rPr>
              <w:t>、</w:t>
            </w:r>
            <w:r>
              <w:rPr>
                <w:rFonts w:ascii="Times" w:hAnsi="Times"/>
              </w:rPr>
              <w:t>北門井仔腳曬鹽人互動體驗區</w:t>
            </w:r>
            <w:r>
              <w:rPr>
                <w:rFonts w:ascii="新細明體" w:hAnsi="新細明體"/>
              </w:rPr>
              <w:t>、</w:t>
            </w:r>
            <w:r>
              <w:rPr>
                <w:rFonts w:ascii="Times" w:hAnsi="Times"/>
              </w:rPr>
              <w:t>虱目魚體感補捉競賽區</w:t>
            </w:r>
            <w:r>
              <w:rPr>
                <w:rFonts w:ascii="新細明體" w:hAnsi="新細明體"/>
              </w:rPr>
              <w:t>、</w:t>
            </w:r>
            <w:r>
              <w:rPr>
                <w:rFonts w:ascii="Times" w:hAnsi="Times"/>
              </w:rPr>
              <w:t>禮神擲筊保平安區</w:t>
            </w:r>
            <w:r>
              <w:rPr>
                <w:rFonts w:ascii="新細明體" w:hAnsi="新細明體"/>
              </w:rPr>
              <w:t>，</w:t>
            </w:r>
            <w:r>
              <w:rPr>
                <w:rFonts w:ascii="Times" w:hAnsi="Times"/>
              </w:rPr>
              <w:t>並有擱淺於北門之抹香鯨標本及以當地素人畫家洪</w:t>
            </w:r>
            <w:r>
              <w:rPr>
                <w:rFonts w:ascii="Times" w:hAnsi="Times"/>
              </w:rPr>
              <w:t>通畫作當作壁飾傳達行銷當地藝術。</w:t>
            </w:r>
          </w:p>
          <w:p w:rsidR="007B4684" w:rsidRDefault="00741214">
            <w:pPr>
              <w:pStyle w:val="10"/>
              <w:numPr>
                <w:ilvl w:val="1"/>
                <w:numId w:val="8"/>
              </w:numPr>
              <w:ind w:left="750" w:hanging="481"/>
              <w:rPr>
                <w:rFonts w:ascii="Times" w:hAnsi="Times" w:hint="eastAsia"/>
              </w:rPr>
            </w:pPr>
            <w:r>
              <w:rPr>
                <w:rFonts w:ascii="Times" w:hAnsi="Times"/>
              </w:rPr>
              <w:t>北門行政園區設置幸福小物，供遊客拍照留念，並提供休閒座椅小憩。</w:t>
            </w:r>
          </w:p>
          <w:p w:rsidR="007B4684" w:rsidRDefault="00741214">
            <w:pPr>
              <w:pStyle w:val="10"/>
              <w:numPr>
                <w:ilvl w:val="1"/>
                <w:numId w:val="8"/>
              </w:numPr>
              <w:ind w:left="750" w:hanging="481"/>
            </w:pPr>
            <w:r>
              <w:rPr>
                <w:rFonts w:ascii="Times" w:hAnsi="Times"/>
              </w:rPr>
              <w:t>北門遊客中心提供婚紗業者拍攝婚紗照時換裝及休憩的場所，內有更衣間及化妝台等設施物品。</w:t>
            </w:r>
          </w:p>
          <w:p w:rsidR="007B4684" w:rsidRDefault="00741214">
            <w:pPr>
              <w:pStyle w:val="10"/>
              <w:numPr>
                <w:ilvl w:val="1"/>
                <w:numId w:val="8"/>
              </w:numPr>
              <w:ind w:left="750" w:hanging="481"/>
              <w:rPr>
                <w:rFonts w:ascii="Times" w:hAnsi="Times" w:hint="eastAsia"/>
              </w:rPr>
            </w:pPr>
            <w:r>
              <w:rPr>
                <w:rFonts w:ascii="Times" w:hAnsi="Times"/>
              </w:rPr>
              <w:t>於北門遊客中心設置電子看板及電子留言板，即時提供遊客相關旅遊資訊。</w:t>
            </w:r>
          </w:p>
          <w:p w:rsidR="007B4684" w:rsidRDefault="00741214">
            <w:pPr>
              <w:pStyle w:val="10"/>
              <w:numPr>
                <w:ilvl w:val="1"/>
                <w:numId w:val="8"/>
              </w:numPr>
              <w:ind w:left="750" w:hanging="481"/>
            </w:pPr>
            <w:r>
              <w:rPr>
                <w:rFonts w:ascii="Times" w:hAnsi="Times"/>
              </w:rPr>
              <w:t>為體貼身障、年老遊客及幼兒和穆斯林的需求，我們於北門、布袋及口湖遊客中心皆設置免治馬桶及安裝多功能洗滌器。</w:t>
            </w:r>
          </w:p>
          <w:p w:rsidR="007B4684" w:rsidRDefault="00741214">
            <w:pPr>
              <w:pStyle w:val="10"/>
              <w:numPr>
                <w:ilvl w:val="1"/>
                <w:numId w:val="8"/>
              </w:numPr>
              <w:ind w:left="750" w:hanging="481"/>
              <w:rPr>
                <w:rFonts w:ascii="Times" w:hAnsi="Times" w:hint="eastAsia"/>
              </w:rPr>
            </w:pPr>
            <w:r>
              <w:rPr>
                <w:rFonts w:ascii="Times" w:hAnsi="Times"/>
              </w:rPr>
              <w:t>配合交通部漂書集散計畫，於北門遊客中心設立漂書站，並供遊客換書服務，讓遊客可以到遊客中心徜徉在書海的世界中，並且可以藉由愛書人士將一本一本的好書傳到更多</w:t>
            </w:r>
            <w:r>
              <w:rPr>
                <w:rFonts w:ascii="Times" w:hAnsi="Times"/>
              </w:rPr>
              <w:t>角落。</w:t>
            </w:r>
          </w:p>
          <w:p w:rsidR="007B4684" w:rsidRDefault="00741214">
            <w:pPr>
              <w:pStyle w:val="10"/>
              <w:numPr>
                <w:ilvl w:val="0"/>
                <w:numId w:val="8"/>
              </w:numPr>
            </w:pPr>
            <w:r>
              <w:rPr>
                <w:rFonts w:ascii="Times" w:hAnsi="Times"/>
              </w:rPr>
              <w:t>轄區遊憩據點維護：我們依據巡查標準作業程序</w:t>
            </w:r>
            <w:r>
              <w:t>，</w:t>
            </w:r>
            <w:r>
              <w:rPr>
                <w:rFonts w:ascii="Times" w:hAnsi="Times"/>
              </w:rPr>
              <w:t>巡視轄區設施及土地</w:t>
            </w:r>
            <w:r>
              <w:t>，並透過定期與不定期督導</w:t>
            </w:r>
            <w:r>
              <w:rPr>
                <w:rFonts w:ascii="Times" w:hAnsi="Times"/>
              </w:rPr>
              <w:t>及訪談業者，主動發掘環境及設施問題，洽請權責機關進行改善缺失或維護修繕。</w:t>
            </w:r>
          </w:p>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【網站使用便利性】</w:t>
            </w:r>
          </w:p>
          <w:p w:rsidR="007B4684" w:rsidRDefault="00741214">
            <w:pPr>
              <w:pStyle w:val="10"/>
              <w:numPr>
                <w:ilvl w:val="0"/>
                <w:numId w:val="9"/>
              </w:numPr>
            </w:pPr>
            <w:r>
              <w:t>本處旅遊網通過無障礙網頁開發規範</w:t>
            </w:r>
            <w:r>
              <w:t>2.0</w:t>
            </w:r>
            <w:r>
              <w:t>版</w:t>
            </w:r>
            <w:r>
              <w:t>A</w:t>
            </w:r>
            <w:r>
              <w:t>等級認證通過，並配合</w:t>
            </w:r>
            <w:r>
              <w:t>MyEGov</w:t>
            </w:r>
            <w:r>
              <w:t>提供分類檢索，相關旅遊資訊及管理處發布訊息可由「我的Ｅ政府」網站中查詢獲得。</w:t>
            </w:r>
          </w:p>
          <w:p w:rsidR="007B4684" w:rsidRDefault="00741214">
            <w:pPr>
              <w:pStyle w:val="10"/>
              <w:numPr>
                <w:ilvl w:val="0"/>
                <w:numId w:val="9"/>
              </w:numPr>
            </w:pPr>
            <w:r>
              <w:t>設置線上預約功能，民眾可至旅遊網「多媒體預約」及「導覽解說預約」。</w:t>
            </w:r>
          </w:p>
          <w:p w:rsidR="007B4684" w:rsidRDefault="00741214">
            <w:pPr>
              <w:pStyle w:val="10"/>
              <w:numPr>
                <w:ilvl w:val="0"/>
                <w:numId w:val="9"/>
              </w:numPr>
            </w:pPr>
            <w:r>
              <w:t>本處之旅遊網採響應式網頁設計，以提升民眾點覽資訊時之便利性。</w:t>
            </w:r>
          </w:p>
          <w:p w:rsidR="007B4684" w:rsidRDefault="00741214">
            <w:pPr>
              <w:pStyle w:val="10"/>
              <w:numPr>
                <w:ilvl w:val="0"/>
                <w:numId w:val="9"/>
              </w:numPr>
            </w:pPr>
            <w:r>
              <w:t>於旅遊網首頁提供網站內外資訊檢索功能，依民</w:t>
            </w:r>
            <w:r>
              <w:t>眾需求分眾不同目標族群、語系別，提供實用旅遊資訊及最新活動訊息。</w:t>
            </w:r>
          </w:p>
          <w:p w:rsidR="007B4684" w:rsidRDefault="00741214">
            <w:pPr>
              <w:pStyle w:val="10"/>
              <w:numPr>
                <w:ilvl w:val="0"/>
                <w:numId w:val="9"/>
              </w:numPr>
            </w:pPr>
            <w:r>
              <w:rPr>
                <w:rFonts w:ascii="Times" w:hAnsi="Times"/>
              </w:rPr>
              <w:t>設置「政府資訊公開」專區：</w:t>
            </w:r>
            <w:r>
              <w:t>依照政府資訊公開法第</w:t>
            </w:r>
            <w:r>
              <w:t>7</w:t>
            </w:r>
            <w:r>
              <w:t>條規定，應主動公開之資訊，均已建置完成</w:t>
            </w:r>
            <w:r>
              <w:t>。</w:t>
            </w:r>
          </w:p>
          <w:p w:rsidR="007B4684" w:rsidRDefault="00741214">
            <w:pPr>
              <w:pStyle w:val="10"/>
              <w:numPr>
                <w:ilvl w:val="0"/>
                <w:numId w:val="9"/>
              </w:numPr>
            </w:pPr>
            <w:r>
              <w:t>針對轄區鹽業歷史、自然生態、宗教人文、文學藝術及特產美食進行深度介紹，以突顯觀光主題資源意象。</w:t>
            </w:r>
          </w:p>
          <w:p w:rsidR="007B4684" w:rsidRDefault="00741214">
            <w:pPr>
              <w:pStyle w:val="10"/>
              <w:numPr>
                <w:ilvl w:val="0"/>
                <w:numId w:val="9"/>
              </w:numPr>
            </w:pPr>
            <w:r>
              <w:t>建置旅遊消費專區，舉凡美食、住宿及地方特產等分類登錄訊息，共同行銷，讓遊客迅速取得商店資訊。</w:t>
            </w:r>
          </w:p>
          <w:p w:rsidR="007B4684" w:rsidRDefault="00741214">
            <w:pPr>
              <w:pStyle w:val="10"/>
              <w:numPr>
                <w:ilvl w:val="0"/>
                <w:numId w:val="9"/>
              </w:numPr>
            </w:pPr>
            <w:r>
              <w:t>網頁增設旅遊指南協助遊客快速尋找適當資訊，結合</w:t>
            </w:r>
            <w:r>
              <w:t xml:space="preserve">Google </w:t>
            </w:r>
            <w:r>
              <w:t>map</w:t>
            </w:r>
            <w:r>
              <w:t>於「雲嘉南地區電子地圖」，大幅解決民眾規劃路線的難題，可從地圖上可進階交叉查詢到周邊景點、餐廳、住宿等資訊，同時標示其衛星座標位置，方便自行開車民眾輕易找到目的地。</w:t>
            </w:r>
          </w:p>
          <w:p w:rsidR="007B4684" w:rsidRDefault="00741214">
            <w:pPr>
              <w:pStyle w:val="10"/>
              <w:numPr>
                <w:ilvl w:val="0"/>
                <w:numId w:val="9"/>
              </w:numPr>
            </w:pPr>
            <w:r>
              <w:t>本處於旅遊網設有</w:t>
            </w:r>
            <w:r>
              <w:t>[</w:t>
            </w:r>
            <w:r>
              <w:t>影音刊物</w:t>
            </w:r>
            <w:r>
              <w:t>]</w:t>
            </w:r>
            <w:r>
              <w:t>專區，供民眾線上觀看本處出版之多媒體影片，並可瀏覽本處轄區各類照片。</w:t>
            </w:r>
          </w:p>
          <w:p w:rsidR="007B4684" w:rsidRDefault="00741214">
            <w:pPr>
              <w:pStyle w:val="10"/>
              <w:numPr>
                <w:ilvl w:val="0"/>
                <w:numId w:val="9"/>
              </w:numPr>
            </w:pPr>
            <w:r>
              <w:t>處內大型活動影片及各類宣傳影像上傳</w:t>
            </w:r>
            <w:r>
              <w:t>Youtube</w:t>
            </w:r>
            <w:r>
              <w:t>。</w:t>
            </w:r>
          </w:p>
          <w:p w:rsidR="007B4684" w:rsidRDefault="00741214">
            <w:pPr>
              <w:pStyle w:val="10"/>
              <w:numPr>
                <w:ilvl w:val="0"/>
                <w:numId w:val="9"/>
              </w:numPr>
            </w:pPr>
            <w:r>
              <w:rPr>
                <w:rFonts w:ascii="Times" w:hAnsi="Times"/>
              </w:rPr>
              <w:t>轄區相關活動與本處各項活動訊息均刊登於本處網站、「雲嘉南好好玩」</w:t>
            </w:r>
            <w:r>
              <w:rPr>
                <w:rFonts w:ascii="Times" w:hAnsi="Times"/>
              </w:rPr>
              <w:t>facebook</w:t>
            </w:r>
            <w:r>
              <w:rPr>
                <w:rFonts w:ascii="Times" w:hAnsi="Times"/>
              </w:rPr>
              <w:t>粉絲團及</w:t>
            </w:r>
            <w:r>
              <w:t>透過網路介面提供遊客更優質的旅遊服務</w:t>
            </w:r>
            <w:r>
              <w:rPr>
                <w:rFonts w:ascii="Times" w:hAnsi="Times"/>
              </w:rPr>
              <w:t>。</w:t>
            </w:r>
          </w:p>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【服務行為的友善性】</w:t>
            </w:r>
          </w:p>
          <w:p w:rsidR="007B4684" w:rsidRDefault="00741214">
            <w:pPr>
              <w:pStyle w:val="10"/>
              <w:numPr>
                <w:ilvl w:val="0"/>
                <w:numId w:val="10"/>
              </w:numPr>
            </w:pPr>
            <w:r>
              <w:t>辦理勤前教育訓練</w:t>
            </w:r>
          </w:p>
          <w:p w:rsidR="007B4684" w:rsidRDefault="00741214">
            <w:pPr>
              <w:pStyle w:val="a5"/>
              <w:widowControl/>
              <w:snapToGrid w:val="0"/>
              <w:spacing w:line="480" w:lineRule="exact"/>
              <w:ind w:left="720"/>
              <w:rPr>
                <w:rFonts w:ascii="標楷體" w:eastAsia="標楷體" w:hAnsi="標楷體"/>
                <w:color w:val="000000"/>
                <w:sz w:val="28"/>
                <w:szCs w:val="28"/>
              </w:rPr>
            </w:pPr>
            <w:r>
              <w:rPr>
                <w:rFonts w:ascii="標楷體" w:eastAsia="標楷體" w:hAnsi="標楷體"/>
                <w:color w:val="000000"/>
                <w:sz w:val="28"/>
                <w:szCs w:val="28"/>
              </w:rPr>
              <w:t>每位到管理處服務同仁，於到職時，就會施以接聽電話之基本禮儀教導，例如電話鈴響三聲內應接聽電話、接話時應先報出單位名稱，並隨時提醒同仁注意應答禮節及用語。</w:t>
            </w:r>
          </w:p>
          <w:p w:rsidR="007B4684" w:rsidRDefault="00741214">
            <w:pPr>
              <w:pStyle w:val="10"/>
              <w:numPr>
                <w:ilvl w:val="0"/>
                <w:numId w:val="10"/>
              </w:numPr>
            </w:pPr>
            <w:r>
              <w:t>電話禮貌</w:t>
            </w:r>
            <w:r>
              <w:rPr>
                <w:rFonts w:cs="新細明體"/>
              </w:rPr>
              <w:t>測試結果</w:t>
            </w:r>
          </w:p>
          <w:p w:rsidR="007B4684" w:rsidRDefault="00741214">
            <w:pPr>
              <w:pStyle w:val="a5"/>
              <w:widowControl/>
              <w:snapToGrid w:val="0"/>
              <w:spacing w:line="480" w:lineRule="exact"/>
              <w:ind w:left="720"/>
            </w:pPr>
            <w:r>
              <w:rPr>
                <w:rFonts w:ascii="標楷體" w:eastAsia="標楷體" w:hAnsi="標楷體"/>
                <w:color w:val="000000"/>
                <w:sz w:val="28"/>
                <w:szCs w:val="28"/>
              </w:rPr>
              <w:t>本處今年度與</w:t>
            </w:r>
            <w:r>
              <w:rPr>
                <w:rFonts w:ascii="標楷體" w:eastAsia="標楷體" w:hAnsi="標楷體"/>
                <w:b/>
                <w:color w:val="000000"/>
                <w:sz w:val="28"/>
                <w:szCs w:val="28"/>
              </w:rPr>
              <w:t>阿里山國家風景區管理處合辦電話禮貌交叉測試</w:t>
            </w:r>
            <w:r>
              <w:rPr>
                <w:rFonts w:ascii="標楷體" w:eastAsia="標楷體" w:hAnsi="標楷體"/>
                <w:color w:val="000000"/>
                <w:sz w:val="28"/>
                <w:szCs w:val="28"/>
              </w:rPr>
              <w:t>，每個月互相測試</w:t>
            </w:r>
            <w:r>
              <w:rPr>
                <w:rFonts w:ascii="標楷體" w:eastAsia="標楷體" w:hAnsi="標楷體"/>
                <w:color w:val="000000"/>
                <w:sz w:val="28"/>
                <w:szCs w:val="28"/>
              </w:rPr>
              <w:t>3-4</w:t>
            </w:r>
            <w:r>
              <w:rPr>
                <w:rFonts w:ascii="標楷體" w:eastAsia="標楷體" w:hAnsi="標楷體"/>
                <w:color w:val="000000"/>
                <w:sz w:val="28"/>
                <w:szCs w:val="28"/>
              </w:rPr>
              <w:t>通電話，於評分過後互相檢討成果及缺失，藉由交叉測試方式，提升臨場感，冀提升同仁電話禮貌品質。</w:t>
            </w:r>
          </w:p>
          <w:p w:rsidR="007B4684" w:rsidRDefault="00741214">
            <w:pPr>
              <w:pStyle w:val="10"/>
              <w:numPr>
                <w:ilvl w:val="0"/>
                <w:numId w:val="10"/>
              </w:numPr>
            </w:pPr>
            <w:r>
              <w:t>台灣好行新路線</w:t>
            </w:r>
            <w:r>
              <w:t>─</w:t>
            </w:r>
            <w:r>
              <w:t>「西濱快線」</w:t>
            </w:r>
            <w:r>
              <w:t>6</w:t>
            </w:r>
            <w:r>
              <w:t>月</w:t>
            </w:r>
            <w:r>
              <w:t>28</w:t>
            </w:r>
            <w:r>
              <w:t>日啟航，每週五、六、日、一和國定假日行駛，一天兩班次往返，起站新營，終點站七股台灣鹽博物館，共</w:t>
            </w:r>
            <w:r>
              <w:t>13</w:t>
            </w:r>
            <w:r>
              <w:t>站</w:t>
            </w:r>
            <w:r>
              <w:t>;</w:t>
            </w:r>
            <w:r>
              <w:t>讓遊客們可以「</w:t>
            </w:r>
            <w:r>
              <w:t>ALL-IN-ON</w:t>
            </w:r>
            <w:r>
              <w:t>E</w:t>
            </w:r>
            <w:r>
              <w:t>」，在一天之內就可以一次串聯北門水晶教堂、布袋高跟鞋教堂的浪漫雙教堂，走訪井仔腳鹽田、馬沙溝</w:t>
            </w:r>
            <w:r>
              <w:t>3D</w:t>
            </w:r>
            <w:r>
              <w:t>彩繪村及七股鹽山。</w:t>
            </w:r>
          </w:p>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【服務資訊透明度】</w:t>
            </w:r>
          </w:p>
          <w:p w:rsidR="007B4684" w:rsidRDefault="00741214">
            <w:pPr>
              <w:pStyle w:val="10"/>
              <w:numPr>
                <w:ilvl w:val="0"/>
                <w:numId w:val="11"/>
              </w:numPr>
            </w:pPr>
            <w:r>
              <w:t>轄區內各遊憩據點與資源之食住行資訊、發展現況、相關機關重大訊息、天氣氣象或年節交通疏導措施等旅遊資訊，除製作有精美書面資料提供遊客取閱外，並不定期發布於本處網站中周知。</w:t>
            </w:r>
          </w:p>
          <w:p w:rsidR="007B4684" w:rsidRDefault="00741214">
            <w:pPr>
              <w:pStyle w:val="10"/>
              <w:numPr>
                <w:ilvl w:val="0"/>
                <w:numId w:val="11"/>
              </w:numPr>
            </w:pPr>
            <w:r>
              <w:t>於網站內公布包括企劃、工務、管理、推廣等常問業務</w:t>
            </w:r>
            <w:r>
              <w:t>Q&amp;A</w:t>
            </w:r>
            <w:r>
              <w:t>，及遊客服務常見問答集，主動告知遊客處理方式及相關資訊。</w:t>
            </w:r>
          </w:p>
          <w:p w:rsidR="007B4684" w:rsidRDefault="00741214">
            <w:pPr>
              <w:pStyle w:val="10"/>
              <w:numPr>
                <w:ilvl w:val="0"/>
                <w:numId w:val="11"/>
              </w:numPr>
            </w:pPr>
            <w:r>
              <w:t>各項公告金額十分之一以上之採購案件及出租案資訊，張貼於本處佈告欄公告、刊登政府採購公報及公告於工程會電子採購網，公開供民眾查閱瞭解。</w:t>
            </w:r>
          </w:p>
          <w:p w:rsidR="007B4684" w:rsidRDefault="00741214">
            <w:pPr>
              <w:pStyle w:val="10"/>
              <w:numPr>
                <w:ilvl w:val="0"/>
                <w:numId w:val="11"/>
              </w:numPr>
            </w:pPr>
            <w:r>
              <w:t>依「推動行政資訊公開作業要點」，將相關資訊公佈於本處行政資訊網站周知。</w:t>
            </w:r>
          </w:p>
          <w:p w:rsidR="007B4684" w:rsidRDefault="00741214">
            <w:pPr>
              <w:pStyle w:val="10"/>
              <w:numPr>
                <w:ilvl w:val="0"/>
                <w:numId w:val="11"/>
              </w:numPr>
            </w:pPr>
            <w:r>
              <w:t>各項公開資訊、觀光法規、施政成果、出版品，均可親蒞查閱、來電洽詢、上網查詢，如屬業務公文案件，另可以書面申請調閱。</w:t>
            </w:r>
          </w:p>
        </w:tc>
      </w:tr>
    </w:tbl>
    <w:p w:rsidR="007B4684" w:rsidRDefault="007B4684">
      <w:pPr>
        <w:pStyle w:val="Textbody"/>
      </w:pPr>
    </w:p>
    <w:p w:rsidR="007B4684" w:rsidRDefault="007B4684">
      <w:pPr>
        <w:pStyle w:val="Textbody"/>
      </w:pPr>
    </w:p>
    <w:tbl>
      <w:tblPr>
        <w:tblW w:w="14567" w:type="dxa"/>
        <w:tblLayout w:type="fixed"/>
        <w:tblCellMar>
          <w:left w:w="10" w:type="dxa"/>
          <w:right w:w="10" w:type="dxa"/>
        </w:tblCellMar>
        <w:tblLook w:val="0000" w:firstRow="0" w:lastRow="0" w:firstColumn="0" w:lastColumn="0" w:noHBand="0" w:noVBand="0"/>
      </w:tblPr>
      <w:tblGrid>
        <w:gridCol w:w="1242"/>
        <w:gridCol w:w="896"/>
        <w:gridCol w:w="6145"/>
        <w:gridCol w:w="897"/>
        <w:gridCol w:w="5387"/>
      </w:tblGrid>
      <w:tr w:rsidR="007B4684">
        <w:tblPrEx>
          <w:tblCellMar>
            <w:top w:w="0" w:type="dxa"/>
            <w:bottom w:w="0" w:type="dxa"/>
          </w:tblCellMar>
        </w:tblPrEx>
        <w:trPr>
          <w:tblHeader/>
        </w:trPr>
        <w:tc>
          <w:tcPr>
            <w:tcW w:w="1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96" w:type="dxa"/>
            <w:tcBorders>
              <w:top w:val="sing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7B4684">
        <w:tblPrEx>
          <w:tblCellMar>
            <w:top w:w="0" w:type="dxa"/>
            <w:bottom w:w="0" w:type="dxa"/>
          </w:tblCellMar>
        </w:tblPrEx>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服務遞送</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(300</w:t>
            </w:r>
            <w:r>
              <w:rPr>
                <w:rFonts w:ascii="標楷體" w:eastAsia="標楷體" w:hAnsi="標楷體"/>
                <w:b/>
                <w:color w:val="000000"/>
                <w:sz w:val="28"/>
                <w:szCs w:val="28"/>
              </w:rPr>
              <w:t>分</w:t>
            </w:r>
            <w:r>
              <w:rPr>
                <w:rFonts w:ascii="標楷體" w:eastAsia="標楷體" w:hAnsi="標楷體"/>
                <w:b/>
                <w:color w:val="000000"/>
                <w:sz w:val="28"/>
                <w:szCs w:val="28"/>
              </w:rPr>
              <w:t>)</w:t>
            </w:r>
          </w:p>
          <w:p w:rsidR="007B4684" w:rsidRDefault="007B4684">
            <w:pPr>
              <w:pStyle w:val="Textbody"/>
              <w:spacing w:line="360" w:lineRule="exact"/>
              <w:jc w:val="center"/>
              <w:rPr>
                <w:rFonts w:ascii="標楷體" w:eastAsia="標楷體" w:hAnsi="標楷體"/>
                <w:b/>
                <w:color w:val="000000"/>
                <w:sz w:val="28"/>
                <w:szCs w:val="28"/>
              </w:rPr>
            </w:pPr>
          </w:p>
          <w:p w:rsidR="007B4684" w:rsidRDefault="007B4684">
            <w:pPr>
              <w:pStyle w:val="Textbody"/>
              <w:spacing w:line="360" w:lineRule="exact"/>
              <w:jc w:val="center"/>
              <w:rPr>
                <w:rFonts w:ascii="標楷體" w:eastAsia="標楷體" w:hAnsi="標楷體"/>
                <w:b/>
                <w:color w:val="000000"/>
                <w:sz w:val="28"/>
                <w:szCs w:val="28"/>
              </w:rPr>
            </w:pPr>
          </w:p>
        </w:tc>
        <w:tc>
          <w:tcPr>
            <w:tcW w:w="8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服務便捷</w:t>
            </w:r>
          </w:p>
        </w:tc>
        <w:tc>
          <w:tcPr>
            <w:tcW w:w="6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瞭解民眾服務需求，檢討既有服務措施，並運用多元策略，提升服務便捷度，可採行的作法例舉如下：</w:t>
            </w:r>
          </w:p>
          <w:p w:rsidR="007B4684" w:rsidRDefault="00741214">
            <w:pPr>
              <w:pStyle w:val="a3"/>
              <w:numPr>
                <w:ilvl w:val="0"/>
                <w:numId w:val="12"/>
              </w:numPr>
              <w:spacing w:before="100"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建置單一窗口整合服務：依受理方式，又可分臨櫃、電話或網站單一窗口服務。</w:t>
            </w:r>
          </w:p>
          <w:p w:rsidR="007B4684" w:rsidRDefault="00741214">
            <w:pPr>
              <w:pStyle w:val="a3"/>
              <w:numPr>
                <w:ilvl w:val="0"/>
                <w:numId w:val="12"/>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減除申辦案件需檢附之書表謄本：運用跨機關電子查驗，</w:t>
            </w:r>
            <w:r>
              <w:rPr>
                <w:rFonts w:ascii="標楷體" w:eastAsia="標楷體" w:hAnsi="標楷體" w:cs="新細明體"/>
                <w:color w:val="000000"/>
                <w:sz w:val="28"/>
                <w:szCs w:val="28"/>
              </w:rPr>
              <w:t xml:space="preserve"> </w:t>
            </w:r>
            <w:r>
              <w:rPr>
                <w:rFonts w:ascii="標楷體" w:eastAsia="標楷體" w:hAnsi="標楷體" w:cs="新細明體"/>
                <w:color w:val="000000"/>
                <w:sz w:val="28"/>
                <w:szCs w:val="28"/>
              </w:rPr>
              <w:t>取代要求民眾檢附紙本佐證資料。本項得以簡化書表謄本之數量或比率、縮短民眾往返辦理時間或規費等數據呈現績效。</w:t>
            </w:r>
          </w:p>
          <w:p w:rsidR="007B4684" w:rsidRDefault="00741214">
            <w:pPr>
              <w:pStyle w:val="a3"/>
              <w:numPr>
                <w:ilvl w:val="0"/>
                <w:numId w:val="12"/>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開發線上申辦或跨平台通用服務：衡酌民眾實際需要，提供線上申辦，或跨平台通用服務</w:t>
            </w:r>
            <w:r>
              <w:rPr>
                <w:rFonts w:ascii="標楷體" w:eastAsia="標楷體" w:hAnsi="標楷體" w:cs="新細明體"/>
                <w:color w:val="000000"/>
                <w:sz w:val="28"/>
                <w:szCs w:val="28"/>
              </w:rPr>
              <w:t>(</w:t>
            </w:r>
            <w:r>
              <w:rPr>
                <w:rFonts w:ascii="標楷體" w:eastAsia="標楷體" w:hAnsi="標楷體" w:cs="新細明體"/>
                <w:color w:val="000000"/>
                <w:sz w:val="28"/>
                <w:szCs w:val="28"/>
              </w:rPr>
              <w:t>即可透過各式行動載具閱覽及使用</w:t>
            </w:r>
            <w:r>
              <w:rPr>
                <w:rFonts w:ascii="標楷體" w:eastAsia="標楷體" w:hAnsi="標楷體" w:cs="新細明體"/>
                <w:color w:val="000000"/>
                <w:sz w:val="28"/>
                <w:szCs w:val="28"/>
              </w:rPr>
              <w:t>)</w:t>
            </w:r>
            <w:r>
              <w:rPr>
                <w:rFonts w:ascii="標楷體" w:eastAsia="標楷體" w:hAnsi="標楷體" w:cs="新細明體"/>
                <w:color w:val="000000"/>
                <w:sz w:val="28"/>
                <w:szCs w:val="28"/>
              </w:rPr>
              <w:t>。本項得以可線上申辦業務項目數比率、使用率、使用成長率、線上申辦業務可跨平台使用比率等數據呈現績效。</w:t>
            </w:r>
          </w:p>
          <w:p w:rsidR="007B4684" w:rsidRDefault="00741214">
            <w:pPr>
              <w:pStyle w:val="a3"/>
              <w:numPr>
                <w:ilvl w:val="0"/>
                <w:numId w:val="12"/>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其他服務作法。</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295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【建置單一窗口整合服務】</w:t>
            </w:r>
          </w:p>
          <w:p w:rsidR="007B4684" w:rsidRDefault="00741214">
            <w:pPr>
              <w:pStyle w:val="10"/>
              <w:numPr>
                <w:ilvl w:val="0"/>
                <w:numId w:val="13"/>
              </w:numPr>
            </w:pPr>
            <w:r>
              <w:t>專人專業單一窗口</w:t>
            </w:r>
            <w:r>
              <w:t>的全功能服務台</w:t>
            </w:r>
            <w:r>
              <w:t>:</w:t>
            </w:r>
          </w:p>
          <w:p w:rsidR="007B4684" w:rsidRDefault="00741214">
            <w:pPr>
              <w:pStyle w:val="10"/>
              <w:numPr>
                <w:ilvl w:val="0"/>
                <w:numId w:val="13"/>
              </w:numPr>
            </w:pPr>
            <w:r>
              <w:t>本處辦公室</w:t>
            </w:r>
            <w:r>
              <w:t>1</w:t>
            </w:r>
            <w:r>
              <w:t>樓提供專人全功能服務如下：</w:t>
            </w:r>
          </w:p>
          <w:p w:rsidR="007B4684" w:rsidRDefault="00741214">
            <w:pPr>
              <w:pStyle w:val="Textbody"/>
              <w:numPr>
                <w:ilvl w:val="1"/>
                <w:numId w:val="13"/>
              </w:numPr>
              <w:spacing w:line="520" w:lineRule="exact"/>
              <w:ind w:left="750" w:hanging="481"/>
              <w:rPr>
                <w:rFonts w:ascii="Times" w:eastAsia="標楷體" w:hAnsi="Times" w:hint="eastAsia"/>
                <w:sz w:val="28"/>
                <w:szCs w:val="28"/>
              </w:rPr>
            </w:pPr>
            <w:r>
              <w:rPr>
                <w:rFonts w:ascii="Times" w:eastAsia="標楷體" w:hAnsi="Times"/>
                <w:sz w:val="28"/>
                <w:szCs w:val="28"/>
              </w:rPr>
              <w:t>安排職員值班，瞭解遊客需求，提供優質服務，並將遊客建議記錄於值班簿中定期陳核，責成權責課室站改善。</w:t>
            </w:r>
          </w:p>
          <w:p w:rsidR="007B4684" w:rsidRDefault="00741214">
            <w:pPr>
              <w:pStyle w:val="Textbody"/>
              <w:numPr>
                <w:ilvl w:val="1"/>
                <w:numId w:val="13"/>
              </w:numPr>
              <w:spacing w:line="520" w:lineRule="exact"/>
              <w:ind w:left="750" w:hanging="481"/>
              <w:jc w:val="both"/>
            </w:pPr>
            <w:r>
              <w:rPr>
                <w:rFonts w:ascii="Times" w:eastAsia="標楷體" w:hAnsi="Times"/>
                <w:sz w:val="28"/>
                <w:szCs w:val="28"/>
              </w:rPr>
              <w:t>一般性服務</w:t>
            </w:r>
            <w:r>
              <w:rPr>
                <w:rFonts w:ascii="Times" w:eastAsia="標楷體" w:hAnsi="Times"/>
                <w:sz w:val="28"/>
                <w:szCs w:val="28"/>
              </w:rPr>
              <w:t>:</w:t>
            </w:r>
            <w:r>
              <w:rPr>
                <w:rFonts w:ascii="Times" w:eastAsia="標楷體" w:hAnsi="Times"/>
                <w:sz w:val="28"/>
                <w:szCs w:val="28"/>
              </w:rPr>
              <w:t>包括洽公業務引導及接待旅遊諮詢、愛心傘借用、汽車接電救援、手機及相機充電、自行車打氣、簡易醫藥用品服務、老花眼鏡服務、免費上網服務</w:t>
            </w:r>
            <w:r>
              <w:rPr>
                <w:rFonts w:ascii="標楷體" w:eastAsia="標楷體" w:hAnsi="標楷體"/>
                <w:sz w:val="28"/>
                <w:szCs w:val="28"/>
              </w:rPr>
              <w:t>(i-Taiwan)</w:t>
            </w:r>
            <w:r>
              <w:rPr>
                <w:rFonts w:ascii="標楷體" w:eastAsia="標楷體" w:hAnsi="標楷體"/>
                <w:sz w:val="28"/>
                <w:szCs w:val="28"/>
              </w:rPr>
              <w:t>。</w:t>
            </w:r>
          </w:p>
          <w:p w:rsidR="007B4684" w:rsidRDefault="00741214">
            <w:pPr>
              <w:pStyle w:val="10"/>
              <w:numPr>
                <w:ilvl w:val="0"/>
                <w:numId w:val="13"/>
              </w:numPr>
            </w:pPr>
            <w:r>
              <w:t>北門遊客中心，安排服務人員提供遊客各類諮詢服務，服務項目如下</w:t>
            </w:r>
            <w:r>
              <w:t>:</w:t>
            </w:r>
          </w:p>
          <w:p w:rsidR="007B4684" w:rsidRDefault="00741214">
            <w:pPr>
              <w:pStyle w:val="10"/>
              <w:numPr>
                <w:ilvl w:val="1"/>
                <w:numId w:val="13"/>
              </w:numPr>
              <w:ind w:left="750" w:hanging="481"/>
            </w:pPr>
            <w:r>
              <w:rPr>
                <w:rFonts w:ascii="Times" w:hAnsi="Times"/>
              </w:rPr>
              <w:t>幸福包廂</w:t>
            </w:r>
            <w:r>
              <w:rPr>
                <w:rFonts w:ascii="新細明體" w:hAnsi="新細明體"/>
              </w:rPr>
              <w:t>、</w:t>
            </w:r>
            <w:r>
              <w:rPr>
                <w:rFonts w:ascii="Times" w:hAnsi="Times"/>
              </w:rPr>
              <w:t>穆斯林祈禱室及</w:t>
            </w:r>
            <w:r>
              <w:rPr>
                <w:rFonts w:ascii="Times" w:hAnsi="Times"/>
              </w:rPr>
              <w:t>育嬰室提供及設施解說</w:t>
            </w:r>
          </w:p>
          <w:p w:rsidR="007B4684" w:rsidRDefault="00741214">
            <w:pPr>
              <w:pStyle w:val="10"/>
              <w:numPr>
                <w:ilvl w:val="1"/>
                <w:numId w:val="13"/>
              </w:numPr>
              <w:ind w:left="750" w:hanging="481"/>
            </w:pPr>
            <w:r>
              <w:t>愛心傘及愛心手杖借用</w:t>
            </w:r>
          </w:p>
          <w:p w:rsidR="007B4684" w:rsidRDefault="00741214">
            <w:pPr>
              <w:pStyle w:val="10"/>
              <w:numPr>
                <w:ilvl w:val="1"/>
                <w:numId w:val="13"/>
              </w:numPr>
              <w:ind w:left="750" w:hanging="481"/>
            </w:pPr>
            <w:r>
              <w:t>旅途打氣小站</w:t>
            </w:r>
            <w:r>
              <w:t>-</w:t>
            </w:r>
            <w:r>
              <w:t>汽車接電救援</w:t>
            </w:r>
            <w:r>
              <w:t>/</w:t>
            </w:r>
            <w:r>
              <w:t>手機及相機充電</w:t>
            </w:r>
            <w:r>
              <w:t>/</w:t>
            </w:r>
            <w:r>
              <w:t>自行車打氣</w:t>
            </w:r>
          </w:p>
          <w:p w:rsidR="007B4684" w:rsidRDefault="00741214">
            <w:pPr>
              <w:pStyle w:val="10"/>
              <w:numPr>
                <w:ilvl w:val="1"/>
                <w:numId w:val="13"/>
              </w:numPr>
              <w:ind w:left="750" w:hanging="481"/>
            </w:pPr>
            <w:r>
              <w:t>生理服務小站</w:t>
            </w:r>
            <w:r>
              <w:t>-</w:t>
            </w:r>
            <w:r>
              <w:t>防蚊液</w:t>
            </w:r>
            <w:r>
              <w:t>/</w:t>
            </w:r>
            <w:r>
              <w:t>肌肉酸痛噴劑</w:t>
            </w:r>
            <w:r>
              <w:t>/</w:t>
            </w:r>
            <w:r>
              <w:t>簡易醫藥用品服務</w:t>
            </w:r>
            <w:r>
              <w:t>/</w:t>
            </w:r>
            <w:r>
              <w:t>哺乳室</w:t>
            </w:r>
            <w:r>
              <w:t>/</w:t>
            </w:r>
            <w:r>
              <w:t>嬰幼兒推車</w:t>
            </w:r>
            <w:r>
              <w:t>/</w:t>
            </w:r>
            <w:r>
              <w:t>嬰兒紙尿布</w:t>
            </w:r>
            <w:r>
              <w:t>/</w:t>
            </w:r>
            <w:r>
              <w:t>濕紙巾服務</w:t>
            </w:r>
            <w:r>
              <w:t>/</w:t>
            </w:r>
            <w:r>
              <w:t>輪椅服務</w:t>
            </w:r>
            <w:r>
              <w:t>/</w:t>
            </w:r>
            <w:r>
              <w:t>老花眼鏡服務</w:t>
            </w:r>
            <w:r>
              <w:t>/</w:t>
            </w:r>
            <w:r>
              <w:t>輔助溝通器。</w:t>
            </w:r>
          </w:p>
          <w:p w:rsidR="007B4684" w:rsidRDefault="00741214">
            <w:pPr>
              <w:pStyle w:val="10"/>
              <w:numPr>
                <w:ilvl w:val="1"/>
                <w:numId w:val="13"/>
              </w:numPr>
              <w:ind w:left="750" w:hanging="481"/>
            </w:pPr>
            <w:r>
              <w:rPr>
                <w:rFonts w:ascii="Times" w:hAnsi="Times"/>
              </w:rPr>
              <w:t>商旅服務小站</w:t>
            </w:r>
            <w:r>
              <w:rPr>
                <w:rFonts w:ascii="Times" w:hAnsi="Times"/>
              </w:rPr>
              <w:t>-</w:t>
            </w:r>
            <w:r>
              <w:rPr>
                <w:rFonts w:ascii="Times" w:hAnsi="Times"/>
              </w:rPr>
              <w:t>傳真代收、明信片寄送、代售郵票</w:t>
            </w:r>
            <w:r>
              <w:t>、</w:t>
            </w:r>
            <w:r>
              <w:rPr>
                <w:rFonts w:ascii="Times" w:hAnsi="Times"/>
              </w:rPr>
              <w:t>行李託放、代客叫車服務、上網服務</w:t>
            </w:r>
          </w:p>
          <w:p w:rsidR="007B4684" w:rsidRDefault="00741214">
            <w:pPr>
              <w:pStyle w:val="10"/>
              <w:numPr>
                <w:ilvl w:val="1"/>
                <w:numId w:val="13"/>
              </w:numPr>
              <w:ind w:left="750" w:hanging="481"/>
            </w:pPr>
            <w:r>
              <w:t>各類旅遊摺頁提供與解說。</w:t>
            </w:r>
          </w:p>
          <w:p w:rsidR="007B4684" w:rsidRDefault="00741214">
            <w:pPr>
              <w:pStyle w:val="10"/>
              <w:numPr>
                <w:ilvl w:val="1"/>
                <w:numId w:val="13"/>
              </w:numPr>
              <w:ind w:left="750" w:hanging="481"/>
            </w:pPr>
            <w:r>
              <w:t>AED</w:t>
            </w:r>
            <w:r>
              <w:rPr>
                <w:rFonts w:ascii="Times" w:hAnsi="Times"/>
              </w:rPr>
              <w:t>自動體外心臟去顫器之操作及搶救服務並通過安心場所認證。</w:t>
            </w:r>
          </w:p>
          <w:p w:rsidR="007B4684" w:rsidRDefault="00741214">
            <w:pPr>
              <w:pStyle w:val="10"/>
              <w:numPr>
                <w:ilvl w:val="0"/>
                <w:numId w:val="13"/>
              </w:numPr>
            </w:pPr>
            <w:r>
              <w:t>於秘書室設置單一窗口收件掛號，受理案件</w:t>
            </w:r>
            <w:r>
              <w:t>(</w:t>
            </w:r>
            <w:r>
              <w:t>包括首長信箱、民眾陳情建議、廠商申請或機關洽辦等</w:t>
            </w:r>
            <w:r>
              <w:t>)</w:t>
            </w:r>
            <w:r>
              <w:t>之申請，如有疑問或需協助填寫資料，則由各業務課室站派員解答或協助。</w:t>
            </w:r>
          </w:p>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【減除申辦案件需檢附之書表謄本】</w:t>
            </w:r>
          </w:p>
          <w:p w:rsidR="007B4684" w:rsidRDefault="00741214">
            <w:pPr>
              <w:pStyle w:val="10"/>
              <w:numPr>
                <w:ilvl w:val="0"/>
                <w:numId w:val="14"/>
              </w:numPr>
            </w:pPr>
            <w:r>
              <w:rPr>
                <w:rFonts w:ascii="Times" w:hAnsi="Times"/>
              </w:rPr>
              <w:t>因本處為觀光機關</w:t>
            </w:r>
            <w:r>
              <w:rPr>
                <w:rFonts w:ascii="Times" w:hAnsi="Times"/>
              </w:rPr>
              <w:t>，臨櫃申請事項較少，加上導覽解說申請均已採線上申辦，故較無受理一般遊客申辦之書表，大部分資料以提供遊客旅遊資訊為主，例如交通圖、景點介紹、學習單、活動介紹文宣等等資料</w:t>
            </w:r>
            <w:r>
              <w:rPr>
                <w:rFonts w:ascii="Times" w:hAnsi="Times"/>
              </w:rPr>
              <w:t>。</w:t>
            </w:r>
          </w:p>
          <w:p w:rsidR="007B4684" w:rsidRDefault="00741214">
            <w:pPr>
              <w:pStyle w:val="10"/>
              <w:numPr>
                <w:ilvl w:val="0"/>
                <w:numId w:val="14"/>
              </w:numPr>
            </w:pPr>
            <w:r>
              <w:t>如有民眾直接至處陳情、建議或要求協助案件，為免洽公民眾來回奔波，如屬簡單即時可處理者，我們即直接請各業務單位派員接洽，當場對民眾之疑義、陳情或洽辦事項予以解答、說明或處理；如屬案情複雜者，則婉予說明，並協助辦理相關公文書件之申請掛號流程，並以民眾申請案件速件專案處理流程，於期限內專函送知申請民眾，毋需在場久候。</w:t>
            </w:r>
          </w:p>
          <w:p w:rsidR="007B4684" w:rsidRDefault="00741214">
            <w:pPr>
              <w:pStyle w:val="10"/>
              <w:numPr>
                <w:ilvl w:val="0"/>
                <w:numId w:val="14"/>
              </w:numPr>
            </w:pPr>
            <w:r>
              <w:t>網路公告電子領標書表減量：每</w:t>
            </w:r>
            <w:r>
              <w:t>年度依工作計畫預辦理之採購案，皆採電子招標方式辦理，投標廠商無需任何書證即可領標或逕自工程會網站下載標案相關資料，如欲投標者，相關資格文件亦可以電子謄本代之，毋需檢附正本，</w:t>
            </w:r>
            <w:r>
              <w:t>108</w:t>
            </w:r>
            <w:r>
              <w:t>年上半年共公告</w:t>
            </w:r>
            <w:r>
              <w:t>24</w:t>
            </w:r>
            <w:r>
              <w:t>件招標案，若以每件招標案約</w:t>
            </w:r>
            <w:r>
              <w:t>30</w:t>
            </w:r>
            <w:r>
              <w:t>張</w:t>
            </w:r>
            <w:r>
              <w:t>A4</w:t>
            </w:r>
            <w:r>
              <w:t>紙張，每件標案需準備</w:t>
            </w:r>
            <w:r>
              <w:t>3</w:t>
            </w:r>
            <w:r>
              <w:t>份紙本供廠商購買，半年約可減少</w:t>
            </w:r>
            <w:r>
              <w:t>2160</w:t>
            </w:r>
            <w:r>
              <w:t>張</w:t>
            </w:r>
            <w:r>
              <w:t>A4</w:t>
            </w:r>
            <w:r>
              <w:t>紙張印製。</w:t>
            </w:r>
          </w:p>
          <w:p w:rsidR="007B4684" w:rsidRDefault="00741214">
            <w:pPr>
              <w:pStyle w:val="10"/>
              <w:numPr>
                <w:ilvl w:val="0"/>
                <w:numId w:val="14"/>
              </w:numPr>
            </w:pPr>
            <w:r>
              <w:t>本處行政資訊系統</w:t>
            </w:r>
            <w:r>
              <w:t>，</w:t>
            </w:r>
            <w:r>
              <w:t>108</w:t>
            </w:r>
            <w:r>
              <w:t>年上半年公務車輛使用管理系統，受理約</w:t>
            </w:r>
            <w:r>
              <w:t>602</w:t>
            </w:r>
            <w:r>
              <w:t>筆申請，會議室管理系統約</w:t>
            </w:r>
            <w:r>
              <w:t>142</w:t>
            </w:r>
            <w:r>
              <w:t>筆申請，共節省約</w:t>
            </w:r>
            <w:r>
              <w:t>744</w:t>
            </w:r>
            <w:r>
              <w:t>張申請表單。</w:t>
            </w:r>
          </w:p>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【開發線上申辦或跨平台通用服務】</w:t>
            </w:r>
          </w:p>
          <w:p w:rsidR="007B4684" w:rsidRDefault="00741214">
            <w:pPr>
              <w:pStyle w:val="10"/>
              <w:numPr>
                <w:ilvl w:val="0"/>
                <w:numId w:val="15"/>
              </w:numPr>
            </w:pPr>
            <w:r>
              <w:t>本處</w:t>
            </w:r>
            <w:r>
              <w:t>facebook</w:t>
            </w:r>
            <w:r>
              <w:t>「雲嘉南，好好玩」粉絲專頁可與遊客即可進行雙向互動，由承辦人員直接與民眾溝通處理。</w:t>
            </w:r>
          </w:p>
          <w:p w:rsidR="007B4684" w:rsidRDefault="00741214">
            <w:pPr>
              <w:pStyle w:val="10"/>
              <w:numPr>
                <w:ilvl w:val="0"/>
                <w:numId w:val="15"/>
              </w:numPr>
            </w:pPr>
            <w:r>
              <w:t>網站設置「首長信箱」</w:t>
            </w:r>
          </w:p>
          <w:p w:rsidR="007B4684" w:rsidRDefault="00741214">
            <w:pPr>
              <w:pStyle w:val="a5"/>
              <w:spacing w:line="520" w:lineRule="exact"/>
              <w:ind w:left="720"/>
              <w:jc w:val="both"/>
            </w:pPr>
            <w:r>
              <w:rPr>
                <w:rFonts w:ascii="標楷體" w:eastAsia="標楷體" w:hAnsi="標楷體"/>
                <w:color w:val="000000"/>
                <w:sz w:val="28"/>
                <w:szCs w:val="28"/>
              </w:rPr>
              <w:t>收到民眾</w:t>
            </w:r>
            <w:r>
              <w:rPr>
                <w:rFonts w:ascii="標楷體" w:eastAsia="標楷體" w:hAnsi="標楷體"/>
                <w:color w:val="000000"/>
                <w:sz w:val="28"/>
                <w:szCs w:val="28"/>
              </w:rPr>
              <w:t>e-mail</w:t>
            </w:r>
            <w:r>
              <w:rPr>
                <w:rFonts w:ascii="標楷體" w:eastAsia="標楷體" w:hAnsi="標楷體"/>
                <w:color w:val="000000"/>
                <w:sz w:val="28"/>
                <w:szCs w:val="28"/>
              </w:rPr>
              <w:t>申請案件後，後端並由我們人員收件審視，依案情需要作立即之處理或回復；如屬案件複雜或規劃建設業務相關者，以電話或電郵回復表達另案處理之情形，並將該意見轉遞至電子公文系統掛號確認，依權責分辦各課室，以公文速件方式處理</w:t>
            </w:r>
          </w:p>
        </w:tc>
      </w:tr>
      <w:tr w:rsidR="007B4684">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41214">
            <w:pPr>
              <w:widowControl/>
            </w:pPr>
          </w:p>
        </w:tc>
        <w:tc>
          <w:tcPr>
            <w:tcW w:w="8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服務可近性</w:t>
            </w:r>
          </w:p>
        </w:tc>
        <w:tc>
          <w:tcPr>
            <w:tcW w:w="6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關注服務對象屬性、居住地區差異及數位落差情形，運用多元策略，促進服務可近性，可採行作法例舉如下：</w:t>
            </w:r>
          </w:p>
          <w:p w:rsidR="007B4684" w:rsidRDefault="00741214">
            <w:pPr>
              <w:pStyle w:val="a3"/>
              <w:numPr>
                <w:ilvl w:val="0"/>
                <w:numId w:val="16"/>
              </w:numPr>
              <w:spacing w:before="100"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客製化服務：因應所轄地區或業務之特性，整合服務客群之需求，提供在地化、客製化之服務。</w:t>
            </w:r>
          </w:p>
          <w:p w:rsidR="007B4684" w:rsidRDefault="00741214">
            <w:pPr>
              <w:pStyle w:val="a3"/>
              <w:numPr>
                <w:ilvl w:val="0"/>
                <w:numId w:val="1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專人全程服務：改變由民眾四處奔波洽辦業務的服務模式，由政府機關內部進行協調整合，提供專人全程服務。</w:t>
            </w:r>
          </w:p>
          <w:p w:rsidR="007B4684" w:rsidRDefault="00741214">
            <w:pPr>
              <w:pStyle w:val="a3"/>
              <w:numPr>
                <w:ilvl w:val="0"/>
                <w:numId w:val="1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主動服務：針對特殊或弱勢族群、偏遠或交通不便地區民眾，提供到府、到點服務。</w:t>
            </w:r>
          </w:p>
          <w:p w:rsidR="007B4684" w:rsidRDefault="00741214">
            <w:pPr>
              <w:pStyle w:val="a3"/>
              <w:numPr>
                <w:ilvl w:val="0"/>
                <w:numId w:val="1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其他服務作法。</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B4684">
            <w:pPr>
              <w:pStyle w:val="a3"/>
              <w:spacing w:line="400" w:lineRule="exact"/>
              <w:rPr>
                <w:rFonts w:ascii="標楷體" w:eastAsia="標楷體" w:hAnsi="標楷體" w:cs="新細明體"/>
                <w:color w:val="000000"/>
                <w:sz w:val="28"/>
                <w:szCs w:val="28"/>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10"/>
              <w:numPr>
                <w:ilvl w:val="0"/>
                <w:numId w:val="17"/>
              </w:numPr>
            </w:pPr>
            <w:r>
              <w:t>配合交通部觀光局所推行的「觀光景點無隙縫旅遊服務計畫」，</w:t>
            </w:r>
            <w:r>
              <w:t>6</w:t>
            </w:r>
            <w:r>
              <w:t>月</w:t>
            </w:r>
            <w:r>
              <w:t>28</w:t>
            </w:r>
            <w:r>
              <w:t>日起，提供台灣好行「西濱快線」接駁公車服務，讓遊客及洽公民眾可搭乘大眾交通工具抵達本處及沿途相關景點。</w:t>
            </w:r>
          </w:p>
          <w:p w:rsidR="007B4684" w:rsidRDefault="00741214">
            <w:pPr>
              <w:pStyle w:val="10"/>
              <w:numPr>
                <w:ilvl w:val="0"/>
                <w:numId w:val="17"/>
              </w:numPr>
              <w:rPr>
                <w:b/>
                <w:bCs/>
              </w:rPr>
            </w:pPr>
            <w:r>
              <w:rPr>
                <w:b/>
                <w:bCs/>
              </w:rPr>
              <w:t>無障礙踩線團</w:t>
            </w:r>
          </w:p>
          <w:p w:rsidR="007B4684" w:rsidRDefault="00741214">
            <w:pPr>
              <w:pStyle w:val="10"/>
            </w:pPr>
            <w:r>
              <w:t>108</w:t>
            </w:r>
            <w:r>
              <w:t>年</w:t>
            </w:r>
            <w:r>
              <w:t>4</w:t>
            </w:r>
            <w:r>
              <w:t>月</w:t>
            </w:r>
            <w:r>
              <w:t>11</w:t>
            </w:r>
            <w:r>
              <w:t>日邀請中華民國脊髓損傷者聯合會理事</w:t>
            </w:r>
            <w:r>
              <w:t>劉金鐘等行動不便人士及陪伴者等</w:t>
            </w:r>
            <w:r>
              <w:t>10</w:t>
            </w:r>
            <w:r>
              <w:t>人參加通用化旅遊踩線行程，踩線景點包含臺南市七股區台灣鹽博物館、七股賞鳥亭及北門區婚紗美地、北門遊客中心、洗滌鹽工場、水晶教堂及井仔腳瓦盤鹽田等地，期望能透過踩線行程讓各界了解雲嘉南地區景點的通用化旅遊環境。</w:t>
            </w:r>
          </w:p>
          <w:p w:rsidR="007B4684" w:rsidRDefault="00741214">
            <w:pPr>
              <w:pStyle w:val="10"/>
              <w:numPr>
                <w:ilvl w:val="0"/>
                <w:numId w:val="17"/>
              </w:numPr>
            </w:pPr>
            <w:r>
              <w:t>為強化旅遊服務平、假日於北門遊客中心安排解說導覽志工，假日另有安排北門婚紗美地行動旅服、好美里</w:t>
            </w:r>
            <w:r>
              <w:t>3D</w:t>
            </w:r>
            <w:r>
              <w:t>海洋世界行動旅服及鹽鄉濱海線公車導覽解說志工，其中行動遊服為「走動式服務」，由志工老師將服務帶到遊客身邊，讓遊客可以感受我們的貼心與用心。</w:t>
            </w:r>
          </w:p>
          <w:p w:rsidR="007B4684" w:rsidRDefault="00741214">
            <w:pPr>
              <w:pStyle w:val="10"/>
              <w:numPr>
                <w:ilvl w:val="0"/>
                <w:numId w:val="17"/>
              </w:numPr>
            </w:pPr>
            <w:r>
              <w:t>大型活動提供免費接駁服務：「鹽</w:t>
            </w:r>
            <w:r>
              <w:t>田賞夕陽」年度活動期間，提供免費接駁專車，往返於活動場地與北門行政中心，增加交通的便利性，同時也達到低碳旅遊的目的，減低活動與連續假期時交通的衝擊，獲得遊客正面肯定。</w:t>
            </w:r>
          </w:p>
          <w:p w:rsidR="007B4684" w:rsidRDefault="00741214">
            <w:pPr>
              <w:pStyle w:val="10"/>
              <w:numPr>
                <w:ilvl w:val="0"/>
                <w:numId w:val="17"/>
              </w:numPr>
            </w:pPr>
            <w:r>
              <w:t>如民眾有專業性業務意見或現場親洽者，則由本處各業務課室主管</w:t>
            </w:r>
            <w:r>
              <w:t>(</w:t>
            </w:r>
            <w:r>
              <w:t>或派員</w:t>
            </w:r>
            <w:r>
              <w:t>)</w:t>
            </w:r>
            <w:r>
              <w:t>前往勘查、討論或答詢，瞭解發掘民眾之需求，經審視為有利觀光建設發展者，即作成專案簽報長官瞭解核示。</w:t>
            </w:r>
          </w:p>
          <w:p w:rsidR="007B4684" w:rsidRDefault="00741214">
            <w:pPr>
              <w:pStyle w:val="10"/>
              <w:numPr>
                <w:ilvl w:val="0"/>
                <w:numId w:val="17"/>
              </w:numPr>
            </w:pPr>
            <w:r>
              <w:t>本處於非上班日接獲民眾電話建議、抱怨或通報案件，如屬一般遊憩諮詢服務，則由服務人員回答，如屬專業案件，緊急情況有需現場瞭解者，本處值班人員即洽業務有關人員前往現場瞭解，建議、抱</w:t>
            </w:r>
            <w:r>
              <w:t>怨性質案件，即作成電話紀錄或記載於值日簿上，於上班日立即書面會知業務課室處理。</w:t>
            </w:r>
          </w:p>
          <w:p w:rsidR="007B4684" w:rsidRDefault="00741214">
            <w:pPr>
              <w:pStyle w:val="10"/>
              <w:numPr>
                <w:ilvl w:val="0"/>
                <w:numId w:val="17"/>
              </w:numPr>
            </w:pPr>
            <w:r>
              <w:t>旅遊借問站的設置</w:t>
            </w:r>
          </w:p>
          <w:p w:rsidR="007B4684" w:rsidRDefault="00741214">
            <w:pPr>
              <w:pStyle w:val="a5"/>
              <w:snapToGrid w:val="0"/>
              <w:spacing w:line="520" w:lineRule="exact"/>
              <w:ind w:left="742"/>
            </w:pPr>
            <w:r>
              <w:rPr>
                <w:rFonts w:ascii="標楷體" w:eastAsia="標楷體" w:hAnsi="標楷體"/>
                <w:sz w:val="28"/>
                <w:szCs w:val="28"/>
              </w:rPr>
              <w:t>透過旅遊借問站的設置，可以串接各景點服務之完善度，讓服務更貼心。現已設置</w:t>
            </w:r>
            <w:r>
              <w:rPr>
                <w:rFonts w:ascii="標楷體" w:eastAsia="標楷體" w:hAnsi="標楷體"/>
                <w:sz w:val="28"/>
                <w:szCs w:val="28"/>
              </w:rPr>
              <w:t>4</w:t>
            </w:r>
            <w:r>
              <w:rPr>
                <w:rFonts w:ascii="標楷體" w:eastAsia="標楷體" w:hAnsi="標楷體"/>
                <w:sz w:val="28"/>
                <w:szCs w:val="28"/>
              </w:rPr>
              <w:t>處，分別是臺南北門「井仔腳瓦盤鹽田」、七股台灣鹽博物館、嘉義布袋好美里「魍港咖啡」及雲林「第一鰻波工坊」，使得旅遊服務可以深化</w:t>
            </w:r>
            <w:r>
              <w:rPr>
                <w:rFonts w:ascii="Times" w:eastAsia="標楷體" w:hAnsi="Times"/>
                <w:sz w:val="28"/>
                <w:szCs w:val="28"/>
              </w:rPr>
              <w:t>。</w:t>
            </w:r>
          </w:p>
        </w:tc>
      </w:tr>
      <w:tr w:rsidR="007B4684">
        <w:tblPrEx>
          <w:tblCellMar>
            <w:top w:w="0" w:type="dxa"/>
            <w:bottom w:w="0" w:type="dxa"/>
          </w:tblCellMar>
        </w:tblPrEx>
        <w:tc>
          <w:tcPr>
            <w:tcW w:w="1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41214">
            <w:pPr>
              <w:widowControl/>
            </w:pPr>
          </w:p>
        </w:tc>
        <w:tc>
          <w:tcPr>
            <w:tcW w:w="89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widowControl/>
              <w:spacing w:line="400" w:lineRule="exact"/>
              <w:rPr>
                <w:rFonts w:ascii="標楷體" w:eastAsia="標楷體" w:hAnsi="標楷體"/>
                <w:color w:val="000000"/>
                <w:sz w:val="28"/>
                <w:szCs w:val="28"/>
              </w:rPr>
            </w:pPr>
            <w:r>
              <w:rPr>
                <w:rFonts w:ascii="標楷體" w:eastAsia="標楷體" w:hAnsi="標楷體"/>
                <w:color w:val="000000"/>
                <w:sz w:val="28"/>
                <w:szCs w:val="28"/>
              </w:rPr>
              <w:t>服務成長及優化</w:t>
            </w:r>
          </w:p>
          <w:p w:rsidR="007B4684" w:rsidRDefault="007B4684">
            <w:pPr>
              <w:pStyle w:val="Textbody"/>
              <w:widowControl/>
              <w:spacing w:line="400" w:lineRule="exact"/>
              <w:rPr>
                <w:rFonts w:ascii="標楷體" w:eastAsia="標楷體" w:hAnsi="標楷體" w:cs="新細明體"/>
                <w:color w:val="000000"/>
                <w:sz w:val="28"/>
                <w:szCs w:val="28"/>
              </w:rPr>
            </w:pPr>
          </w:p>
          <w:p w:rsidR="007B4684" w:rsidRDefault="007B4684">
            <w:pPr>
              <w:pStyle w:val="Textbody"/>
              <w:widowControl/>
              <w:spacing w:line="400" w:lineRule="exact"/>
              <w:rPr>
                <w:rFonts w:ascii="標楷體" w:eastAsia="標楷體" w:hAnsi="標楷體" w:cs="新細明體"/>
                <w:color w:val="000000"/>
                <w:sz w:val="28"/>
                <w:szCs w:val="28"/>
              </w:rPr>
            </w:pPr>
          </w:p>
        </w:tc>
        <w:tc>
          <w:tcPr>
            <w:tcW w:w="6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520" w:lineRule="exact"/>
            </w:pPr>
            <w:r>
              <w:rPr>
                <w:rFonts w:ascii="標楷體" w:eastAsia="標楷體" w:hAnsi="標楷體"/>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Pr>
                <w:rFonts w:ascii="新細明體" w:hAnsi="新細明體"/>
                <w:color w:val="000000"/>
                <w:sz w:val="28"/>
                <w:szCs w:val="28"/>
              </w:rPr>
              <w:t>：</w:t>
            </w:r>
          </w:p>
          <w:p w:rsidR="007B4684" w:rsidRDefault="00741214">
            <w:pPr>
              <w:pStyle w:val="a3"/>
              <w:widowControl/>
              <w:numPr>
                <w:ilvl w:val="0"/>
                <w:numId w:val="19"/>
              </w:numPr>
              <w:spacing w:line="520" w:lineRule="exact"/>
              <w:ind w:left="284" w:hanging="284"/>
              <w:jc w:val="both"/>
              <w:rPr>
                <w:rFonts w:ascii="標楷體" w:eastAsia="標楷體" w:hAnsi="標楷體"/>
                <w:color w:val="000000"/>
                <w:sz w:val="28"/>
                <w:szCs w:val="28"/>
              </w:rPr>
            </w:pPr>
            <w:r>
              <w:rPr>
                <w:rFonts w:ascii="標楷體" w:eastAsia="標楷體" w:hAnsi="標楷體"/>
                <w:color w:val="000000"/>
                <w:sz w:val="28"/>
                <w:szCs w:val="28"/>
              </w:rPr>
              <w:t>突破成長</w:t>
            </w:r>
            <w:r>
              <w:rPr>
                <w:rFonts w:ascii="標楷體" w:eastAsia="標楷體" w:hAnsi="標楷體"/>
                <w:color w:val="000000"/>
                <w:sz w:val="28"/>
                <w:szCs w:val="28"/>
              </w:rPr>
              <w:t>:</w:t>
            </w:r>
            <w:r>
              <w:rPr>
                <w:rFonts w:ascii="標楷體" w:eastAsia="標楷體" w:hAnsi="標楷體"/>
                <w:color w:val="000000"/>
                <w:sz w:val="28"/>
                <w:szCs w:val="28"/>
              </w:rPr>
              <w:t>機關為完成服務遞送，於考量機關任務、服務對象屬性、資源可運用程度後，積極排除各項不利因素達成服務目標所展現之努力與成效。</w:t>
            </w:r>
          </w:p>
          <w:p w:rsidR="007B4684" w:rsidRDefault="00741214">
            <w:pPr>
              <w:pStyle w:val="a3"/>
              <w:widowControl/>
              <w:numPr>
                <w:ilvl w:val="0"/>
                <w:numId w:val="18"/>
              </w:numPr>
              <w:spacing w:line="520" w:lineRule="exact"/>
              <w:ind w:left="284" w:hanging="284"/>
              <w:jc w:val="both"/>
              <w:rPr>
                <w:rFonts w:ascii="標楷體" w:eastAsia="標楷體" w:hAnsi="標楷體"/>
                <w:color w:val="000000"/>
                <w:sz w:val="28"/>
                <w:szCs w:val="28"/>
              </w:rPr>
            </w:pPr>
            <w:r>
              <w:rPr>
                <w:rFonts w:ascii="標楷體" w:eastAsia="標楷體" w:hAnsi="標楷體"/>
                <w:color w:val="000000"/>
                <w:sz w:val="28"/>
                <w:szCs w:val="28"/>
              </w:rPr>
              <w:t>優質服務</w:t>
            </w:r>
            <w:r>
              <w:rPr>
                <w:rFonts w:ascii="標楷體" w:eastAsia="標楷體" w:hAnsi="標楷體"/>
                <w:color w:val="000000"/>
                <w:sz w:val="28"/>
                <w:szCs w:val="28"/>
              </w:rPr>
              <w:t>:</w:t>
            </w:r>
            <w:r>
              <w:rPr>
                <w:rFonts w:ascii="標楷體" w:eastAsia="標楷體" w:hAnsi="標楷體"/>
                <w:color w:val="000000"/>
                <w:sz w:val="28"/>
                <w:szCs w:val="28"/>
              </w:rPr>
              <w:t>機關在其核心業務範疇內，於設定服務目標後，運用多元策略，提出符合機關任務且較現有服務措施具有挑戰性，或符合機關特色且更具吸引力、豐富性之其他服務措施。</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B4684">
            <w:pPr>
              <w:pStyle w:val="Textbody"/>
              <w:spacing w:line="400" w:lineRule="exact"/>
              <w:rPr>
                <w:rFonts w:ascii="標楷體" w:eastAsia="標楷體" w:hAnsi="標楷體"/>
                <w:color w:val="000000"/>
                <w:sz w:val="28"/>
                <w:szCs w:val="28"/>
              </w:rPr>
            </w:pP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pPr>
            <w:r>
              <w:rPr>
                <w:rFonts w:ascii="標楷體" w:eastAsia="標楷體" w:hAnsi="標楷體" w:cs="新細明體"/>
                <w:color w:val="000000"/>
                <w:sz w:val="28"/>
                <w:szCs w:val="28"/>
              </w:rPr>
              <w:t>【</w:t>
            </w:r>
            <w:r>
              <w:rPr>
                <w:rFonts w:ascii="標楷體" w:eastAsia="標楷體" w:hAnsi="標楷體"/>
                <w:color w:val="000000"/>
                <w:sz w:val="28"/>
                <w:szCs w:val="28"/>
              </w:rPr>
              <w:t>突破成長</w:t>
            </w:r>
            <w:r>
              <w:rPr>
                <w:rFonts w:ascii="標楷體" w:eastAsia="標楷體" w:hAnsi="標楷體" w:cs="新細明體"/>
                <w:color w:val="000000"/>
                <w:sz w:val="28"/>
                <w:szCs w:val="28"/>
              </w:rPr>
              <w:t>】</w:t>
            </w:r>
          </w:p>
          <w:p w:rsidR="007B4684" w:rsidRDefault="00741214">
            <w:pPr>
              <w:pStyle w:val="10"/>
              <w:numPr>
                <w:ilvl w:val="0"/>
                <w:numId w:val="20"/>
              </w:numPr>
            </w:pPr>
            <w:r>
              <w:t>打造南臺灣推動環境生態教學重要基地</w:t>
            </w:r>
          </w:p>
          <w:p w:rsidR="007B4684" w:rsidRDefault="00741214">
            <w:pPr>
              <w:pStyle w:val="a5"/>
              <w:widowControl/>
              <w:snapToGrid w:val="0"/>
              <w:spacing w:line="520" w:lineRule="exact"/>
              <w:ind w:left="720"/>
            </w:pPr>
            <w:r>
              <w:rPr>
                <w:rFonts w:ascii="標楷體" w:eastAsia="標楷體" w:hAnsi="標楷體"/>
                <w:sz w:val="28"/>
                <w:szCs w:val="28"/>
              </w:rPr>
              <w:t>將「布袋遊客中心暨南布袋濕地環境教育課程」及「北門遊客中心暨井仔腳瓦盤鹽田」合併為「雲嘉南鹽田及濕地環境教育中心」，至</w:t>
            </w:r>
            <w:r>
              <w:rPr>
                <w:rFonts w:ascii="標楷體" w:eastAsia="標楷體" w:hAnsi="標楷體"/>
                <w:sz w:val="28"/>
                <w:szCs w:val="28"/>
              </w:rPr>
              <w:t>108</w:t>
            </w:r>
            <w:r>
              <w:rPr>
                <w:rFonts w:ascii="標楷體" w:eastAsia="標楷體" w:hAnsi="標楷體"/>
                <w:sz w:val="28"/>
                <w:szCs w:val="28"/>
              </w:rPr>
              <w:t>上半年已有</w:t>
            </w:r>
            <w:r>
              <w:rPr>
                <w:rFonts w:ascii="標楷體" w:eastAsia="標楷體" w:hAnsi="標楷體"/>
                <w:sz w:val="28"/>
                <w:szCs w:val="28"/>
              </w:rPr>
              <w:t>5,848</w:t>
            </w:r>
            <w:r>
              <w:rPr>
                <w:rFonts w:ascii="標楷體" w:eastAsia="標楷體" w:hAnsi="標楷體"/>
                <w:sz w:val="28"/>
                <w:szCs w:val="28"/>
              </w:rPr>
              <w:t>人參加，期望透過環境教育課程，讓民眾實地走訪、體驗濕地的豐富生態，並教導環境永續的理念。</w:t>
            </w:r>
          </w:p>
          <w:p w:rsidR="007B4684" w:rsidRDefault="00741214">
            <w:pPr>
              <w:pStyle w:val="10"/>
              <w:numPr>
                <w:ilvl w:val="0"/>
                <w:numId w:val="20"/>
              </w:numPr>
            </w:pPr>
            <w:r>
              <w:t>設施活化利用</w:t>
            </w:r>
          </w:p>
          <w:p w:rsidR="007B4684" w:rsidRDefault="00741214">
            <w:pPr>
              <w:pStyle w:val="a5"/>
              <w:widowControl/>
              <w:snapToGrid w:val="0"/>
              <w:spacing w:line="520" w:lineRule="exact"/>
              <w:ind w:left="720"/>
            </w:pPr>
            <w:r>
              <w:rPr>
                <w:rFonts w:ascii="標楷體" w:eastAsia="標楷體" w:hAnsi="標楷體"/>
                <w:color w:val="000000"/>
                <w:sz w:val="28"/>
                <w:szCs w:val="28"/>
              </w:rPr>
              <w:t>為了創造更高的觀光價值，進而有效改善當地的經濟，提高轄區民眾的就業機會時，積極投入各項建設行銷外，並將舊有設施整理對外招商，引進民間企業投資，以吸引更多的遊客前來雲嘉</w:t>
            </w:r>
            <w:r>
              <w:rPr>
                <w:rFonts w:ascii="標楷體" w:eastAsia="標楷體" w:hAnsi="標楷體"/>
                <w:sz w:val="28"/>
                <w:szCs w:val="28"/>
              </w:rPr>
              <w:t>南，</w:t>
            </w:r>
            <w:r>
              <w:rPr>
                <w:rFonts w:ascii="標楷體" w:eastAsia="標楷體" w:hAnsi="標楷體"/>
                <w:sz w:val="28"/>
                <w:szCs w:val="28"/>
              </w:rPr>
              <w:t>截至</w:t>
            </w:r>
            <w:r>
              <w:rPr>
                <w:rFonts w:ascii="標楷體" w:eastAsia="標楷體" w:hAnsi="標楷體"/>
                <w:sz w:val="28"/>
                <w:szCs w:val="28"/>
              </w:rPr>
              <w:t>108</w:t>
            </w:r>
            <w:r>
              <w:rPr>
                <w:rFonts w:ascii="標楷體" w:eastAsia="標楷體" w:hAnsi="標楷體"/>
                <w:sz w:val="28"/>
                <w:szCs w:val="28"/>
              </w:rPr>
              <w:t>年共計有</w:t>
            </w:r>
            <w:r>
              <w:rPr>
                <w:rFonts w:ascii="標楷體" w:eastAsia="標楷體" w:hAnsi="標楷體"/>
                <w:sz w:val="28"/>
                <w:szCs w:val="28"/>
              </w:rPr>
              <w:t>13</w:t>
            </w:r>
            <w:r>
              <w:rPr>
                <w:rFonts w:ascii="標楷體" w:eastAsia="標楷體" w:hAnsi="標楷體"/>
                <w:sz w:val="28"/>
                <w:szCs w:val="28"/>
              </w:rPr>
              <w:t>件委外出租案件，從</w:t>
            </w:r>
            <w:r>
              <w:rPr>
                <w:rFonts w:ascii="標楷體" w:eastAsia="標楷體" w:hAnsi="標楷體"/>
                <w:sz w:val="28"/>
                <w:szCs w:val="28"/>
              </w:rPr>
              <w:t>108</w:t>
            </w:r>
            <w:r>
              <w:rPr>
                <w:rFonts w:ascii="標楷體" w:eastAsia="標楷體" w:hAnsi="標楷體"/>
                <w:sz w:val="28"/>
                <w:szCs w:val="28"/>
              </w:rPr>
              <w:t>年上半年累積營業額共計約</w:t>
            </w:r>
            <w:r>
              <w:rPr>
                <w:rFonts w:ascii="標楷體" w:eastAsia="標楷體" w:hAnsi="標楷體"/>
                <w:sz w:val="28"/>
                <w:szCs w:val="28"/>
              </w:rPr>
              <w:t>2189</w:t>
            </w:r>
            <w:r>
              <w:rPr>
                <w:rFonts w:ascii="標楷體" w:eastAsia="標楷體" w:hAnsi="標楷體"/>
                <w:sz w:val="28"/>
                <w:szCs w:val="28"/>
              </w:rPr>
              <w:t>萬</w:t>
            </w:r>
            <w:r>
              <w:rPr>
                <w:rFonts w:ascii="標楷體" w:eastAsia="標楷體" w:hAnsi="標楷體"/>
                <w:sz w:val="28"/>
                <w:szCs w:val="28"/>
              </w:rPr>
              <w:t>4,632</w:t>
            </w:r>
            <w:r>
              <w:rPr>
                <w:rFonts w:ascii="標楷體" w:eastAsia="標楷體" w:hAnsi="標楷體"/>
                <w:sz w:val="28"/>
                <w:szCs w:val="28"/>
              </w:rPr>
              <w:t>元整</w:t>
            </w:r>
            <w:r>
              <w:rPr>
                <w:rFonts w:ascii="標楷體" w:eastAsia="標楷體" w:hAnsi="標楷體"/>
                <w:sz w:val="28"/>
                <w:szCs w:val="28"/>
              </w:rPr>
              <w:t>；促參案至今已簽約</w:t>
            </w:r>
            <w:r>
              <w:rPr>
                <w:rFonts w:ascii="標楷體" w:eastAsia="標楷體" w:hAnsi="標楷體"/>
                <w:sz w:val="28"/>
                <w:szCs w:val="28"/>
              </w:rPr>
              <w:t>2</w:t>
            </w:r>
            <w:r>
              <w:rPr>
                <w:rFonts w:ascii="標楷體" w:eastAsia="標楷體" w:hAnsi="標楷體"/>
                <w:sz w:val="28"/>
                <w:szCs w:val="28"/>
              </w:rPr>
              <w:t>件</w:t>
            </w:r>
            <w:r>
              <w:rPr>
                <w:rFonts w:ascii="Times" w:eastAsia="標楷體" w:hAnsi="Times"/>
                <w:sz w:val="28"/>
                <w:szCs w:val="28"/>
              </w:rPr>
              <w:t>。</w:t>
            </w:r>
          </w:p>
          <w:p w:rsidR="007B4684" w:rsidRDefault="00741214">
            <w:pPr>
              <w:pStyle w:val="10"/>
              <w:numPr>
                <w:ilvl w:val="0"/>
                <w:numId w:val="20"/>
              </w:numPr>
            </w:pPr>
            <w:r>
              <w:t>於布袋鎮好美里推動「漫遊好美</w:t>
            </w:r>
            <w:r>
              <w:t>-</w:t>
            </w:r>
            <w:r>
              <w:t>立體彩繪村」計畫，以海洋與河流為主題以</w:t>
            </w:r>
            <w:r>
              <w:t>3D</w:t>
            </w:r>
            <w:r>
              <w:t>方式彩繪畫作</w:t>
            </w:r>
            <w:r>
              <w:t>,</w:t>
            </w:r>
            <w:r>
              <w:t>重現漁村的活力</w:t>
            </w:r>
            <w:r>
              <w:t>, 108</w:t>
            </w:r>
            <w:r>
              <w:t>年上半年約計</w:t>
            </w:r>
            <w:r>
              <w:t>14</w:t>
            </w:r>
            <w:r>
              <w:t>萬</w:t>
            </w:r>
            <w:r>
              <w:t>2,476</w:t>
            </w:r>
            <w:r>
              <w:t>人次參觀。</w:t>
            </w:r>
          </w:p>
          <w:p w:rsidR="007B4684" w:rsidRDefault="00741214">
            <w:pPr>
              <w:pStyle w:val="10"/>
              <w:numPr>
                <w:ilvl w:val="0"/>
                <w:numId w:val="20"/>
              </w:numPr>
            </w:pPr>
            <w:r>
              <w:t>建立媒體記者通訊聯絡管道，同時為促進轄內相關業者溝通與交流，宣導本處經營管理理念，</w:t>
            </w:r>
            <w:r>
              <w:t>108</w:t>
            </w:r>
            <w:r>
              <w:t>年上半年發佈新聞稿計</w:t>
            </w:r>
            <w:r>
              <w:t>12</w:t>
            </w:r>
            <w:r>
              <w:t>則，共計舉辦</w:t>
            </w:r>
            <w:r>
              <w:t>3</w:t>
            </w:r>
            <w:r>
              <w:t>場記者會，由秘書室專人剪貼相關新聞資料約</w:t>
            </w:r>
            <w:r>
              <w:t>142</w:t>
            </w:r>
            <w:r>
              <w:t>則。</w:t>
            </w:r>
          </w:p>
          <w:p w:rsidR="007B4684" w:rsidRDefault="00741214">
            <w:pPr>
              <w:pStyle w:val="a3"/>
              <w:spacing w:line="520" w:lineRule="exact"/>
            </w:pPr>
            <w:r>
              <w:rPr>
                <w:rFonts w:ascii="標楷體" w:eastAsia="標楷體" w:hAnsi="標楷體" w:cs="新細明體"/>
                <w:color w:val="000000"/>
                <w:sz w:val="28"/>
                <w:szCs w:val="28"/>
              </w:rPr>
              <w:t>【</w:t>
            </w:r>
            <w:r>
              <w:rPr>
                <w:rFonts w:ascii="標楷體" w:eastAsia="標楷體" w:hAnsi="標楷體"/>
                <w:color w:val="000000"/>
                <w:sz w:val="28"/>
                <w:szCs w:val="28"/>
              </w:rPr>
              <w:t>優質服務</w:t>
            </w:r>
            <w:r>
              <w:rPr>
                <w:rFonts w:ascii="標楷體" w:eastAsia="標楷體" w:hAnsi="標楷體" w:cs="新細明體"/>
                <w:color w:val="000000"/>
                <w:sz w:val="28"/>
                <w:szCs w:val="28"/>
              </w:rPr>
              <w:t>】</w:t>
            </w:r>
          </w:p>
          <w:p w:rsidR="007B4684" w:rsidRDefault="00741214">
            <w:pPr>
              <w:pStyle w:val="10"/>
              <w:numPr>
                <w:ilvl w:val="0"/>
                <w:numId w:val="21"/>
              </w:numPr>
            </w:pPr>
            <w:r>
              <w:t>全功能網際網路服務</w:t>
            </w:r>
          </w:p>
          <w:p w:rsidR="007B4684" w:rsidRDefault="00741214">
            <w:pPr>
              <w:pStyle w:val="a5"/>
              <w:spacing w:line="480" w:lineRule="exact"/>
              <w:ind w:left="720"/>
              <w:jc w:val="both"/>
            </w:pPr>
            <w:r>
              <w:rPr>
                <w:rFonts w:ascii="標楷體" w:eastAsia="標楷體" w:hAnsi="標楷體"/>
                <w:color w:val="000000"/>
                <w:sz w:val="28"/>
                <w:szCs w:val="28"/>
              </w:rPr>
              <w:t>配合行政院國發會推動「</w:t>
            </w:r>
            <w:r>
              <w:rPr>
                <w:rFonts w:ascii="標楷體" w:eastAsia="標楷體" w:hAnsi="標楷體"/>
                <w:color w:val="000000"/>
                <w:sz w:val="28"/>
                <w:szCs w:val="28"/>
              </w:rPr>
              <w:t>iTAIWAN</w:t>
            </w:r>
            <w:r>
              <w:rPr>
                <w:rFonts w:ascii="標楷體" w:eastAsia="標楷體" w:hAnsi="標楷體"/>
                <w:color w:val="000000"/>
                <w:sz w:val="28"/>
                <w:szCs w:val="28"/>
              </w:rPr>
              <w:t>」無線上網便民活動</w:t>
            </w:r>
            <w:r>
              <w:rPr>
                <w:rFonts w:ascii="標楷體" w:eastAsia="標楷體" w:hAnsi="標楷體"/>
                <w:sz w:val="28"/>
                <w:szCs w:val="28"/>
              </w:rPr>
              <w:t>，於本處行政園區、北門與口湖遊客中心、水晶教堂、井仔腳、高跟鞋教堂、布袋文創</w:t>
            </w:r>
            <w:r>
              <w:rPr>
                <w:rFonts w:ascii="標楷體" w:eastAsia="標楷體" w:hAnsi="標楷體"/>
                <w:sz w:val="28"/>
                <w:szCs w:val="28"/>
              </w:rPr>
              <w:t>HOTEL</w:t>
            </w:r>
            <w:r>
              <w:rPr>
                <w:rFonts w:ascii="標楷體" w:eastAsia="標楷體" w:hAnsi="標楷體"/>
                <w:sz w:val="28"/>
                <w:szCs w:val="28"/>
              </w:rPr>
              <w:t>設置</w:t>
            </w:r>
            <w:r>
              <w:rPr>
                <w:rFonts w:ascii="標楷體" w:eastAsia="標楷體" w:hAnsi="標楷體"/>
                <w:sz w:val="28"/>
                <w:szCs w:val="28"/>
              </w:rPr>
              <w:t>iTAIWAN</w:t>
            </w:r>
            <w:r>
              <w:rPr>
                <w:rFonts w:ascii="標楷體" w:eastAsia="標楷體" w:hAnsi="標楷體"/>
                <w:sz w:val="28"/>
                <w:szCs w:val="28"/>
              </w:rPr>
              <w:t>無線上網，供民眾免費使用。</w:t>
            </w:r>
          </w:p>
          <w:p w:rsidR="007B4684" w:rsidRDefault="00741214">
            <w:pPr>
              <w:pStyle w:val="10"/>
              <w:numPr>
                <w:ilvl w:val="0"/>
                <w:numId w:val="21"/>
              </w:numPr>
            </w:pPr>
            <w:r>
              <w:rPr>
                <w:rFonts w:ascii="Times" w:hAnsi="Times"/>
              </w:rPr>
              <w:t>第</w:t>
            </w:r>
            <w:r>
              <w:rPr>
                <w:rFonts w:ascii="Times" w:hAnsi="Times"/>
              </w:rPr>
              <w:t>1</w:t>
            </w:r>
            <w:r>
              <w:rPr>
                <w:rFonts w:ascii="Times" w:hAnsi="Times"/>
              </w:rPr>
              <w:t>辦公室記者室，特別申請高速光纖</w:t>
            </w:r>
            <w:r>
              <w:rPr>
                <w:rFonts w:ascii="Times" w:hAnsi="Times"/>
              </w:rPr>
              <w:t>(300M/100M)</w:t>
            </w:r>
            <w:r>
              <w:rPr>
                <w:rFonts w:ascii="Times" w:hAnsi="Times"/>
              </w:rPr>
              <w:t>，讓記者可快速傳送影音資料</w:t>
            </w:r>
            <w:r>
              <w:rPr>
                <w:rFonts w:ascii="新細明體" w:hAnsi="新細明體"/>
              </w:rPr>
              <w:t>，</w:t>
            </w:r>
            <w:r>
              <w:rPr>
                <w:rFonts w:ascii="Times" w:hAnsi="Times"/>
              </w:rPr>
              <w:t>即時發布新聞消息。</w:t>
            </w:r>
          </w:p>
          <w:p w:rsidR="007B4684" w:rsidRDefault="00741214">
            <w:pPr>
              <w:pStyle w:val="10"/>
              <w:numPr>
                <w:ilvl w:val="0"/>
                <w:numId w:val="21"/>
              </w:numPr>
            </w:pPr>
            <w:r>
              <w:t>服務櫃台提供老花眼鏡、輪椅、乾式洗手液及口罩等用品，另備有手機充電及沙發座椅等服務設施供民眾使用。</w:t>
            </w:r>
          </w:p>
          <w:p w:rsidR="007B4684" w:rsidRDefault="00741214">
            <w:pPr>
              <w:pStyle w:val="10"/>
              <w:numPr>
                <w:ilvl w:val="0"/>
                <w:numId w:val="21"/>
              </w:numPr>
            </w:pPr>
            <w:r>
              <w:t>本處優質公廁提供免費衛生座墊、坐墊消毒酒精及女性衛生用品，普遍於各公廁安裝適合兒童高度小便池、兒童坐墊及兒童洗手台或專用墊腳椅。</w:t>
            </w:r>
          </w:p>
          <w:p w:rsidR="007B4684" w:rsidRDefault="00741214">
            <w:pPr>
              <w:pStyle w:val="10"/>
              <w:numPr>
                <w:ilvl w:val="0"/>
                <w:numId w:val="21"/>
              </w:numPr>
            </w:pPr>
            <w:r>
              <w:t>首創</w:t>
            </w:r>
            <w:r>
              <w:t>於管理處裝設「幸福包廂」：為提供新人及婚紗業者更佳婚紗拍攝環境，特別於北門遊客中心內裝設「幸福包廂」，包廂內有落地鏡的更衣室、化妝台、吹風機等各項梳妝用品，深獲婚紗業者的喜愛</w:t>
            </w:r>
          </w:p>
          <w:p w:rsidR="007B4684" w:rsidRDefault="00741214">
            <w:pPr>
              <w:pStyle w:val="10"/>
              <w:numPr>
                <w:ilvl w:val="0"/>
                <w:numId w:val="21"/>
              </w:numPr>
            </w:pPr>
            <w:r>
              <w:rPr>
                <w:rFonts w:ascii="Times" w:hAnsi="Times"/>
              </w:rPr>
              <w:t>定期更新轄內區域各類摺頁資訊，</w:t>
            </w:r>
            <w:r>
              <w:rPr>
                <w:rFonts w:ascii="Times" w:hAnsi="Times"/>
              </w:rPr>
              <w:t>並將導覽地圖與轄區業者合作</w:t>
            </w:r>
            <w:r>
              <w:rPr>
                <w:rFonts w:ascii="新細明體" w:hAnsi="新細明體"/>
              </w:rPr>
              <w:t>，</w:t>
            </w:r>
            <w:r>
              <w:rPr>
                <w:rFonts w:ascii="Times" w:hAnsi="Times"/>
              </w:rPr>
              <w:t>放置於</w:t>
            </w:r>
            <w:r>
              <w:rPr>
                <w:rFonts w:ascii="Times" w:hAnsi="Times"/>
              </w:rPr>
              <w:t>7-11</w:t>
            </w:r>
            <w:r>
              <w:t>、</w:t>
            </w:r>
            <w:r>
              <w:rPr>
                <w:rFonts w:ascii="Times" w:hAnsi="Times"/>
              </w:rPr>
              <w:t>萊爾富</w:t>
            </w:r>
            <w:r>
              <w:t>、</w:t>
            </w:r>
            <w:r>
              <w:rPr>
                <w:rFonts w:ascii="Times" w:hAnsi="Times"/>
              </w:rPr>
              <w:t>餐廳</w:t>
            </w:r>
            <w:r>
              <w:t>及</w:t>
            </w:r>
            <w:r>
              <w:rPr>
                <w:rFonts w:ascii="Times" w:hAnsi="Times"/>
              </w:rPr>
              <w:t>農特產品業者之經營場所。</w:t>
            </w:r>
          </w:p>
          <w:p w:rsidR="007B4684" w:rsidRDefault="00741214">
            <w:pPr>
              <w:pStyle w:val="10"/>
              <w:numPr>
                <w:ilvl w:val="0"/>
                <w:numId w:val="21"/>
              </w:numPr>
            </w:pPr>
            <w:r>
              <w:t>為提升男廁清潔，特別設計蒼蠅貼紙貼於男廁小便池中，提升男性如廁的樂趣並減少尿液外漏情形。</w:t>
            </w:r>
          </w:p>
          <w:p w:rsidR="007B4684" w:rsidRDefault="00741214">
            <w:pPr>
              <w:pStyle w:val="10"/>
              <w:numPr>
                <w:ilvl w:val="0"/>
                <w:numId w:val="21"/>
              </w:numPr>
            </w:pPr>
            <w:r>
              <w:t>為體貼身障</w:t>
            </w:r>
            <w:r>
              <w:t>、</w:t>
            </w:r>
            <w:r>
              <w:t>年老遊客及幼兒和穆斯林的需求，我們於北門、布袋及口湖遊客中心皆設置免治馬桶及安裝多功能洗滌器</w:t>
            </w:r>
          </w:p>
          <w:p w:rsidR="007B4684" w:rsidRDefault="00741214">
            <w:pPr>
              <w:pStyle w:val="10"/>
              <w:numPr>
                <w:ilvl w:val="0"/>
                <w:numId w:val="21"/>
              </w:numPr>
            </w:pPr>
            <w:r>
              <w:t>目前本處轄管北門遊客中心、</w:t>
            </w:r>
            <w:r>
              <w:t>口湖遊客中心、馬沙溝濱海遊憩區皆已安裝</w:t>
            </w:r>
            <w:r>
              <w:t>AED</w:t>
            </w:r>
            <w:r>
              <w:t>自動體外心臟去顫器，本處員工並定期及不定期參與及辦理相關救護訓練，隨時因應突發狀況。</w:t>
            </w:r>
          </w:p>
          <w:p w:rsidR="007B4684" w:rsidRDefault="00741214">
            <w:pPr>
              <w:pStyle w:val="10"/>
              <w:numPr>
                <w:ilvl w:val="0"/>
                <w:numId w:val="21"/>
              </w:numPr>
            </w:pPr>
            <w:r>
              <w:t>善用平板電腦，提供走動式的服務</w:t>
            </w:r>
          </w:p>
          <w:p w:rsidR="007B4684" w:rsidRDefault="00741214">
            <w:pPr>
              <w:pStyle w:val="a5"/>
              <w:widowControl/>
              <w:snapToGrid w:val="0"/>
              <w:spacing w:line="520" w:lineRule="exact"/>
              <w:ind w:left="720"/>
            </w:pPr>
            <w:r>
              <w:rPr>
                <w:rFonts w:ascii="標楷體" w:eastAsia="標楷體" w:hAnsi="標楷體"/>
                <w:color w:val="000000"/>
                <w:sz w:val="28"/>
                <w:szCs w:val="28"/>
              </w:rPr>
              <w:t>為更加貼近遊客，聽見他們的需求，我們遊客中心提供走動式服務，藉由平板電腦的說明，提供遊客旅遊資訊介紹及相關訊息諮詢服務</w:t>
            </w:r>
          </w:p>
        </w:tc>
      </w:tr>
    </w:tbl>
    <w:p w:rsidR="007B4684" w:rsidRDefault="007B4684">
      <w:pPr>
        <w:pStyle w:val="Textbody"/>
      </w:pPr>
    </w:p>
    <w:tbl>
      <w:tblPr>
        <w:tblW w:w="14567" w:type="dxa"/>
        <w:tblLayout w:type="fixed"/>
        <w:tblCellMar>
          <w:left w:w="10" w:type="dxa"/>
          <w:right w:w="10" w:type="dxa"/>
        </w:tblCellMar>
        <w:tblLook w:val="0000" w:firstRow="0" w:lastRow="0" w:firstColumn="0" w:lastColumn="0" w:noHBand="0" w:noVBand="0"/>
      </w:tblPr>
      <w:tblGrid>
        <w:gridCol w:w="1242"/>
        <w:gridCol w:w="882"/>
        <w:gridCol w:w="6159"/>
        <w:gridCol w:w="896"/>
        <w:gridCol w:w="5388"/>
      </w:tblGrid>
      <w:tr w:rsidR="007B4684">
        <w:tblPrEx>
          <w:tblCellMar>
            <w:top w:w="0" w:type="dxa"/>
            <w:bottom w:w="0" w:type="dxa"/>
          </w:tblCellMar>
        </w:tblPrEx>
        <w:tc>
          <w:tcPr>
            <w:tcW w:w="1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82" w:type="dxa"/>
            <w:tcBorders>
              <w:top w:val="sing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7B4684">
        <w:tblPrEx>
          <w:tblCellMar>
            <w:top w:w="0" w:type="dxa"/>
            <w:bottom w:w="0" w:type="dxa"/>
          </w:tblCellMar>
        </w:tblPrEx>
        <w:trPr>
          <w:trHeight w:val="990"/>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服務量能</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(200</w:t>
            </w:r>
            <w:r>
              <w:rPr>
                <w:rFonts w:ascii="標楷體" w:eastAsia="標楷體" w:hAnsi="標楷體"/>
                <w:b/>
                <w:color w:val="000000"/>
                <w:sz w:val="28"/>
                <w:szCs w:val="28"/>
              </w:rPr>
              <w:t>分</w:t>
            </w:r>
            <w:r>
              <w:rPr>
                <w:rFonts w:ascii="標楷體" w:eastAsia="標楷體" w:hAnsi="標楷體"/>
                <w:b/>
                <w:color w:val="000000"/>
                <w:sz w:val="28"/>
                <w:szCs w:val="28"/>
              </w:rPr>
              <w:t>)</w:t>
            </w:r>
          </w:p>
          <w:p w:rsidR="007B4684" w:rsidRDefault="007B4684">
            <w:pPr>
              <w:pStyle w:val="Textbody"/>
              <w:spacing w:line="360" w:lineRule="exact"/>
              <w:jc w:val="center"/>
              <w:rPr>
                <w:rFonts w:ascii="標楷體" w:eastAsia="標楷體" w:hAnsi="標楷體"/>
                <w:b/>
                <w:color w:val="000000"/>
                <w:sz w:val="28"/>
                <w:szCs w:val="28"/>
              </w:rPr>
            </w:pPr>
          </w:p>
        </w:tc>
        <w:tc>
          <w:tcPr>
            <w:tcW w:w="88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內部作業簡化</w:t>
            </w:r>
          </w:p>
        </w:tc>
        <w:tc>
          <w:tcPr>
            <w:tcW w:w="6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簡化內部作業可提升同仁行政效率，並聚焦核心業務，創新精進服務。評核重點為機關運用多元管道蒐集機關成員意見，據以檢討及改造內部流程，精實作業，減省不必要的審核及行政程序之情形。本項應說明簡化作法並提供具體數據，如減省的人力、物力或時間等。</w:t>
            </w:r>
          </w:p>
          <w:p w:rsidR="007B4684" w:rsidRDefault="007B4684">
            <w:pPr>
              <w:pStyle w:val="a3"/>
              <w:spacing w:line="520" w:lineRule="exact"/>
              <w:jc w:val="both"/>
              <w:rPr>
                <w:rFonts w:ascii="標楷體" w:eastAsia="標楷體" w:hAnsi="標楷體" w:cs="新細明體"/>
                <w:color w:val="000000"/>
                <w:sz w:val="28"/>
                <w:szCs w:val="28"/>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185</w:t>
            </w: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10"/>
              <w:numPr>
                <w:ilvl w:val="0"/>
                <w:numId w:val="22"/>
              </w:numPr>
            </w:pPr>
            <w:r>
              <w:t>本處自行開發的行政資訊系統，</w:t>
            </w:r>
            <w:r>
              <w:t>108</w:t>
            </w:r>
            <w:r>
              <w:t>年上半年公務車輛使用管理系統，受理約</w:t>
            </w:r>
            <w:r>
              <w:t>602</w:t>
            </w:r>
            <w:r>
              <w:t>筆申請，會議室管理系統約</w:t>
            </w:r>
            <w:r>
              <w:t>142</w:t>
            </w:r>
            <w:r>
              <w:t>筆申請，共節省約</w:t>
            </w:r>
            <w:r>
              <w:t>744</w:t>
            </w:r>
            <w:r>
              <w:t>張申請表單。</w:t>
            </w:r>
          </w:p>
          <w:p w:rsidR="007B4684" w:rsidRDefault="00741214">
            <w:pPr>
              <w:pStyle w:val="10"/>
              <w:numPr>
                <w:ilvl w:val="0"/>
                <w:numId w:val="22"/>
              </w:numPr>
            </w:pPr>
            <w:r>
              <w:rPr>
                <w:rFonts w:cs="新細明體"/>
              </w:rPr>
              <w:t>定期召開處務會報，並做成會議紀錄，業務單位可依據紀錄執行業務，節省簽陳時間，</w:t>
            </w:r>
            <w:r>
              <w:rPr>
                <w:rFonts w:cs="新細明體"/>
              </w:rPr>
              <w:t>108</w:t>
            </w:r>
            <w:r>
              <w:rPr>
                <w:rFonts w:cs="新細明體"/>
              </w:rPr>
              <w:t>年</w:t>
            </w:r>
            <w:r>
              <w:rPr>
                <w:rFonts w:cs="新細明體"/>
              </w:rPr>
              <w:t>1-6</w:t>
            </w:r>
            <w:r>
              <w:rPr>
                <w:rFonts w:cs="新細明體"/>
              </w:rPr>
              <w:t>月共召開</w:t>
            </w:r>
            <w:r>
              <w:rPr>
                <w:rFonts w:cs="新細明體"/>
              </w:rPr>
              <w:t>11</w:t>
            </w:r>
            <w:r>
              <w:rPr>
                <w:rFonts w:cs="新細明體"/>
              </w:rPr>
              <w:t>次處務會報，約可節省</w:t>
            </w:r>
            <w:r>
              <w:rPr>
                <w:rFonts w:cs="新細明體"/>
              </w:rPr>
              <w:t>承辦人</w:t>
            </w:r>
            <w:r>
              <w:rPr>
                <w:rFonts w:cs="新細明體"/>
              </w:rPr>
              <w:t>100</w:t>
            </w:r>
            <w:r>
              <w:rPr>
                <w:rFonts w:cs="新細明體"/>
              </w:rPr>
              <w:t>小時。</w:t>
            </w:r>
          </w:p>
          <w:p w:rsidR="007B4684" w:rsidRDefault="00741214">
            <w:pPr>
              <w:pStyle w:val="10"/>
              <w:numPr>
                <w:ilvl w:val="0"/>
                <w:numId w:val="22"/>
              </w:numPr>
            </w:pPr>
            <w:r>
              <w:t>不定期辦理文康活動，拉近首長與員工距離，藉此提升向心力，培養同仁主動積極工作態度，進而建立正向的組織文化。</w:t>
            </w:r>
          </w:p>
          <w:p w:rsidR="007B4684" w:rsidRDefault="00741214">
            <w:pPr>
              <w:pStyle w:val="10"/>
              <w:numPr>
                <w:ilvl w:val="0"/>
                <w:numId w:val="22"/>
              </w:numPr>
            </w:pPr>
            <w:r>
              <w:rPr>
                <w:rFonts w:cs="新細明體"/>
              </w:rPr>
              <w:t>處內公文以電子郵件傳遞，節省紙本遞送時間，亦同時減少紙張消耗，達到節能減碳作</w:t>
            </w:r>
            <w:r>
              <w:rPr>
                <w:rFonts w:cs="新細明體"/>
              </w:rPr>
              <w:t>用，</w:t>
            </w:r>
            <w:r>
              <w:rPr>
                <w:rFonts w:cs="新細明體"/>
              </w:rPr>
              <w:t>107</w:t>
            </w:r>
            <w:r>
              <w:rPr>
                <w:rFonts w:cs="新細明體"/>
              </w:rPr>
              <w:t>年上半年共寄出</w:t>
            </w:r>
            <w:r>
              <w:rPr>
                <w:rFonts w:cs="新細明體"/>
              </w:rPr>
              <w:t>458</w:t>
            </w:r>
            <w:r>
              <w:rPr>
                <w:rFonts w:cs="新細明體"/>
              </w:rPr>
              <w:t>封處內公文，約節省</w:t>
            </w:r>
            <w:r>
              <w:rPr>
                <w:rFonts w:cs="新細明體"/>
              </w:rPr>
              <w:t>916</w:t>
            </w:r>
            <w:r>
              <w:rPr>
                <w:rFonts w:cs="新細明體"/>
              </w:rPr>
              <w:t>紙張。</w:t>
            </w:r>
          </w:p>
          <w:p w:rsidR="007B4684" w:rsidRDefault="00741214">
            <w:pPr>
              <w:pStyle w:val="10"/>
              <w:numPr>
                <w:ilvl w:val="0"/>
                <w:numId w:val="22"/>
              </w:numPr>
            </w:pPr>
            <w:r>
              <w:t>藉由內部控制機制由各單位自評業務辦理成效，精進業務熟悉度。</w:t>
            </w:r>
          </w:p>
          <w:p w:rsidR="007B4684" w:rsidRDefault="00741214">
            <w:pPr>
              <w:pStyle w:val="10"/>
              <w:numPr>
                <w:ilvl w:val="0"/>
                <w:numId w:val="22"/>
              </w:numPr>
            </w:pPr>
            <w:r>
              <w:t>訂定分層負責明細表</w:t>
            </w:r>
          </w:p>
          <w:p w:rsidR="007B4684" w:rsidRDefault="00741214">
            <w:pPr>
              <w:pStyle w:val="a5"/>
              <w:widowControl/>
              <w:snapToGrid w:val="0"/>
              <w:spacing w:line="48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依案件性質訂定分層負責明細表，充分授權，以有效減少申辦案件處理時之核章數，並縮短處理所需時間。</w:t>
            </w:r>
          </w:p>
          <w:p w:rsidR="007B4684" w:rsidRDefault="00741214">
            <w:pPr>
              <w:pStyle w:val="a5"/>
              <w:widowControl/>
              <w:numPr>
                <w:ilvl w:val="0"/>
                <w:numId w:val="22"/>
              </w:numPr>
              <w:snapToGrid w:val="0"/>
              <w:spacing w:line="48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為加強提升本處員工服務之專業度，鼓勵編制內員工參加專業課程訓練，</w:t>
            </w:r>
            <w:r>
              <w:rPr>
                <w:rFonts w:ascii="標楷體" w:eastAsia="標楷體" w:hAnsi="標楷體" w:cs="新細明體"/>
                <w:color w:val="000000"/>
                <w:sz w:val="28"/>
                <w:szCs w:val="28"/>
              </w:rPr>
              <w:t>108</w:t>
            </w:r>
            <w:r>
              <w:rPr>
                <w:rFonts w:ascii="標楷體" w:eastAsia="標楷體" w:hAnsi="標楷體" w:cs="新細明體"/>
                <w:color w:val="000000"/>
                <w:sz w:val="28"/>
                <w:szCs w:val="28"/>
              </w:rPr>
              <w:t>年</w:t>
            </w:r>
            <w:r>
              <w:rPr>
                <w:rFonts w:ascii="標楷體" w:eastAsia="標楷體" w:hAnsi="標楷體" w:cs="新細明體"/>
                <w:color w:val="000000"/>
                <w:sz w:val="28"/>
                <w:szCs w:val="28"/>
              </w:rPr>
              <w:t>1</w:t>
            </w:r>
            <w:r>
              <w:rPr>
                <w:rFonts w:ascii="標楷體" w:eastAsia="標楷體" w:hAnsi="標楷體" w:cs="新細明體"/>
                <w:color w:val="000000"/>
                <w:sz w:val="28"/>
                <w:szCs w:val="28"/>
              </w:rPr>
              <w:t>至</w:t>
            </w:r>
            <w:r>
              <w:rPr>
                <w:rFonts w:ascii="標楷體" w:eastAsia="標楷體" w:hAnsi="標楷體" w:cs="新細明體"/>
                <w:color w:val="000000"/>
                <w:sz w:val="28"/>
                <w:szCs w:val="28"/>
              </w:rPr>
              <w:t>6</w:t>
            </w:r>
            <w:r>
              <w:rPr>
                <w:rFonts w:ascii="標楷體" w:eastAsia="標楷體" w:hAnsi="標楷體" w:cs="新細明體"/>
                <w:color w:val="000000"/>
                <w:sz w:val="28"/>
                <w:szCs w:val="28"/>
              </w:rPr>
              <w:t>月共辦理「新一代科技及衍生之資安議題」、「資訊安全－資訊安全知礎知識」、「資訊安全－行動裝置的風險與防範」、「資訊安全－認識與避免網路釣魚」、「</w:t>
            </w:r>
            <w:r>
              <w:rPr>
                <w:rFonts w:ascii="標楷體" w:eastAsia="標楷體" w:hAnsi="標楷體" w:cs="新細明體"/>
                <w:color w:val="000000"/>
                <w:sz w:val="28"/>
                <w:szCs w:val="28"/>
              </w:rPr>
              <w:t>ODF</w:t>
            </w:r>
            <w:r>
              <w:rPr>
                <w:rFonts w:ascii="標楷體" w:eastAsia="標楷體" w:hAnsi="標楷體" w:cs="新細明體"/>
                <w:color w:val="000000"/>
                <w:sz w:val="28"/>
                <w:szCs w:val="28"/>
              </w:rPr>
              <w:t>操作教學－</w:t>
            </w:r>
            <w:r>
              <w:rPr>
                <w:rFonts w:ascii="標楷體" w:eastAsia="標楷體" w:hAnsi="標楷體" w:cs="新細明體"/>
                <w:color w:val="000000"/>
                <w:sz w:val="28"/>
                <w:szCs w:val="28"/>
              </w:rPr>
              <w:t>LibreOffice ODF</w:t>
            </w:r>
            <w:r>
              <w:rPr>
                <w:rFonts w:ascii="標楷體" w:eastAsia="標楷體" w:hAnsi="標楷體" w:cs="新細明體"/>
                <w:color w:val="000000"/>
                <w:sz w:val="28"/>
                <w:szCs w:val="28"/>
              </w:rPr>
              <w:t>文件應用工具操作」、「</w:t>
            </w:r>
            <w:r>
              <w:rPr>
                <w:rFonts w:ascii="標楷體" w:eastAsia="標楷體" w:hAnsi="標楷體" w:cs="新細明體"/>
                <w:color w:val="000000"/>
                <w:sz w:val="28"/>
                <w:szCs w:val="28"/>
              </w:rPr>
              <w:t>108</w:t>
            </w:r>
            <w:r>
              <w:rPr>
                <w:rFonts w:ascii="標楷體" w:eastAsia="標楷體" w:hAnsi="標楷體" w:cs="新細明體"/>
                <w:color w:val="000000"/>
                <w:sz w:val="28"/>
                <w:szCs w:val="28"/>
              </w:rPr>
              <w:t>年兩公約宣導研習「公民與政治權利國際公約」、「經濟社會文化權利國際公約」、「</w:t>
            </w:r>
            <w:r>
              <w:rPr>
                <w:rFonts w:ascii="標楷體" w:eastAsia="標楷體" w:hAnsi="標楷體" w:cs="新細明體"/>
                <w:color w:val="000000"/>
                <w:sz w:val="28"/>
                <w:szCs w:val="28"/>
              </w:rPr>
              <w:t>AED+CPR</w:t>
            </w:r>
            <w:r>
              <w:rPr>
                <w:rFonts w:ascii="標楷體" w:eastAsia="標楷體" w:hAnsi="標楷體" w:cs="新細明體"/>
                <w:color w:val="000000"/>
                <w:sz w:val="28"/>
                <w:szCs w:val="28"/>
              </w:rPr>
              <w:t>訓練課程」、「消防自衛編組訓練」訓練。</w:t>
            </w:r>
          </w:p>
        </w:tc>
      </w:tr>
      <w:tr w:rsidR="007B4684">
        <w:tblPrEx>
          <w:tblCellMar>
            <w:top w:w="0" w:type="dxa"/>
            <w:bottom w:w="0" w:type="dxa"/>
          </w:tblCellMar>
        </w:tblPrEx>
        <w:trPr>
          <w:trHeight w:val="346"/>
        </w:trPr>
        <w:tc>
          <w:tcPr>
            <w:tcW w:w="1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41214">
            <w:pPr>
              <w:widowControl/>
            </w:pPr>
          </w:p>
        </w:tc>
        <w:tc>
          <w:tcPr>
            <w:tcW w:w="88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服務精進機制</w:t>
            </w:r>
          </w:p>
        </w:tc>
        <w:tc>
          <w:tcPr>
            <w:tcW w:w="6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深化服務量能關鍵在於組織內部建立常態性運作機制，以及在首長領導及成員合作下，投入服務創新及精進。評核重點包括機關內部服務精進機制運作情形、創新服務提案情形及採行率等。</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B4684">
            <w:pPr>
              <w:pStyle w:val="a3"/>
              <w:spacing w:line="400" w:lineRule="exact"/>
              <w:jc w:val="both"/>
              <w:rPr>
                <w:rFonts w:ascii="標楷體" w:eastAsia="標楷體" w:hAnsi="標楷體" w:cs="新細明體"/>
                <w:color w:val="000000"/>
                <w:sz w:val="28"/>
                <w:szCs w:val="28"/>
              </w:rPr>
            </w:pPr>
          </w:p>
        </w:tc>
        <w:tc>
          <w:tcPr>
            <w:tcW w:w="5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10"/>
              <w:numPr>
                <w:ilvl w:val="0"/>
                <w:numId w:val="23"/>
              </w:numPr>
            </w:pPr>
            <w:r>
              <w:t>為提升機關內部管理績效，培養文書流程管理正確觀念，提高公文處理效率與品質，觀光局特訂定「交通部觀光局所屬管理處公文檢核實施計畫」。檢核項目包含公文教育訓練辦理情形、檔案管理</w:t>
            </w:r>
            <w:r>
              <w:t>(</w:t>
            </w:r>
            <w:r>
              <w:t>包含檔案保管及庫房安全、檔案清理及銷毀、機密檔案管理等</w:t>
            </w:r>
            <w:r>
              <w:t>……)</w:t>
            </w:r>
            <w:r>
              <w:t>、文書流程管理</w:t>
            </w:r>
            <w:r>
              <w:t>(</w:t>
            </w:r>
            <w:r>
              <w:t>包含整體公文處理效率、各類公文印信及章戳之使用情形、人民申請案件、人民陳情案件等</w:t>
            </w:r>
            <w:r>
              <w:t>……)</w:t>
            </w:r>
            <w:r>
              <w:t>。</w:t>
            </w:r>
          </w:p>
          <w:p w:rsidR="007B4684" w:rsidRDefault="00741214">
            <w:pPr>
              <w:pStyle w:val="10"/>
              <w:numPr>
                <w:ilvl w:val="0"/>
                <w:numId w:val="23"/>
              </w:numPr>
            </w:pPr>
            <w:r>
              <w:rPr>
                <w:rFonts w:cs="新細明體"/>
              </w:rPr>
              <w:t>我</w:t>
            </w:r>
            <w:r>
              <w:rPr>
                <w:rFonts w:cs="新細明體"/>
              </w:rPr>
              <w:t>們透過文康活動拉近首長與同仁間距離，藉此提升向心力，培養同仁主動積極工作態度，進而建立正向的組織文化，</w:t>
            </w:r>
            <w:r>
              <w:rPr>
                <w:rFonts w:cs="新細明體"/>
              </w:rPr>
              <w:t>108</w:t>
            </w:r>
            <w:r>
              <w:rPr>
                <w:rFonts w:cs="新細明體"/>
              </w:rPr>
              <w:t>年</w:t>
            </w:r>
            <w:r>
              <w:rPr>
                <w:rFonts w:cs="新細明體"/>
              </w:rPr>
              <w:t>5</w:t>
            </w:r>
            <w:r>
              <w:rPr>
                <w:rFonts w:cs="新細明體"/>
              </w:rPr>
              <w:t>月</w:t>
            </w:r>
            <w:r>
              <w:rPr>
                <w:rFonts w:cs="新細明體"/>
              </w:rPr>
              <w:t>21</w:t>
            </w:r>
            <w:r>
              <w:rPr>
                <w:rFonts w:cs="新細明體"/>
              </w:rPr>
              <w:t>日辦理</w:t>
            </w:r>
            <w:r>
              <w:rPr>
                <w:rFonts w:cs="新細明體"/>
              </w:rPr>
              <w:t>「員工慶生會」文康活動。</w:t>
            </w:r>
          </w:p>
          <w:p w:rsidR="007B4684" w:rsidRDefault="00741214">
            <w:pPr>
              <w:pStyle w:val="10"/>
              <w:numPr>
                <w:ilvl w:val="0"/>
                <w:numId w:val="23"/>
              </w:numPr>
            </w:pPr>
            <w:r>
              <w:t>108</w:t>
            </w:r>
            <w:r>
              <w:t>年上半年綠色採購比率為</w:t>
            </w:r>
            <w:r>
              <w:t>98.2%</w:t>
            </w:r>
            <w:r>
              <w:t>。</w:t>
            </w:r>
          </w:p>
          <w:p w:rsidR="007B4684" w:rsidRDefault="00741214">
            <w:pPr>
              <w:pStyle w:val="10"/>
              <w:numPr>
                <w:ilvl w:val="0"/>
                <w:numId w:val="23"/>
              </w:numPr>
            </w:pPr>
            <w:r>
              <w:t>全區使用節能燈管、外據點公廁使用感應式裝置或定時裝置，並依季節日照於不影響安全前提之下，調整夜間照明時間。</w:t>
            </w:r>
          </w:p>
          <w:p w:rsidR="007B4684" w:rsidRDefault="00741214">
            <w:pPr>
              <w:pStyle w:val="10"/>
              <w:numPr>
                <w:ilvl w:val="0"/>
                <w:numId w:val="23"/>
              </w:numPr>
            </w:pPr>
            <w:r>
              <w:t>配合「政府機關及學校節約能源行動計畫」，陸續汰換節能燈管為兼具節能及環保之</w:t>
            </w:r>
            <w:r>
              <w:t>LED</w:t>
            </w:r>
            <w:r>
              <w:t>燈管。</w:t>
            </w:r>
          </w:p>
          <w:p w:rsidR="007B4684" w:rsidRDefault="00741214">
            <w:pPr>
              <w:pStyle w:val="10"/>
              <w:numPr>
                <w:ilvl w:val="0"/>
                <w:numId w:val="23"/>
              </w:numPr>
            </w:pPr>
            <w:r>
              <w:t>108</w:t>
            </w:r>
            <w:r>
              <w:t>年上半年落實</w:t>
            </w:r>
            <w:r>
              <w:t>6S</w:t>
            </w:r>
            <w:r>
              <w:t>管理：</w:t>
            </w:r>
          </w:p>
          <w:p w:rsidR="007B4684" w:rsidRDefault="00741214">
            <w:pPr>
              <w:pStyle w:val="10"/>
              <w:numPr>
                <w:ilvl w:val="1"/>
                <w:numId w:val="23"/>
              </w:numPr>
              <w:ind w:left="750" w:hanging="481"/>
            </w:pPr>
            <w:r>
              <w:t>安全：</w:t>
            </w:r>
          </w:p>
          <w:p w:rsidR="007B4684" w:rsidRDefault="00741214">
            <w:pPr>
              <w:pStyle w:val="10"/>
              <w:numPr>
                <w:ilvl w:val="2"/>
                <w:numId w:val="23"/>
              </w:numPr>
              <w:ind w:left="1170" w:hanging="61"/>
            </w:pPr>
            <w:r>
              <w:t>3</w:t>
            </w:r>
            <w:r>
              <w:t>月</w:t>
            </w:r>
            <w:r>
              <w:t>20</w:t>
            </w:r>
            <w:r>
              <w:t>日邀請臺南市政府消防局第三救災救護大隊北門分隊指導本處自衛消防編組演練。</w:t>
            </w:r>
          </w:p>
          <w:p w:rsidR="007B4684" w:rsidRDefault="00741214">
            <w:pPr>
              <w:pStyle w:val="10"/>
              <w:numPr>
                <w:ilvl w:val="2"/>
                <w:numId w:val="23"/>
              </w:numPr>
              <w:ind w:left="1170" w:hanging="61"/>
            </w:pPr>
            <w:r>
              <w:t>3</w:t>
            </w:r>
            <w:r>
              <w:t>月</w:t>
            </w:r>
            <w:r>
              <w:t>20</w:t>
            </w:r>
            <w:r>
              <w:t>日辦理公共意外責任險專題講座。</w:t>
            </w:r>
          </w:p>
          <w:p w:rsidR="007B4684" w:rsidRDefault="00741214">
            <w:pPr>
              <w:pStyle w:val="10"/>
              <w:numPr>
                <w:ilvl w:val="1"/>
                <w:numId w:val="23"/>
              </w:numPr>
              <w:ind w:left="750" w:hanging="481"/>
            </w:pPr>
            <w:r>
              <w:t>整理、整頓：</w:t>
            </w:r>
            <w:r>
              <w:t>3</w:t>
            </w:r>
            <w:r>
              <w:t>月</w:t>
            </w:r>
            <w:r>
              <w:t>21</w:t>
            </w:r>
            <w:r>
              <w:t>日辦理據點設施</w:t>
            </w:r>
            <w:r>
              <w:t>6S</w:t>
            </w:r>
            <w:r>
              <w:t>總體檢，計檢視口湖遊客中心、水晶教堂及七股頂山賞鳥亭等據點。</w:t>
            </w:r>
          </w:p>
          <w:p w:rsidR="007B4684" w:rsidRDefault="00741214">
            <w:pPr>
              <w:pStyle w:val="10"/>
              <w:numPr>
                <w:ilvl w:val="1"/>
                <w:numId w:val="23"/>
              </w:numPr>
              <w:ind w:left="750" w:hanging="481"/>
            </w:pPr>
            <w:r>
              <w:t>清掃、清潔：</w:t>
            </w:r>
            <w:r>
              <w:t>3</w:t>
            </w:r>
            <w:r>
              <w:t>月</w:t>
            </w:r>
            <w:r>
              <w:t>15</w:t>
            </w:r>
            <w:r>
              <w:t>日辦理馬沙溝聯合淨灘活動。</w:t>
            </w:r>
          </w:p>
          <w:p w:rsidR="007B4684" w:rsidRDefault="00741214">
            <w:pPr>
              <w:pStyle w:val="10"/>
              <w:numPr>
                <w:ilvl w:val="1"/>
                <w:numId w:val="23"/>
              </w:numPr>
              <w:ind w:left="750" w:hanging="481"/>
            </w:pPr>
            <w:r>
              <w:t>素養：</w:t>
            </w:r>
          </w:p>
          <w:p w:rsidR="007B4684" w:rsidRDefault="00741214">
            <w:pPr>
              <w:pStyle w:val="10"/>
              <w:numPr>
                <w:ilvl w:val="2"/>
                <w:numId w:val="23"/>
              </w:numPr>
              <w:ind w:left="1170" w:hanging="61"/>
            </w:pPr>
            <w:r>
              <w:t>4</w:t>
            </w:r>
            <w:r>
              <w:t>月</w:t>
            </w:r>
            <w:r>
              <w:t>13</w:t>
            </w:r>
            <w:r>
              <w:t>日辦理「產業觀光能力培訓課程」。</w:t>
            </w:r>
          </w:p>
          <w:p w:rsidR="007B4684" w:rsidRDefault="00741214">
            <w:pPr>
              <w:pStyle w:val="10"/>
              <w:numPr>
                <w:ilvl w:val="2"/>
                <w:numId w:val="23"/>
              </w:numPr>
              <w:ind w:left="1170" w:hanging="61"/>
            </w:pPr>
            <w:r>
              <w:t>4</w:t>
            </w:r>
            <w:r>
              <w:t>月</w:t>
            </w:r>
            <w:r>
              <w:t>18</w:t>
            </w:r>
            <w:r>
              <w:t>日辦理「多元支付」說明會。</w:t>
            </w:r>
          </w:p>
          <w:p w:rsidR="007B4684" w:rsidRDefault="00741214">
            <w:pPr>
              <w:pStyle w:val="10"/>
              <w:numPr>
                <w:ilvl w:val="2"/>
                <w:numId w:val="23"/>
              </w:numPr>
              <w:ind w:left="1170" w:hanging="61"/>
            </w:pPr>
            <w:r>
              <w:t>5</w:t>
            </w:r>
            <w:r>
              <w:t>月</w:t>
            </w:r>
            <w:r>
              <w:t>9</w:t>
            </w:r>
            <w:r>
              <w:t>日辦理「穆斯林遊客接待人力培訓課程」</w:t>
            </w:r>
          </w:p>
          <w:p w:rsidR="007B4684" w:rsidRDefault="00741214">
            <w:pPr>
              <w:pStyle w:val="10"/>
              <w:numPr>
                <w:ilvl w:val="2"/>
                <w:numId w:val="23"/>
              </w:numPr>
              <w:ind w:left="1170" w:hanging="61"/>
            </w:pPr>
            <w:r>
              <w:t>5</w:t>
            </w:r>
            <w:r>
              <w:t>月</w:t>
            </w:r>
            <w:r>
              <w:t>14</w:t>
            </w:r>
            <w:r>
              <w:t>日「馬沙溝社區導覽培訓</w:t>
            </w:r>
            <w:r>
              <w:t>–</w:t>
            </w:r>
            <w:r>
              <w:t>馬沙溝</w:t>
            </w:r>
            <w:r>
              <w:t>3D</w:t>
            </w:r>
            <w:r>
              <w:t>彩繪實地導覽解說解說」課程，社區人士</w:t>
            </w:r>
            <w:r>
              <w:t>14</w:t>
            </w:r>
            <w:r>
              <w:t>名</w:t>
            </w:r>
          </w:p>
        </w:tc>
      </w:tr>
    </w:tbl>
    <w:p w:rsidR="007B4684" w:rsidRDefault="007B4684">
      <w:pPr>
        <w:pStyle w:val="Textbody"/>
      </w:pPr>
    </w:p>
    <w:tbl>
      <w:tblPr>
        <w:tblW w:w="14685" w:type="dxa"/>
        <w:tblLayout w:type="fixed"/>
        <w:tblCellMar>
          <w:left w:w="10" w:type="dxa"/>
          <w:right w:w="10" w:type="dxa"/>
        </w:tblCellMar>
        <w:tblLook w:val="0000" w:firstRow="0" w:lastRow="0" w:firstColumn="0" w:lastColumn="0" w:noHBand="0" w:noVBand="0"/>
      </w:tblPr>
      <w:tblGrid>
        <w:gridCol w:w="1242"/>
        <w:gridCol w:w="882"/>
        <w:gridCol w:w="6159"/>
        <w:gridCol w:w="897"/>
        <w:gridCol w:w="5505"/>
      </w:tblGrid>
      <w:tr w:rsidR="007B4684">
        <w:tblPrEx>
          <w:tblCellMar>
            <w:top w:w="0" w:type="dxa"/>
            <w:bottom w:w="0" w:type="dxa"/>
          </w:tblCellMar>
        </w:tblPrEx>
        <w:trPr>
          <w:tblHeader/>
        </w:trPr>
        <w:tc>
          <w:tcPr>
            <w:tcW w:w="1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pPr>
            <w:r>
              <w:rPr>
                <w:rFonts w:ascii="標楷體" w:eastAsia="標楷體" w:hAnsi="標楷體"/>
                <w:b/>
                <w:color w:val="000000"/>
                <w:sz w:val="28"/>
                <w:szCs w:val="28"/>
              </w:rPr>
              <w:t>構面</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82" w:type="dxa"/>
            <w:tcBorders>
              <w:top w:val="sing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7B4684">
        <w:tblPrEx>
          <w:tblCellMar>
            <w:top w:w="0" w:type="dxa"/>
            <w:bottom w:w="0" w:type="dxa"/>
          </w:tblCellMar>
        </w:tblPrEx>
        <w:trPr>
          <w:trHeight w:val="346"/>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服務評價</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(200</w:t>
            </w:r>
            <w:r>
              <w:rPr>
                <w:rFonts w:ascii="標楷體" w:eastAsia="標楷體" w:hAnsi="標楷體"/>
                <w:b/>
                <w:color w:val="000000"/>
                <w:sz w:val="28"/>
                <w:szCs w:val="28"/>
              </w:rPr>
              <w:t>分</w:t>
            </w:r>
            <w:r>
              <w:rPr>
                <w:rFonts w:ascii="標楷體" w:eastAsia="標楷體" w:hAnsi="標楷體"/>
                <w:b/>
                <w:color w:val="000000"/>
                <w:sz w:val="28"/>
                <w:szCs w:val="28"/>
              </w:rPr>
              <w:t>)</w:t>
            </w:r>
          </w:p>
        </w:tc>
        <w:tc>
          <w:tcPr>
            <w:tcW w:w="88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服務滿意情形</w:t>
            </w:r>
          </w:p>
        </w:tc>
        <w:tc>
          <w:tcPr>
            <w:tcW w:w="6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善用各類意見調查工具與機制，瞭解民眾對服務的評價及意見，並據以改善既有措施，評核重點如下：</w:t>
            </w:r>
          </w:p>
          <w:p w:rsidR="007B4684" w:rsidRDefault="00741214">
            <w:pPr>
              <w:pStyle w:val="a3"/>
              <w:numPr>
                <w:ilvl w:val="0"/>
                <w:numId w:val="24"/>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根據服務對象或特性差異，運用多元管道定期進行滿意度調查，調查項目應包含洽公環境、服務禮儀、服務專業性、服務措施等，並提出調查設計、抽樣設計、調查結果、趨勢分析及檢討改善情形等。另亦應進行內部同仁滿意度調查。</w:t>
            </w:r>
          </w:p>
          <w:p w:rsidR="007B4684" w:rsidRDefault="00741214">
            <w:pPr>
              <w:pStyle w:val="a3"/>
              <w:numPr>
                <w:ilvl w:val="0"/>
                <w:numId w:val="24"/>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除滿意度調查外，機關可彈性運用其他機制瞭解民眾對服務的評價，並請提供執行情形及結果。</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40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185</w:t>
            </w:r>
          </w:p>
        </w:tc>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10"/>
              <w:numPr>
                <w:ilvl w:val="0"/>
                <w:numId w:val="25"/>
              </w:numPr>
            </w:pPr>
            <w:r>
              <w:t>外部滿意度調查</w:t>
            </w:r>
          </w:p>
          <w:p w:rsidR="007B4684" w:rsidRDefault="00741214">
            <w:pPr>
              <w:pStyle w:val="10"/>
              <w:numPr>
                <w:ilvl w:val="1"/>
                <w:numId w:val="25"/>
              </w:numPr>
              <w:ind w:left="750" w:hanging="481"/>
              <w:rPr>
                <w:rFonts w:ascii="Times" w:hAnsi="Times" w:hint="eastAsia"/>
              </w:rPr>
            </w:pPr>
            <w:r>
              <w:rPr>
                <w:rFonts w:ascii="Times" w:hAnsi="Times"/>
              </w:rPr>
              <w:t>「北門婚紗美地」遊客滿意度調查：</w:t>
            </w:r>
          </w:p>
          <w:p w:rsidR="007B4684" w:rsidRDefault="00741214">
            <w:pPr>
              <w:pStyle w:val="10"/>
              <w:numPr>
                <w:ilvl w:val="2"/>
                <w:numId w:val="25"/>
              </w:numPr>
              <w:ind w:left="960" w:hanging="61"/>
            </w:pPr>
            <w:r>
              <w:t>自</w:t>
            </w:r>
            <w:r>
              <w:t>108</w:t>
            </w:r>
            <w:r>
              <w:t>年上半年問卷回收</w:t>
            </w:r>
            <w:r>
              <w:t>1471</w:t>
            </w:r>
            <w:r>
              <w:t>份有效。</w:t>
            </w:r>
          </w:p>
          <w:p w:rsidR="007B4684" w:rsidRDefault="00741214">
            <w:pPr>
              <w:pStyle w:val="10"/>
              <w:numPr>
                <w:ilvl w:val="2"/>
                <w:numId w:val="25"/>
              </w:numPr>
              <w:ind w:left="960" w:hanging="61"/>
            </w:pPr>
            <w:r>
              <w:t>調查結果：多數乘客之資訊來自網路</w:t>
            </w:r>
            <w:r>
              <w:t>(</w:t>
            </w:r>
            <w:r>
              <w:t>部落客、</w:t>
            </w:r>
            <w:r>
              <w:t>fb</w:t>
            </w:r>
            <w:r>
              <w:t>朋友</w:t>
            </w:r>
            <w:r>
              <w:t>)</w:t>
            </w:r>
            <w:r>
              <w:t>，其次為官方網站，北門婚紗美地平均滿意度為</w:t>
            </w:r>
            <w:r>
              <w:t>96%</w:t>
            </w:r>
            <w:r>
              <w:t>。</w:t>
            </w:r>
          </w:p>
          <w:p w:rsidR="007B4684" w:rsidRDefault="00741214">
            <w:pPr>
              <w:pStyle w:val="10"/>
              <w:numPr>
                <w:ilvl w:val="1"/>
                <w:numId w:val="25"/>
              </w:numPr>
              <w:ind w:left="750" w:hanging="481"/>
            </w:pPr>
            <w:r>
              <w:t>「好美里</w:t>
            </w:r>
            <w:r>
              <w:t>3D</w:t>
            </w:r>
            <w:r>
              <w:t>海洋世界彩繪村」遊客滿意度調查：</w:t>
            </w:r>
          </w:p>
          <w:p w:rsidR="007B4684" w:rsidRDefault="00741214">
            <w:pPr>
              <w:pStyle w:val="10"/>
              <w:numPr>
                <w:ilvl w:val="2"/>
                <w:numId w:val="25"/>
              </w:numPr>
              <w:ind w:left="960" w:hanging="61"/>
            </w:pPr>
            <w:r>
              <w:t>自</w:t>
            </w:r>
            <w:r>
              <w:t>108</w:t>
            </w:r>
            <w:r>
              <w:t>年</w:t>
            </w:r>
            <w:r>
              <w:rPr>
                <w:rFonts w:ascii="Times" w:hAnsi="Times"/>
              </w:rPr>
              <w:t>上半年</w:t>
            </w:r>
            <w:r>
              <w:t>問卷回收</w:t>
            </w:r>
            <w:r>
              <w:t>104</w:t>
            </w:r>
            <w:r>
              <w:t>份有效。</w:t>
            </w:r>
          </w:p>
          <w:p w:rsidR="007B4684" w:rsidRDefault="00741214">
            <w:pPr>
              <w:pStyle w:val="10"/>
              <w:numPr>
                <w:ilvl w:val="2"/>
                <w:numId w:val="25"/>
              </w:numPr>
              <w:ind w:left="960" w:hanging="61"/>
            </w:pPr>
            <w:r>
              <w:t>調查結果：多數乘客之資訊來自網路</w:t>
            </w:r>
            <w:r>
              <w:t>(</w:t>
            </w:r>
            <w:r>
              <w:t>部落客、</w:t>
            </w:r>
            <w:r>
              <w:t>fb</w:t>
            </w:r>
            <w:r>
              <w:t>朋友</w:t>
            </w:r>
            <w:r>
              <w:t>)</w:t>
            </w:r>
            <w:r>
              <w:t>，其次為親戚朋友告知，好美里</w:t>
            </w:r>
            <w:r>
              <w:t>3D</w:t>
            </w:r>
            <w:r>
              <w:t>海洋世界彩繪村平均滿意度為</w:t>
            </w:r>
            <w:r>
              <w:t>94%</w:t>
            </w:r>
            <w:r>
              <w:t>。</w:t>
            </w:r>
          </w:p>
          <w:p w:rsidR="007B4684" w:rsidRDefault="00741214">
            <w:pPr>
              <w:pStyle w:val="10"/>
              <w:numPr>
                <w:ilvl w:val="0"/>
                <w:numId w:val="25"/>
              </w:numPr>
            </w:pPr>
            <w:r>
              <w:t>內部滿意度調查</w:t>
            </w:r>
          </w:p>
          <w:p w:rsidR="007B4684" w:rsidRDefault="00741214">
            <w:pPr>
              <w:pStyle w:val="10"/>
              <w:numPr>
                <w:ilvl w:val="1"/>
                <w:numId w:val="25"/>
              </w:numPr>
              <w:ind w:left="750" w:hanging="481"/>
            </w:pPr>
            <w:r>
              <w:t>本調查於</w:t>
            </w:r>
            <w:r>
              <w:t>108</w:t>
            </w:r>
            <w:r>
              <w:t>年</w:t>
            </w:r>
            <w:r>
              <w:t>5</w:t>
            </w:r>
            <w:r>
              <w:t>月以管理處編制內員工為研究母體進行施測，回收</w:t>
            </w:r>
            <w:r>
              <w:t>24</w:t>
            </w:r>
            <w:r>
              <w:t>件數，均為有效問卷。</w:t>
            </w:r>
          </w:p>
          <w:p w:rsidR="007B4684" w:rsidRDefault="00741214">
            <w:pPr>
              <w:pStyle w:val="10"/>
              <w:numPr>
                <w:ilvl w:val="1"/>
                <w:numId w:val="25"/>
              </w:numPr>
              <w:ind w:left="750" w:hanging="481"/>
            </w:pPr>
            <w:r>
              <w:t>調查結果：於「工作現況調查部分」，獲得最多非常同意項目為「當同仁有傑出表現時，我衷心且熱列地給予喝采」，顯示團隊良好士氣及氛圍；於「我覺得目前自身所屬機關所面臨的挑戰為何」部分，最多人選擇的為「人力不足」、其次為「同仁流動率高」，顯示多數同仁認為本處人力不足及不穩定。</w:t>
            </w:r>
          </w:p>
        </w:tc>
      </w:tr>
      <w:tr w:rsidR="007B4684">
        <w:tblPrEx>
          <w:tblCellMar>
            <w:top w:w="0" w:type="dxa"/>
            <w:bottom w:w="0" w:type="dxa"/>
          </w:tblCellMar>
        </w:tblPrEx>
        <w:trPr>
          <w:trHeight w:val="1180"/>
        </w:trPr>
        <w:tc>
          <w:tcPr>
            <w:tcW w:w="1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741214">
            <w:pPr>
              <w:widowControl/>
            </w:pPr>
          </w:p>
        </w:tc>
        <w:tc>
          <w:tcPr>
            <w:tcW w:w="88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rPr>
                <w:rFonts w:ascii="標楷體" w:eastAsia="標楷體" w:hAnsi="標楷體"/>
                <w:color w:val="000000"/>
                <w:sz w:val="28"/>
                <w:szCs w:val="28"/>
              </w:rPr>
            </w:pPr>
            <w:r>
              <w:rPr>
                <w:rFonts w:ascii="標楷體" w:eastAsia="標楷體" w:hAnsi="標楷體"/>
                <w:color w:val="000000"/>
                <w:sz w:val="28"/>
                <w:szCs w:val="28"/>
              </w:rPr>
              <w:t>意見回應處理情形</w:t>
            </w:r>
          </w:p>
        </w:tc>
        <w:tc>
          <w:tcPr>
            <w:tcW w:w="6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520" w:lineRule="exact"/>
              <w:jc w:val="both"/>
            </w:pPr>
            <w:r>
              <w:rPr>
                <w:rFonts w:ascii="標楷體" w:eastAsia="標楷體" w:hAnsi="標楷體"/>
                <w:color w:val="000000"/>
                <w:sz w:val="28"/>
                <w:szCs w:val="28"/>
              </w:rPr>
              <w:t>除瞭解民眾對服務評價外，應針對民眾意見、抱怨及陳情等，積極回應，有效協助民眾解決問題。本項應說明民眾意見回應處理機制、處理情形及陳情案件處理滿意度調查分析</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s="新細明體"/>
                <w:color w:val="000000"/>
                <w:sz w:val="28"/>
                <w:szCs w:val="28"/>
              </w:rPr>
              <w:t>趨勢分析</w:t>
            </w:r>
            <w:r>
              <w:rPr>
                <w:rFonts w:ascii="標楷體" w:eastAsia="標楷體" w:hAnsi="標楷體" w:cs="新細明體"/>
                <w:color w:val="000000"/>
                <w:sz w:val="28"/>
                <w:szCs w:val="28"/>
              </w:rPr>
              <w:t>)</w:t>
            </w:r>
            <w:r>
              <w:rPr>
                <w:rFonts w:ascii="標楷體" w:eastAsia="標楷體" w:hAnsi="標楷體" w:cs="新細明體"/>
                <w:color w:val="000000"/>
                <w:sz w:val="28"/>
                <w:szCs w:val="28"/>
              </w:rPr>
              <w:t>及檢討改善情形等。</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B4684">
            <w:pPr>
              <w:pStyle w:val="a3"/>
              <w:spacing w:line="400" w:lineRule="exact"/>
              <w:jc w:val="both"/>
              <w:rPr>
                <w:rFonts w:ascii="標楷體" w:eastAsia="標楷體" w:hAnsi="標楷體"/>
                <w:color w:val="000000"/>
                <w:sz w:val="28"/>
                <w:szCs w:val="28"/>
              </w:rPr>
            </w:pPr>
          </w:p>
        </w:tc>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10"/>
              <w:numPr>
                <w:ilvl w:val="0"/>
                <w:numId w:val="26"/>
              </w:numPr>
            </w:pPr>
            <w:r>
              <w:rPr>
                <w:rFonts w:cs="標楷體"/>
              </w:rPr>
              <w:t>網站設置</w:t>
            </w:r>
            <w:r>
              <w:t>「首長信箱」</w:t>
            </w:r>
            <w:r>
              <w:rPr>
                <w:rFonts w:cs="標楷體"/>
              </w:rPr>
              <w:t>，提供民眾建言管道，收到民眾</w:t>
            </w:r>
            <w:r>
              <w:rPr>
                <w:rFonts w:cs="標楷體"/>
              </w:rPr>
              <w:t>e-mail</w:t>
            </w:r>
            <w:r>
              <w:rPr>
                <w:rFonts w:cs="標楷體"/>
              </w:rPr>
              <w:t>申請案件後，</w:t>
            </w:r>
            <w:r>
              <w:t>後端並由我們人員收件審視，依案情需要作立即之處理或回復；</w:t>
            </w:r>
            <w:r>
              <w:rPr>
                <w:rFonts w:cs="標楷體"/>
              </w:rPr>
              <w:t>108</w:t>
            </w:r>
            <w:r>
              <w:rPr>
                <w:rFonts w:cs="標楷體"/>
              </w:rPr>
              <w:t>年上半年，共計</w:t>
            </w:r>
            <w:r>
              <w:t>處理答覆</w:t>
            </w:r>
            <w:r>
              <w:t>12</w:t>
            </w:r>
            <w:r>
              <w:t>件。</w:t>
            </w:r>
          </w:p>
          <w:p w:rsidR="007B4684" w:rsidRDefault="00741214">
            <w:pPr>
              <w:pStyle w:val="10"/>
              <w:numPr>
                <w:ilvl w:val="0"/>
                <w:numId w:val="26"/>
              </w:numPr>
            </w:pPr>
            <w:r>
              <w:t>本處專線</w:t>
            </w:r>
            <w:r>
              <w:t>06-7861000</w:t>
            </w:r>
            <w:r>
              <w:t>，由專人提供全年</w:t>
            </w:r>
            <w:r>
              <w:t>24</w:t>
            </w:r>
            <w:r>
              <w:t>小時無休</w:t>
            </w:r>
            <w:r>
              <w:t>諮詢服務，若無法立即答覆或解決則記錄於值班簿中，由主管課室處理後主動進行回覆。</w:t>
            </w:r>
          </w:p>
        </w:tc>
      </w:tr>
    </w:tbl>
    <w:p w:rsidR="007B4684" w:rsidRDefault="007B4684">
      <w:pPr>
        <w:pStyle w:val="Textbody"/>
      </w:pPr>
    </w:p>
    <w:tbl>
      <w:tblPr>
        <w:tblW w:w="14567" w:type="dxa"/>
        <w:tblLayout w:type="fixed"/>
        <w:tblCellMar>
          <w:left w:w="10" w:type="dxa"/>
          <w:right w:w="10" w:type="dxa"/>
        </w:tblCellMar>
        <w:tblLook w:val="0000" w:firstRow="0" w:lastRow="0" w:firstColumn="0" w:lastColumn="0" w:noHBand="0" w:noVBand="0"/>
      </w:tblPr>
      <w:tblGrid>
        <w:gridCol w:w="1223"/>
        <w:gridCol w:w="7060"/>
        <w:gridCol w:w="897"/>
        <w:gridCol w:w="5387"/>
      </w:tblGrid>
      <w:tr w:rsidR="007B4684">
        <w:tblPrEx>
          <w:tblCellMar>
            <w:top w:w="0" w:type="dxa"/>
            <w:bottom w:w="0" w:type="dxa"/>
          </w:tblCellMar>
        </w:tblPrEx>
        <w:trPr>
          <w:tblHeader/>
        </w:trPr>
        <w:tc>
          <w:tcPr>
            <w:tcW w:w="1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7060" w:type="dxa"/>
            <w:tcBorders>
              <w:top w:val="sing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7B4684">
        <w:tblPrEx>
          <w:tblCellMar>
            <w:top w:w="0" w:type="dxa"/>
            <w:bottom w:w="0" w:type="dxa"/>
          </w:tblCellMar>
        </w:tblPrEx>
        <w:trPr>
          <w:trHeight w:val="1170"/>
        </w:trPr>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開放創新</w:t>
            </w:r>
          </w:p>
          <w:p w:rsidR="007B4684" w:rsidRDefault="00741214">
            <w:pPr>
              <w:pStyle w:val="Textbody"/>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(100</w:t>
            </w:r>
            <w:r>
              <w:rPr>
                <w:rFonts w:ascii="標楷體" w:eastAsia="標楷體" w:hAnsi="標楷體"/>
                <w:b/>
                <w:color w:val="000000"/>
                <w:sz w:val="28"/>
                <w:szCs w:val="28"/>
              </w:rPr>
              <w:t>分</w:t>
            </w:r>
            <w:r>
              <w:rPr>
                <w:rFonts w:ascii="標楷體" w:eastAsia="標楷體" w:hAnsi="標楷體"/>
                <w:b/>
                <w:color w:val="000000"/>
                <w:sz w:val="28"/>
                <w:szCs w:val="28"/>
              </w:rPr>
              <w:t>)</w:t>
            </w:r>
          </w:p>
          <w:p w:rsidR="007B4684" w:rsidRDefault="007B4684">
            <w:pPr>
              <w:pStyle w:val="Textbody"/>
              <w:spacing w:line="360" w:lineRule="exact"/>
              <w:rPr>
                <w:rFonts w:ascii="標楷體" w:eastAsia="標楷體" w:hAnsi="標楷體"/>
                <w:b/>
                <w:color w:val="000000"/>
                <w:sz w:val="28"/>
                <w:szCs w:val="28"/>
              </w:rPr>
            </w:pPr>
          </w:p>
        </w:tc>
        <w:tc>
          <w:tcPr>
            <w:tcW w:w="7060"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numPr>
                <w:ilvl w:val="0"/>
                <w:numId w:val="27"/>
              </w:numPr>
              <w:spacing w:line="520" w:lineRule="exact"/>
              <w:ind w:left="227" w:hanging="227"/>
              <w:jc w:val="both"/>
            </w:pPr>
            <w:r>
              <w:rPr>
                <w:rFonts w:ascii="標楷體" w:eastAsia="標楷體" w:hAnsi="標楷體" w:cs="新細明體"/>
                <w:color w:val="000000"/>
                <w:kern w:val="0"/>
                <w:sz w:val="28"/>
                <w:szCs w:val="28"/>
              </w:rPr>
              <w:t>開放參與及創新性在基礎服務、服務遞送、服務量能及服務評價等構面有不同運用方式</w:t>
            </w:r>
            <w:r>
              <w:rPr>
                <w:rFonts w:ascii="標楷體" w:eastAsia="標楷體" w:hAnsi="標楷體" w:cs="新細明體"/>
                <w:color w:val="000000"/>
                <w:sz w:val="28"/>
                <w:szCs w:val="28"/>
              </w:rPr>
              <w:t>，</w:t>
            </w:r>
            <w:r>
              <w:rPr>
                <w:rFonts w:ascii="標楷體" w:eastAsia="標楷體" w:hAnsi="標楷體" w:cs="新細明體"/>
                <w:color w:val="000000"/>
                <w:sz w:val="28"/>
                <w:szCs w:val="28"/>
                <w:u w:val="single"/>
              </w:rPr>
              <w:t>參獎機關請依實際運用情形於個別評核構面中撰寫，本構面毋須另闢專節撰寫</w:t>
            </w:r>
            <w:r>
              <w:rPr>
                <w:rFonts w:ascii="標楷體" w:eastAsia="標楷體" w:hAnsi="標楷體" w:cs="新細明體"/>
                <w:color w:val="000000"/>
                <w:sz w:val="28"/>
                <w:szCs w:val="28"/>
              </w:rPr>
              <w:t>，評審委員將就個別評核構面中開放參與及創新性整體展現情形綜整評分。</w:t>
            </w:r>
          </w:p>
          <w:p w:rsidR="007B4684" w:rsidRDefault="00741214">
            <w:pPr>
              <w:pStyle w:val="a3"/>
              <w:numPr>
                <w:ilvl w:val="0"/>
                <w:numId w:val="27"/>
              </w:numPr>
              <w:spacing w:line="520" w:lineRule="exact"/>
              <w:ind w:left="227" w:hanging="227"/>
              <w:jc w:val="both"/>
            </w:pPr>
            <w:r>
              <w:rPr>
                <w:rFonts w:ascii="標楷體" w:eastAsia="標楷體" w:hAnsi="標楷體" w:cs="新細明體"/>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Pr>
                <w:rFonts w:ascii="標楷體" w:eastAsia="標楷體" w:hAnsi="標楷體" w:cs="新細明體"/>
                <w:color w:val="000000"/>
                <w:sz w:val="28"/>
                <w:szCs w:val="28"/>
              </w:rPr>
              <w:t>透過實體或網路管道，運用多元方法如問卷、訪談、討論、體驗，蒐集民眾對服務需求；或邀集民眾共同參與服務設計等。</w:t>
            </w:r>
          </w:p>
          <w:p w:rsidR="007B4684" w:rsidRDefault="00741214">
            <w:pPr>
              <w:pStyle w:val="a3"/>
              <w:numPr>
                <w:ilvl w:val="0"/>
                <w:numId w:val="27"/>
              </w:numPr>
              <w:spacing w:line="520" w:lineRule="exact"/>
              <w:ind w:left="227" w:hanging="227"/>
              <w:jc w:val="both"/>
            </w:pPr>
            <w:r>
              <w:rPr>
                <w:rFonts w:ascii="標楷體" w:eastAsia="標楷體" w:hAnsi="標楷體" w:cs="新細明體"/>
                <w:color w:val="000000"/>
                <w:kern w:val="0"/>
                <w:sz w:val="28"/>
                <w:szCs w:val="28"/>
              </w:rPr>
              <w:t>創新性係指機關就核心業務規劃服務作法或措施時，提出有別於現行服務的想法或方式，並對服務對象具有實質效益。例如，在服務遞送構面，可參酌運用資通訊科技、跨單位及跨機關服務流程整合、政府資訊資源共用共享、公私協力或引進民間資源等作法，以提高服務便捷度、可近性，或優化服務等。</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a3"/>
              <w:spacing w:line="400" w:lineRule="exact"/>
              <w:ind w:left="22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96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4684" w:rsidRDefault="00741214">
            <w:pPr>
              <w:pStyle w:val="10"/>
              <w:numPr>
                <w:ilvl w:val="0"/>
                <w:numId w:val="28"/>
              </w:numPr>
            </w:pPr>
            <w:r>
              <w:t>我們於雲林縣四湖鄉箔仔寮</w:t>
            </w:r>
            <w:r>
              <w:t>3D</w:t>
            </w:r>
            <w:r>
              <w:t>彩繪村中加入「喔熊」立體塑像，成為</w:t>
            </w:r>
            <w:r>
              <w:t>4D</w:t>
            </w:r>
            <w:r>
              <w:t>藝術作品，更創造新形態雙面彩繪，藉由多片立體牆面，站在左側觀看是達摩，走到右側則隨著角度逐漸變成彌勒佛，非常精巧，未來還有更震撼的</w:t>
            </w:r>
            <w:r>
              <w:t>3</w:t>
            </w:r>
            <w:r>
              <w:t>米高內雕立體裝置藝術，從各個角度看都是</w:t>
            </w:r>
            <w:r>
              <w:t>立體的圖像。希望四湖鄉升級版</w:t>
            </w:r>
            <w:r>
              <w:t>4D</w:t>
            </w:r>
            <w:r>
              <w:t>藝術村成功吸引遊客造訪，有效帶動四湖鄉觀光休閒產業的發展。</w:t>
            </w:r>
          </w:p>
          <w:p w:rsidR="007B4684" w:rsidRDefault="00741214">
            <w:pPr>
              <w:pStyle w:val="10"/>
              <w:numPr>
                <w:ilvl w:val="0"/>
                <w:numId w:val="28"/>
              </w:numPr>
            </w:pPr>
            <w:r>
              <w:t>培訓解說義工：為凝聚在地居民對自己故鄉的認同感和參與性，我們招募在地居民，進行「社區導覽解說員」訓練，</w:t>
            </w:r>
            <w:r>
              <w:t>5</w:t>
            </w:r>
            <w:r>
              <w:t>月</w:t>
            </w:r>
            <w:r>
              <w:t>14</w:t>
            </w:r>
            <w:r>
              <w:t>日「馬沙溝社區導覽培訓</w:t>
            </w:r>
            <w:r>
              <w:t>–</w:t>
            </w:r>
            <w:r>
              <w:t>馬沙溝</w:t>
            </w:r>
            <w:r>
              <w:t>3D</w:t>
            </w:r>
            <w:r>
              <w:t>彩繪實地導覽解說解說」課程，志工</w:t>
            </w:r>
            <w:r>
              <w:t>4</w:t>
            </w:r>
            <w:r>
              <w:t>名。</w:t>
            </w:r>
          </w:p>
          <w:p w:rsidR="007B4684" w:rsidRDefault="00741214">
            <w:pPr>
              <w:pStyle w:val="10"/>
              <w:numPr>
                <w:ilvl w:val="0"/>
                <w:numId w:val="28"/>
              </w:numPr>
            </w:pPr>
            <w:r>
              <w:t>建立粉絲專頁，開放民眾參與決策「雲嘉南好好玩」粉絲團不定期與辦投票活動或設施命名活動，將其意見納入政策決策中，共同分擔及參與政策推動，藉由民眾及機關互補性，產生綜效。</w:t>
            </w:r>
          </w:p>
          <w:p w:rsidR="007B4684" w:rsidRDefault="00741214">
            <w:pPr>
              <w:pStyle w:val="10"/>
              <w:numPr>
                <w:ilvl w:val="0"/>
                <w:numId w:val="28"/>
              </w:numPr>
            </w:pPr>
            <w:r>
              <w:t>文史空間再利用</w:t>
            </w:r>
            <w:r>
              <w:t>-</w:t>
            </w:r>
            <w:r>
              <w:t>布袋五四三布袋小鎮展示所，裡頭展示布袋鎮四百年</w:t>
            </w:r>
            <w:r>
              <w:rPr>
                <w:rFonts w:cs="Helvetica"/>
                <w:color w:val="222222"/>
                <w:shd w:val="clear" w:color="auto" w:fill="FFFFFF"/>
              </w:rPr>
              <w:t>歷史變遷、產業文化、聚落特色及鄉土民情，</w:t>
            </w:r>
            <w:r>
              <w:rPr>
                <w:rFonts w:cs="Arial"/>
                <w:color w:val="343434"/>
                <w:shd w:val="clear" w:color="auto" w:fill="FFFFFF"/>
              </w:rPr>
              <w:t>委託土溝農村美術館發起人陳昱良團隊，費時</w:t>
            </w:r>
            <w:r>
              <w:rPr>
                <w:rFonts w:cs="Arial"/>
                <w:color w:val="343434"/>
                <w:shd w:val="clear" w:color="auto" w:fill="FFFFFF"/>
              </w:rPr>
              <w:t>1</w:t>
            </w:r>
            <w:r>
              <w:rPr>
                <w:rFonts w:cs="Arial"/>
                <w:color w:val="343434"/>
                <w:shd w:val="clear" w:color="auto" w:fill="FFFFFF"/>
              </w:rPr>
              <w:t>年蒐集資料，走遍附近老街所有的商家、住家以及公共空間，親自體驗當地的生活，並獲布袋嘴文化協會協助，才打造出別具特色「布袋五四三」故事館。「布袋五四三」故事館於</w:t>
            </w:r>
            <w:r>
              <w:rPr>
                <w:rFonts w:cs="Arial"/>
                <w:color w:val="343434"/>
                <w:shd w:val="clear" w:color="auto" w:fill="FFFFFF"/>
              </w:rPr>
              <w:t>108</w:t>
            </w:r>
            <w:r>
              <w:rPr>
                <w:rFonts w:cs="Arial"/>
                <w:color w:val="343434"/>
                <w:shd w:val="clear" w:color="auto" w:fill="FFFFFF"/>
              </w:rPr>
              <w:t>年</w:t>
            </w:r>
            <w:r>
              <w:rPr>
                <w:rFonts w:cs="Arial"/>
                <w:color w:val="343434"/>
                <w:shd w:val="clear" w:color="auto" w:fill="FFFFFF"/>
              </w:rPr>
              <w:t>5</w:t>
            </w:r>
            <w:r>
              <w:rPr>
                <w:rFonts w:cs="Arial"/>
                <w:color w:val="343434"/>
                <w:shd w:val="clear" w:color="auto" w:fill="FFFFFF"/>
              </w:rPr>
              <w:t>月中開幕，期望藉由故事館把遊客帶來，體驗多元豐富的歷史、文化、美食、人文及產業的深度旅遊。</w:t>
            </w:r>
          </w:p>
          <w:p w:rsidR="007B4684" w:rsidRDefault="00741214">
            <w:pPr>
              <w:pStyle w:val="10"/>
              <w:numPr>
                <w:ilvl w:val="0"/>
                <w:numId w:val="28"/>
              </w:numPr>
            </w:pPr>
            <w:r>
              <w:t>我們於</w:t>
            </w:r>
            <w:r>
              <w:t>5</w:t>
            </w:r>
            <w:r>
              <w:t>月</w:t>
            </w:r>
            <w:r>
              <w:t>22</w:t>
            </w:r>
            <w:r>
              <w:t>日、</w:t>
            </w:r>
            <w:r>
              <w:t>5</w:t>
            </w:r>
            <w:r>
              <w:t>月</w:t>
            </w:r>
            <w:r>
              <w:t>27</w:t>
            </w:r>
            <w:r>
              <w:t>日及</w:t>
            </w:r>
            <w:r>
              <w:t>6</w:t>
            </w:r>
            <w:r>
              <w:t>月</w:t>
            </w:r>
            <w:r>
              <w:t>5</w:t>
            </w:r>
            <w:r>
              <w:t>日先後分別在雲林縣口湖鄉四湖國小、嘉義縣布袋鎮布新國小及臺南市北門區北門國小等</w:t>
            </w:r>
            <w:r>
              <w:t>3</w:t>
            </w:r>
            <w:r>
              <w:t>處，邀請真雲林閣掌中劇團針對旅遊安全設計內容，透過劇碼</w:t>
            </w:r>
            <w:r>
              <w:t>內容，融入飲食、住宿、交通、環境、購物、娛樂等六大安全面向，為增進學習成效，現場結合「有獎徵答」方式進行旅遊安全宣導，</w:t>
            </w:r>
            <w:r>
              <w:t>3</w:t>
            </w:r>
            <w:r>
              <w:t>場表演累積近</w:t>
            </w:r>
            <w:r>
              <w:t>500</w:t>
            </w:r>
            <w:r>
              <w:t>名師生參加，大、小朋友反應熱烈。主辦單位表示，希望藉此活動提升小朋友對旅遊安全的意識並落實於日常生活中。</w:t>
            </w:r>
          </w:p>
          <w:p w:rsidR="007B4684" w:rsidRDefault="00741214">
            <w:pPr>
              <w:pStyle w:val="10"/>
              <w:numPr>
                <w:ilvl w:val="0"/>
                <w:numId w:val="28"/>
              </w:numPr>
            </w:pPr>
            <w:r>
              <w:t>本處結合臺南市台灣婚慶文化協會舉辦「戀戀鹽田牽紅線</w:t>
            </w:r>
            <w:r>
              <w:t xml:space="preserve"> </w:t>
            </w:r>
            <w:r>
              <w:t>圓緣情訂井仔腳」活動。參加人數共</w:t>
            </w:r>
            <w:r>
              <w:t>57</w:t>
            </w:r>
            <w:r>
              <w:t>人，豬母娘娘成功促成</w:t>
            </w:r>
            <w:r>
              <w:t>4</w:t>
            </w:r>
            <w:r>
              <w:t>對佳偶。希望籍由此次活動讓各地的遊客知道來北門井仔腳瓦盤鹽田，不僅可以體驗傳統曬鹽、挑鹽、收鹽的樂趣，還可以找豬母娘娘牽紅線求到好姻緣。也讓井仔腳瓦盤鹽田以新</w:t>
            </w:r>
            <w:r>
              <w:t>創意來帶動地方觀光、民俗文化及人文生態等，讓北門井仔腳人文風情特色延伸幸福產業鏈及地方觀光產業繁榮。</w:t>
            </w:r>
          </w:p>
        </w:tc>
      </w:tr>
    </w:tbl>
    <w:p w:rsidR="007B4684" w:rsidRDefault="007B4684">
      <w:pPr>
        <w:pStyle w:val="Textbody"/>
      </w:pPr>
    </w:p>
    <w:p w:rsidR="007B4684" w:rsidRDefault="007B4684">
      <w:pPr>
        <w:pStyle w:val="Textbody"/>
        <w:pageBreakBefore/>
        <w:widowControl/>
      </w:pPr>
    </w:p>
    <w:p w:rsidR="007B4684" w:rsidRDefault="00741214">
      <w:pPr>
        <w:pStyle w:val="Textbody"/>
        <w:rPr>
          <w:rFonts w:ascii="標楷體" w:eastAsia="標楷體" w:hAnsi="標楷體"/>
          <w:b/>
          <w:sz w:val="36"/>
        </w:rPr>
      </w:pPr>
      <w:r>
        <w:rPr>
          <w:rFonts w:ascii="標楷體" w:eastAsia="標楷體" w:hAnsi="標楷體"/>
          <w:b/>
          <w:sz w:val="36"/>
        </w:rPr>
        <w:t>附表</w:t>
      </w:r>
      <w:r>
        <w:rPr>
          <w:rFonts w:ascii="標楷體" w:eastAsia="標楷體" w:hAnsi="標楷體"/>
          <w:b/>
          <w:sz w:val="36"/>
        </w:rPr>
        <w:t xml:space="preserve">2               </w:t>
      </w:r>
      <w:r>
        <w:rPr>
          <w:rFonts w:ascii="標楷體" w:eastAsia="標楷體" w:hAnsi="標楷體"/>
          <w:b/>
          <w:sz w:val="36"/>
        </w:rPr>
        <w:t>交通部觀光局雲嘉南濱海國家風景區管理處</w:t>
      </w:r>
    </w:p>
    <w:p w:rsidR="007B4684" w:rsidRDefault="00741214">
      <w:pPr>
        <w:pStyle w:val="Textbody"/>
        <w:jc w:val="center"/>
        <w:rPr>
          <w:rFonts w:ascii="標楷體" w:eastAsia="標楷體" w:hAnsi="標楷體"/>
          <w:b/>
          <w:sz w:val="36"/>
        </w:rPr>
      </w:pPr>
      <w:r>
        <w:rPr>
          <w:rFonts w:ascii="標楷體" w:eastAsia="標楷體" w:hAnsi="標楷體"/>
          <w:b/>
          <w:sz w:val="36"/>
        </w:rPr>
        <w:t>108</w:t>
      </w:r>
      <w:r>
        <w:rPr>
          <w:rFonts w:ascii="標楷體" w:eastAsia="標楷體" w:hAnsi="標楷體"/>
          <w:b/>
          <w:sz w:val="36"/>
        </w:rPr>
        <w:t>年度</w:t>
      </w:r>
      <w:r>
        <w:rPr>
          <w:rFonts w:ascii="標楷體" w:eastAsia="標楷體" w:hAnsi="標楷體"/>
          <w:b/>
          <w:sz w:val="36"/>
        </w:rPr>
        <w:t>1</w:t>
      </w:r>
      <w:r>
        <w:rPr>
          <w:rFonts w:ascii="標楷體" w:eastAsia="標楷體" w:hAnsi="標楷體"/>
          <w:b/>
          <w:sz w:val="36"/>
        </w:rPr>
        <w:t>至</w:t>
      </w:r>
      <w:r>
        <w:rPr>
          <w:rFonts w:ascii="標楷體" w:eastAsia="標楷體" w:hAnsi="標楷體"/>
          <w:b/>
          <w:sz w:val="36"/>
        </w:rPr>
        <w:t>6</w:t>
      </w:r>
      <w:r>
        <w:rPr>
          <w:rFonts w:ascii="標楷體" w:eastAsia="標楷體" w:hAnsi="標楷體"/>
          <w:b/>
          <w:sz w:val="36"/>
        </w:rPr>
        <w:t>月份為民服務不定期考核結果統計表</w:t>
      </w:r>
    </w:p>
    <w:p w:rsidR="007B4684" w:rsidRDefault="007B4684">
      <w:pPr>
        <w:pStyle w:val="Textbody"/>
        <w:jc w:val="both"/>
        <w:rPr>
          <w:rFonts w:ascii="標楷體" w:eastAsia="標楷體" w:hAnsi="標楷體"/>
          <w:b/>
        </w:rPr>
      </w:pPr>
    </w:p>
    <w:tbl>
      <w:tblPr>
        <w:tblW w:w="13888" w:type="dxa"/>
        <w:jc w:val="center"/>
        <w:tblLayout w:type="fixed"/>
        <w:tblCellMar>
          <w:left w:w="10" w:type="dxa"/>
          <w:right w:w="10" w:type="dxa"/>
        </w:tblCellMar>
        <w:tblLook w:val="0000" w:firstRow="0" w:lastRow="0" w:firstColumn="0" w:lastColumn="0" w:noHBand="0" w:noVBand="0"/>
      </w:tblPr>
      <w:tblGrid>
        <w:gridCol w:w="930"/>
        <w:gridCol w:w="2043"/>
        <w:gridCol w:w="1613"/>
        <w:gridCol w:w="1613"/>
        <w:gridCol w:w="1613"/>
        <w:gridCol w:w="1613"/>
        <w:gridCol w:w="1614"/>
        <w:gridCol w:w="1265"/>
        <w:gridCol w:w="1584"/>
      </w:tblGrid>
      <w:tr w:rsidR="007B4684">
        <w:tblPrEx>
          <w:tblCellMar>
            <w:top w:w="0" w:type="dxa"/>
            <w:bottom w:w="0" w:type="dxa"/>
          </w:tblCellMar>
        </w:tblPrEx>
        <w:trPr>
          <w:cantSplit/>
          <w:trHeight w:val="617"/>
          <w:tblHeader/>
          <w:jc w:val="center"/>
        </w:trPr>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jc w:val="center"/>
              <w:rPr>
                <w:rFonts w:ascii="標楷體" w:eastAsia="標楷體" w:hAnsi="標楷體"/>
                <w:b/>
                <w:sz w:val="28"/>
              </w:rPr>
            </w:pPr>
            <w:r>
              <w:rPr>
                <w:rFonts w:ascii="標楷體" w:eastAsia="標楷體" w:hAnsi="標楷體"/>
                <w:b/>
                <w:sz w:val="28"/>
              </w:rPr>
              <w:t>編號</w:t>
            </w:r>
          </w:p>
        </w:tc>
        <w:tc>
          <w:tcPr>
            <w:tcW w:w="204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ascii="標楷體" w:eastAsia="標楷體" w:hAnsi="標楷體"/>
                <w:b/>
                <w:sz w:val="28"/>
              </w:rPr>
            </w:pPr>
            <w:r>
              <w:rPr>
                <w:rFonts w:ascii="標楷體" w:eastAsia="標楷體" w:hAnsi="標楷體"/>
                <w:b/>
                <w:sz w:val="28"/>
              </w:rPr>
              <w:t>受考核機關（構）或單位名稱</w:t>
            </w:r>
          </w:p>
        </w:tc>
        <w:tc>
          <w:tcPr>
            <w:tcW w:w="806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ascii="標楷體" w:eastAsia="標楷體" w:hAnsi="標楷體"/>
                <w:b/>
                <w:sz w:val="28"/>
              </w:rPr>
            </w:pPr>
            <w:r>
              <w:rPr>
                <w:rFonts w:ascii="標楷體" w:eastAsia="標楷體" w:hAnsi="標楷體"/>
                <w:b/>
                <w:sz w:val="28"/>
              </w:rPr>
              <w:t>考</w:t>
            </w:r>
            <w:r>
              <w:rPr>
                <w:rFonts w:ascii="標楷體" w:eastAsia="標楷體" w:hAnsi="標楷體"/>
                <w:b/>
                <w:sz w:val="28"/>
              </w:rPr>
              <w:t xml:space="preserve">  </w:t>
            </w:r>
            <w:r>
              <w:rPr>
                <w:rFonts w:ascii="標楷體" w:eastAsia="標楷體" w:hAnsi="標楷體"/>
                <w:b/>
                <w:sz w:val="28"/>
              </w:rPr>
              <w:t>核</w:t>
            </w:r>
            <w:r>
              <w:rPr>
                <w:rFonts w:ascii="標楷體" w:eastAsia="標楷體" w:hAnsi="標楷體"/>
                <w:b/>
                <w:sz w:val="28"/>
              </w:rPr>
              <w:t xml:space="preserve">  </w:t>
            </w:r>
            <w:r>
              <w:rPr>
                <w:rFonts w:ascii="標楷體" w:eastAsia="標楷體" w:hAnsi="標楷體"/>
                <w:b/>
                <w:sz w:val="28"/>
              </w:rPr>
              <w:t>項</w:t>
            </w:r>
            <w:r>
              <w:rPr>
                <w:rFonts w:ascii="標楷體" w:eastAsia="標楷體" w:hAnsi="標楷體"/>
                <w:b/>
                <w:sz w:val="28"/>
              </w:rPr>
              <w:t xml:space="preserve">  </w:t>
            </w:r>
            <w:r>
              <w:rPr>
                <w:rFonts w:ascii="標楷體" w:eastAsia="標楷體" w:hAnsi="標楷體"/>
                <w:b/>
                <w:sz w:val="28"/>
              </w:rPr>
              <w:t>目</w:t>
            </w:r>
            <w:r>
              <w:rPr>
                <w:rFonts w:ascii="標楷體" w:eastAsia="標楷體" w:hAnsi="標楷體"/>
                <w:b/>
                <w:sz w:val="28"/>
              </w:rPr>
              <w:t xml:space="preserve">  </w:t>
            </w:r>
            <w:r>
              <w:rPr>
                <w:rFonts w:ascii="標楷體" w:eastAsia="標楷體" w:hAnsi="標楷體"/>
                <w:b/>
                <w:sz w:val="28"/>
              </w:rPr>
              <w:t>成</w:t>
            </w:r>
            <w:r>
              <w:rPr>
                <w:rFonts w:ascii="標楷體" w:eastAsia="標楷體" w:hAnsi="標楷體"/>
                <w:b/>
                <w:sz w:val="28"/>
              </w:rPr>
              <w:t xml:space="preserve">  </w:t>
            </w:r>
            <w:r>
              <w:rPr>
                <w:rFonts w:ascii="標楷體" w:eastAsia="標楷體" w:hAnsi="標楷體"/>
                <w:b/>
                <w:sz w:val="28"/>
              </w:rPr>
              <w:t>績</w:t>
            </w:r>
          </w:p>
        </w:tc>
        <w:tc>
          <w:tcPr>
            <w:tcW w:w="126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ascii="標楷體" w:eastAsia="標楷體" w:hAnsi="標楷體"/>
                <w:b/>
                <w:sz w:val="28"/>
              </w:rPr>
            </w:pPr>
            <w:r>
              <w:rPr>
                <w:rFonts w:ascii="標楷體" w:eastAsia="標楷體" w:hAnsi="標楷體"/>
                <w:b/>
                <w:sz w:val="28"/>
              </w:rPr>
              <w:t>總分</w:t>
            </w:r>
          </w:p>
        </w:tc>
        <w:tc>
          <w:tcPr>
            <w:tcW w:w="15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ind w:right="110"/>
              <w:jc w:val="center"/>
            </w:pPr>
            <w:r>
              <w:rPr>
                <w:rFonts w:ascii="標楷體" w:eastAsia="標楷體" w:hAnsi="標楷體"/>
                <w:b/>
                <w:sz w:val="28"/>
              </w:rPr>
              <w:t>考核年月</w:t>
            </w:r>
          </w:p>
        </w:tc>
      </w:tr>
      <w:tr w:rsidR="007B4684">
        <w:tblPrEx>
          <w:tblCellMar>
            <w:top w:w="0" w:type="dxa"/>
            <w:bottom w:w="0" w:type="dxa"/>
          </w:tblCellMar>
        </w:tblPrEx>
        <w:trPr>
          <w:cantSplit/>
          <w:trHeight w:val="838"/>
          <w:tblHeader/>
          <w:jc w:val="center"/>
        </w:trPr>
        <w:tc>
          <w:tcPr>
            <w:tcW w:w="93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741214">
            <w:pPr>
              <w:widowControl/>
            </w:pPr>
          </w:p>
        </w:tc>
        <w:tc>
          <w:tcPr>
            <w:tcW w:w="204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741214">
            <w:pPr>
              <w:widowControl/>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eastAsia="標楷體"/>
                <w:b/>
                <w:bCs/>
                <w:color w:val="000000"/>
              </w:rPr>
            </w:pPr>
            <w:r>
              <w:rPr>
                <w:rFonts w:eastAsia="標楷體"/>
                <w:b/>
                <w:bCs/>
                <w:color w:val="000000"/>
              </w:rPr>
              <w:t>基礎流程</w:t>
            </w:r>
          </w:p>
          <w:p w:rsidR="007B4684" w:rsidRDefault="00741214">
            <w:pPr>
              <w:pStyle w:val="Textbody"/>
              <w:spacing w:line="320" w:lineRule="exact"/>
              <w:jc w:val="center"/>
            </w:pPr>
            <w:r>
              <w:rPr>
                <w:rFonts w:eastAsia="標楷體"/>
                <w:b/>
                <w:bCs/>
                <w:color w:val="000000"/>
              </w:rPr>
              <w:t>（</w:t>
            </w:r>
            <w:r>
              <w:rPr>
                <w:rFonts w:eastAsia="標楷體"/>
                <w:b/>
                <w:bCs/>
                <w:color w:val="000000"/>
              </w:rPr>
              <w:t>200</w:t>
            </w:r>
            <w:r>
              <w:rPr>
                <w:rFonts w:eastAsia="標楷體"/>
                <w:b/>
                <w:bCs/>
                <w:color w:val="000000"/>
              </w:rPr>
              <w:t>分）</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eastAsia="標楷體"/>
                <w:b/>
                <w:bCs/>
                <w:color w:val="000000"/>
              </w:rPr>
            </w:pPr>
            <w:r>
              <w:rPr>
                <w:rFonts w:eastAsia="標楷體"/>
                <w:b/>
                <w:bCs/>
                <w:color w:val="000000"/>
              </w:rPr>
              <w:t>服務遞送</w:t>
            </w:r>
          </w:p>
          <w:p w:rsidR="007B4684" w:rsidRDefault="00741214">
            <w:pPr>
              <w:pStyle w:val="Textbody"/>
              <w:spacing w:line="320" w:lineRule="exact"/>
              <w:jc w:val="center"/>
            </w:pPr>
            <w:r>
              <w:rPr>
                <w:rFonts w:eastAsia="標楷體"/>
                <w:b/>
                <w:bCs/>
                <w:color w:val="000000"/>
              </w:rPr>
              <w:t>（</w:t>
            </w:r>
            <w:r>
              <w:rPr>
                <w:rFonts w:eastAsia="標楷體"/>
                <w:b/>
                <w:bCs/>
                <w:color w:val="000000"/>
              </w:rPr>
              <w:t>300</w:t>
            </w:r>
            <w:r>
              <w:rPr>
                <w:rFonts w:eastAsia="標楷體"/>
                <w:b/>
                <w:bCs/>
                <w:color w:val="000000"/>
              </w:rPr>
              <w:t>分）</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eastAsia="標楷體"/>
                <w:b/>
                <w:bCs/>
                <w:color w:val="000000"/>
                <w:szCs w:val="32"/>
              </w:rPr>
            </w:pPr>
            <w:r>
              <w:rPr>
                <w:rFonts w:eastAsia="標楷體"/>
                <w:b/>
                <w:bCs/>
                <w:color w:val="000000"/>
                <w:szCs w:val="32"/>
              </w:rPr>
              <w:t>服務量能</w:t>
            </w:r>
          </w:p>
          <w:p w:rsidR="007B4684" w:rsidRDefault="00741214">
            <w:pPr>
              <w:pStyle w:val="Textbody"/>
              <w:spacing w:line="320" w:lineRule="exact"/>
              <w:jc w:val="center"/>
            </w:pPr>
            <w:r>
              <w:rPr>
                <w:rFonts w:eastAsia="標楷體"/>
                <w:b/>
                <w:bCs/>
                <w:color w:val="000000"/>
                <w:szCs w:val="32"/>
              </w:rPr>
              <w:t>（</w:t>
            </w:r>
            <w:r>
              <w:rPr>
                <w:rFonts w:eastAsia="標楷體"/>
                <w:b/>
                <w:bCs/>
                <w:color w:val="000000"/>
                <w:szCs w:val="32"/>
              </w:rPr>
              <w:t>200</w:t>
            </w:r>
            <w:r>
              <w:rPr>
                <w:rFonts w:eastAsia="標楷體"/>
                <w:b/>
                <w:bCs/>
                <w:color w:val="000000"/>
                <w:szCs w:val="32"/>
              </w:rPr>
              <w:t>分）</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line="320" w:lineRule="exact"/>
              <w:jc w:val="center"/>
              <w:rPr>
                <w:rFonts w:eastAsia="標楷體"/>
                <w:b/>
                <w:bCs/>
                <w:color w:val="000000"/>
                <w:szCs w:val="32"/>
              </w:rPr>
            </w:pPr>
            <w:r>
              <w:rPr>
                <w:rFonts w:eastAsia="標楷體"/>
                <w:b/>
                <w:bCs/>
                <w:color w:val="000000"/>
                <w:szCs w:val="32"/>
              </w:rPr>
              <w:t>服務評價</w:t>
            </w:r>
          </w:p>
          <w:p w:rsidR="007B4684" w:rsidRDefault="00741214">
            <w:pPr>
              <w:pStyle w:val="Textbody"/>
              <w:spacing w:line="320" w:lineRule="exact"/>
              <w:jc w:val="center"/>
            </w:pPr>
            <w:r>
              <w:rPr>
                <w:rFonts w:eastAsia="標楷體"/>
                <w:b/>
                <w:bCs/>
                <w:color w:val="000000"/>
                <w:szCs w:val="32"/>
              </w:rPr>
              <w:t>（</w:t>
            </w:r>
            <w:r>
              <w:rPr>
                <w:rFonts w:eastAsia="標楷體"/>
                <w:b/>
                <w:bCs/>
                <w:color w:val="000000"/>
                <w:szCs w:val="32"/>
              </w:rPr>
              <w:t>200</w:t>
            </w:r>
            <w:r>
              <w:rPr>
                <w:rFonts w:eastAsia="標楷體"/>
                <w:b/>
                <w:bCs/>
                <w:color w:val="000000"/>
                <w:szCs w:val="32"/>
              </w:rPr>
              <w:t>分）</w:t>
            </w:r>
          </w:p>
        </w:tc>
        <w:tc>
          <w:tcPr>
            <w:tcW w:w="16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B4684" w:rsidRDefault="00741214">
            <w:pPr>
              <w:pStyle w:val="a8"/>
              <w:jc w:val="center"/>
            </w:pPr>
            <w:r>
              <w:t>開放創新</w:t>
            </w:r>
          </w:p>
          <w:p w:rsidR="007B4684" w:rsidRDefault="00741214">
            <w:pPr>
              <w:pStyle w:val="Textbody"/>
              <w:spacing w:line="320" w:lineRule="exact"/>
              <w:jc w:val="center"/>
            </w:pPr>
            <w:r>
              <w:rPr>
                <w:rFonts w:eastAsia="標楷體"/>
                <w:b/>
                <w:bCs/>
                <w:color w:val="000000"/>
                <w:szCs w:val="32"/>
              </w:rPr>
              <w:t>（</w:t>
            </w:r>
            <w:r>
              <w:rPr>
                <w:rFonts w:eastAsia="標楷體"/>
                <w:b/>
                <w:bCs/>
                <w:color w:val="000000"/>
                <w:szCs w:val="32"/>
              </w:rPr>
              <w:t>100</w:t>
            </w:r>
            <w:r>
              <w:rPr>
                <w:rFonts w:eastAsia="標楷體"/>
                <w:b/>
                <w:bCs/>
                <w:color w:val="000000"/>
                <w:szCs w:val="32"/>
              </w:rPr>
              <w:t>分）</w:t>
            </w:r>
          </w:p>
        </w:tc>
        <w:tc>
          <w:tcPr>
            <w:tcW w:w="126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741214">
            <w:pPr>
              <w:widowControl/>
            </w:pPr>
          </w:p>
        </w:tc>
        <w:tc>
          <w:tcPr>
            <w:tcW w:w="15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741214">
            <w:pPr>
              <w:widowControl/>
            </w:pPr>
          </w:p>
        </w:tc>
      </w:tr>
      <w:tr w:rsidR="007B4684">
        <w:tblPrEx>
          <w:tblCellMar>
            <w:top w:w="0" w:type="dxa"/>
            <w:bottom w:w="0" w:type="dxa"/>
          </w:tblCellMar>
        </w:tblPrEx>
        <w:trPr>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rPr>
                <w:rFonts w:ascii="標楷體" w:eastAsia="標楷體" w:hAnsi="標楷體"/>
                <w:sz w:val="28"/>
              </w:rPr>
            </w:pP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pPr>
            <w:r>
              <w:rPr>
                <w:rFonts w:ascii="Times" w:eastAsia="標楷體" w:hAnsi="Times"/>
                <w:sz w:val="28"/>
                <w:szCs w:val="28"/>
              </w:rPr>
              <w:t>雲嘉南濱海國家風景區管理處</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jc w:val="center"/>
              <w:rPr>
                <w:rFonts w:ascii="標楷體" w:eastAsia="標楷體" w:hAnsi="標楷體"/>
                <w:sz w:val="28"/>
              </w:rPr>
            </w:pPr>
            <w:r>
              <w:rPr>
                <w:rFonts w:ascii="標楷體" w:eastAsia="標楷體" w:hAnsi="標楷體"/>
                <w:sz w:val="28"/>
              </w:rPr>
              <w:t>195</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jc w:val="center"/>
              <w:rPr>
                <w:rFonts w:ascii="標楷體" w:eastAsia="標楷體" w:hAnsi="標楷體"/>
                <w:sz w:val="28"/>
              </w:rPr>
            </w:pPr>
            <w:r>
              <w:rPr>
                <w:rFonts w:ascii="標楷體" w:eastAsia="標楷體" w:hAnsi="標楷體"/>
                <w:sz w:val="28"/>
              </w:rPr>
              <w:t>295</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jc w:val="center"/>
              <w:rPr>
                <w:rFonts w:ascii="標楷體" w:eastAsia="標楷體" w:hAnsi="標楷體"/>
                <w:sz w:val="28"/>
              </w:rPr>
            </w:pPr>
            <w:r>
              <w:rPr>
                <w:rFonts w:ascii="標楷體" w:eastAsia="標楷體" w:hAnsi="標楷體"/>
                <w:sz w:val="28"/>
              </w:rPr>
              <w:t>185</w:t>
            </w: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jc w:val="center"/>
              <w:rPr>
                <w:rFonts w:ascii="標楷體" w:eastAsia="標楷體" w:hAnsi="標楷體"/>
                <w:sz w:val="28"/>
              </w:rPr>
            </w:pPr>
            <w:r>
              <w:rPr>
                <w:rFonts w:ascii="標楷體" w:eastAsia="標楷體" w:hAnsi="標楷體"/>
                <w:sz w:val="28"/>
              </w:rPr>
              <w:t>185</w:t>
            </w:r>
          </w:p>
        </w:tc>
        <w:tc>
          <w:tcPr>
            <w:tcW w:w="16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jc w:val="center"/>
              <w:rPr>
                <w:rFonts w:ascii="標楷體" w:eastAsia="標楷體" w:hAnsi="標楷體"/>
                <w:sz w:val="28"/>
              </w:rPr>
            </w:pPr>
            <w:r>
              <w:rPr>
                <w:rFonts w:ascii="標楷體" w:eastAsia="標楷體" w:hAnsi="標楷體"/>
                <w:sz w:val="28"/>
              </w:rPr>
              <w:t>96</w:t>
            </w:r>
          </w:p>
        </w:tc>
        <w:tc>
          <w:tcPr>
            <w:tcW w:w="1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jc w:val="center"/>
              <w:rPr>
                <w:rFonts w:ascii="標楷體" w:eastAsia="標楷體" w:hAnsi="標楷體"/>
                <w:sz w:val="28"/>
              </w:rPr>
            </w:pPr>
            <w:r>
              <w:rPr>
                <w:rFonts w:ascii="標楷體" w:eastAsia="標楷體" w:hAnsi="標楷體"/>
                <w:sz w:val="28"/>
              </w:rPr>
              <w:t>956</w:t>
            </w:r>
          </w:p>
        </w:tc>
        <w:tc>
          <w:tcPr>
            <w:tcW w:w="15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before="60" w:after="60"/>
              <w:ind w:right="110"/>
              <w:jc w:val="center"/>
              <w:rPr>
                <w:rFonts w:ascii="標楷體" w:eastAsia="標楷體" w:hAnsi="標楷體"/>
                <w:sz w:val="28"/>
              </w:rPr>
            </w:pPr>
            <w:r>
              <w:rPr>
                <w:rFonts w:ascii="標楷體" w:eastAsia="標楷體" w:hAnsi="標楷體"/>
                <w:sz w:val="28"/>
              </w:rPr>
              <w:t>108</w:t>
            </w:r>
            <w:r>
              <w:rPr>
                <w:rFonts w:ascii="標楷體" w:eastAsia="標楷體" w:hAnsi="標楷體"/>
                <w:sz w:val="28"/>
              </w:rPr>
              <w:t>年</w:t>
            </w:r>
            <w:r>
              <w:rPr>
                <w:rFonts w:ascii="標楷體" w:eastAsia="標楷體" w:hAnsi="標楷體"/>
                <w:sz w:val="28"/>
              </w:rPr>
              <w:t>6</w:t>
            </w:r>
            <w:r>
              <w:rPr>
                <w:rFonts w:ascii="標楷體" w:eastAsia="標楷體" w:hAnsi="標楷體"/>
                <w:sz w:val="28"/>
              </w:rPr>
              <w:t>月</w:t>
            </w:r>
          </w:p>
        </w:tc>
      </w:tr>
      <w:tr w:rsidR="007B4684">
        <w:tblPrEx>
          <w:tblCellMar>
            <w:top w:w="0" w:type="dxa"/>
            <w:bottom w:w="0" w:type="dxa"/>
          </w:tblCellMar>
        </w:tblPrEx>
        <w:trPr>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rPr>
                <w:rFonts w:ascii="標楷體" w:eastAsia="標楷體" w:hAnsi="標楷體"/>
                <w:sz w:val="28"/>
              </w:rPr>
            </w:pP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rPr>
                <w:rFonts w:ascii="標楷體" w:eastAsia="標楷體" w:hAnsi="標楷體"/>
                <w:sz w:val="28"/>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sz w:val="28"/>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sz w:val="28"/>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rPr>
            </w:pPr>
          </w:p>
        </w:tc>
        <w:tc>
          <w:tcPr>
            <w:tcW w:w="16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rPr>
            </w:pPr>
          </w:p>
        </w:tc>
        <w:tc>
          <w:tcPr>
            <w:tcW w:w="1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sz w:val="28"/>
              </w:rPr>
            </w:pPr>
          </w:p>
        </w:tc>
        <w:tc>
          <w:tcPr>
            <w:tcW w:w="15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ind w:right="110"/>
              <w:jc w:val="center"/>
              <w:rPr>
                <w:rFonts w:ascii="標楷體" w:eastAsia="標楷體" w:hAnsi="標楷體"/>
                <w:sz w:val="28"/>
              </w:rPr>
            </w:pPr>
          </w:p>
        </w:tc>
      </w:tr>
      <w:tr w:rsidR="007B4684">
        <w:tblPrEx>
          <w:tblCellMar>
            <w:top w:w="0" w:type="dxa"/>
            <w:bottom w:w="0" w:type="dxa"/>
          </w:tblCellMar>
        </w:tblPrEx>
        <w:trPr>
          <w:jc w:val="center"/>
        </w:trPr>
        <w:tc>
          <w:tcPr>
            <w:tcW w:w="9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rPr>
                <w:rFonts w:ascii="標楷體" w:eastAsia="標楷體" w:hAnsi="標楷體"/>
                <w:sz w:val="28"/>
              </w:rPr>
            </w:pPr>
          </w:p>
        </w:tc>
        <w:tc>
          <w:tcPr>
            <w:tcW w:w="20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rPr>
                <w:rFonts w:ascii="標楷體" w:eastAsia="標楷體" w:hAnsi="標楷體"/>
                <w:sz w:val="28"/>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sz w:val="28"/>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sz w:val="28"/>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rPr>
            </w:pPr>
          </w:p>
        </w:tc>
        <w:tc>
          <w:tcPr>
            <w:tcW w:w="16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rPr>
            </w:pPr>
          </w:p>
        </w:tc>
        <w:tc>
          <w:tcPr>
            <w:tcW w:w="16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rPr>
            </w:pPr>
          </w:p>
        </w:tc>
        <w:tc>
          <w:tcPr>
            <w:tcW w:w="12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jc w:val="center"/>
              <w:rPr>
                <w:rFonts w:ascii="標楷體" w:eastAsia="標楷體" w:hAnsi="標楷體"/>
                <w:sz w:val="28"/>
              </w:rPr>
            </w:pPr>
          </w:p>
        </w:tc>
        <w:tc>
          <w:tcPr>
            <w:tcW w:w="15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before="60" w:after="60"/>
              <w:ind w:right="110"/>
              <w:jc w:val="center"/>
              <w:rPr>
                <w:rFonts w:ascii="標楷體" w:eastAsia="標楷體" w:hAnsi="標楷體"/>
                <w:sz w:val="28"/>
              </w:rPr>
            </w:pPr>
          </w:p>
        </w:tc>
      </w:tr>
    </w:tbl>
    <w:p w:rsidR="007B4684" w:rsidRDefault="00741214">
      <w:pPr>
        <w:pStyle w:val="2"/>
        <w:spacing w:line="360" w:lineRule="exact"/>
        <w:ind w:left="2977" w:right="394" w:hanging="2551"/>
      </w:pPr>
      <w:r>
        <w:rPr>
          <w:rFonts w:ascii="標楷體" w:hAnsi="標楷體"/>
        </w:rPr>
        <w:t>考核結果處理情形：持續經營臉書粉絲團，增加與民眾互動率，並研議</w:t>
      </w:r>
      <w:r>
        <w:rPr>
          <w:rFonts w:ascii="標楷體" w:hAnsi="標楷體" w:cs="新細明體"/>
          <w:color w:val="000000"/>
          <w:szCs w:val="28"/>
        </w:rPr>
        <w:t>開發線上申辦或跨平台通用服務，提升服務便捷度。</w:t>
      </w:r>
    </w:p>
    <w:p w:rsidR="007B4684" w:rsidRDefault="00741214">
      <w:pPr>
        <w:pStyle w:val="Textbody"/>
        <w:pageBreakBefore/>
        <w:spacing w:after="120" w:line="500" w:lineRule="exact"/>
        <w:ind w:left="993" w:right="394" w:hanging="993"/>
      </w:pPr>
      <w:r>
        <w:rPr>
          <w:rFonts w:ascii="標楷體" w:eastAsia="標楷體" w:hAnsi="標楷體"/>
          <w:b/>
          <w:sz w:val="36"/>
        </w:rPr>
        <w:t>附表</w:t>
      </w:r>
      <w:r>
        <w:rPr>
          <w:rFonts w:ascii="標楷體" w:eastAsia="標楷體" w:hAnsi="標楷體"/>
          <w:b/>
          <w:sz w:val="36"/>
        </w:rPr>
        <w:t xml:space="preserve">3               </w:t>
      </w:r>
      <w:r>
        <w:rPr>
          <w:rFonts w:ascii="標楷體" w:eastAsia="標楷體" w:hAnsi="標楷體"/>
          <w:b/>
          <w:sz w:val="36"/>
        </w:rPr>
        <w:t>交通部觀光局雲嘉南濱海國家風景區管理處</w:t>
      </w:r>
    </w:p>
    <w:p w:rsidR="007B4684" w:rsidRDefault="00741214">
      <w:pPr>
        <w:pStyle w:val="Textbody"/>
        <w:spacing w:after="120" w:line="500" w:lineRule="exact"/>
        <w:ind w:left="993" w:right="394" w:hanging="993"/>
        <w:jc w:val="center"/>
        <w:rPr>
          <w:rFonts w:ascii="標楷體" w:eastAsia="標楷體" w:hAnsi="標楷體"/>
          <w:b/>
          <w:sz w:val="36"/>
        </w:rPr>
      </w:pPr>
      <w:r>
        <w:rPr>
          <w:rFonts w:ascii="標楷體" w:eastAsia="標楷體" w:hAnsi="標楷體"/>
          <w:b/>
          <w:sz w:val="36"/>
        </w:rPr>
        <w:t>108</w:t>
      </w:r>
      <w:r>
        <w:rPr>
          <w:rFonts w:ascii="標楷體" w:eastAsia="標楷體" w:hAnsi="標楷體"/>
          <w:b/>
          <w:sz w:val="36"/>
        </w:rPr>
        <w:t>年度</w:t>
      </w:r>
      <w:r>
        <w:rPr>
          <w:rFonts w:ascii="標楷體" w:eastAsia="標楷體" w:hAnsi="標楷體"/>
          <w:b/>
          <w:sz w:val="36"/>
        </w:rPr>
        <w:t>1</w:t>
      </w:r>
      <w:r>
        <w:rPr>
          <w:rFonts w:ascii="標楷體" w:eastAsia="標楷體" w:hAnsi="標楷體"/>
          <w:b/>
          <w:sz w:val="36"/>
        </w:rPr>
        <w:t>至</w:t>
      </w:r>
      <w:r>
        <w:rPr>
          <w:rFonts w:ascii="標楷體" w:eastAsia="標楷體" w:hAnsi="標楷體"/>
          <w:b/>
          <w:sz w:val="36"/>
        </w:rPr>
        <w:t>6</w:t>
      </w:r>
      <w:r>
        <w:rPr>
          <w:rFonts w:ascii="標楷體" w:eastAsia="標楷體" w:hAnsi="標楷體"/>
          <w:b/>
          <w:sz w:val="36"/>
        </w:rPr>
        <w:t>月份為民服務不定期考核優缺點紀錄摘要表</w:t>
      </w:r>
    </w:p>
    <w:tbl>
      <w:tblPr>
        <w:tblW w:w="14608" w:type="dxa"/>
        <w:tblLayout w:type="fixed"/>
        <w:tblCellMar>
          <w:left w:w="10" w:type="dxa"/>
          <w:right w:w="10" w:type="dxa"/>
        </w:tblCellMar>
        <w:tblLook w:val="0000" w:firstRow="0" w:lastRow="0" w:firstColumn="0" w:lastColumn="0" w:noHBand="0" w:noVBand="0"/>
      </w:tblPr>
      <w:tblGrid>
        <w:gridCol w:w="1288"/>
        <w:gridCol w:w="2700"/>
        <w:gridCol w:w="10620"/>
      </w:tblGrid>
      <w:tr w:rsidR="007B4684">
        <w:tblPrEx>
          <w:tblCellMar>
            <w:top w:w="0" w:type="dxa"/>
            <w:bottom w:w="0" w:type="dxa"/>
          </w:tblCellMar>
        </w:tblPrEx>
        <w:trPr>
          <w:tblHeader/>
        </w:trPr>
        <w:tc>
          <w:tcPr>
            <w:tcW w:w="1288"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after="120" w:line="360" w:lineRule="exact"/>
              <w:jc w:val="center"/>
              <w:rPr>
                <w:rFonts w:ascii="標楷體" w:eastAsia="標楷體" w:hAnsi="標楷體"/>
                <w:b/>
                <w:sz w:val="28"/>
              </w:rPr>
            </w:pPr>
            <w:r>
              <w:rPr>
                <w:rFonts w:ascii="標楷體" w:eastAsia="標楷體" w:hAnsi="標楷體"/>
                <w:b/>
                <w:sz w:val="28"/>
              </w:rPr>
              <w:t>編號</w:t>
            </w:r>
          </w:p>
        </w:tc>
        <w:tc>
          <w:tcPr>
            <w:tcW w:w="270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after="120" w:line="360" w:lineRule="exact"/>
              <w:jc w:val="center"/>
              <w:rPr>
                <w:rFonts w:ascii="標楷體" w:eastAsia="標楷體" w:hAnsi="標楷體"/>
                <w:b/>
                <w:sz w:val="28"/>
              </w:rPr>
            </w:pPr>
            <w:r>
              <w:rPr>
                <w:rFonts w:ascii="標楷體" w:eastAsia="標楷體" w:hAnsi="標楷體"/>
                <w:b/>
                <w:sz w:val="28"/>
              </w:rPr>
              <w:t>受考核機關（構）</w:t>
            </w:r>
          </w:p>
          <w:p w:rsidR="007B4684" w:rsidRDefault="00741214">
            <w:pPr>
              <w:pStyle w:val="Textbody"/>
              <w:spacing w:after="120" w:line="360" w:lineRule="exact"/>
              <w:jc w:val="center"/>
              <w:rPr>
                <w:rFonts w:ascii="標楷體" w:eastAsia="標楷體" w:hAnsi="標楷體"/>
                <w:b/>
                <w:sz w:val="28"/>
              </w:rPr>
            </w:pPr>
            <w:r>
              <w:rPr>
                <w:rFonts w:ascii="標楷體" w:eastAsia="標楷體" w:hAnsi="標楷體"/>
                <w:b/>
                <w:sz w:val="28"/>
              </w:rPr>
              <w:t>或單位名稱</w:t>
            </w:r>
          </w:p>
        </w:tc>
        <w:tc>
          <w:tcPr>
            <w:tcW w:w="1062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7B4684" w:rsidRDefault="00741214">
            <w:pPr>
              <w:pStyle w:val="Textbody"/>
              <w:spacing w:after="120" w:line="360" w:lineRule="exact"/>
              <w:ind w:left="624" w:right="113" w:hanging="567"/>
              <w:jc w:val="center"/>
              <w:rPr>
                <w:rFonts w:ascii="標楷體" w:eastAsia="標楷體" w:hAnsi="標楷體"/>
                <w:b/>
                <w:sz w:val="28"/>
              </w:rPr>
            </w:pPr>
            <w:r>
              <w:rPr>
                <w:rFonts w:ascii="標楷體" w:eastAsia="標楷體" w:hAnsi="標楷體"/>
                <w:b/>
                <w:sz w:val="28"/>
              </w:rPr>
              <w:t>優點及建議改進事項摘要</w:t>
            </w:r>
          </w:p>
        </w:tc>
      </w:tr>
      <w:tr w:rsidR="007B4684">
        <w:tblPrEx>
          <w:tblCellMar>
            <w:top w:w="0" w:type="dxa"/>
            <w:bottom w:w="0" w:type="dxa"/>
          </w:tblCellMar>
        </w:tblPrEx>
        <w:tc>
          <w:tcPr>
            <w:tcW w:w="12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B4684">
            <w:pPr>
              <w:pStyle w:val="Textbody"/>
              <w:spacing w:after="120" w:line="360" w:lineRule="exact"/>
              <w:ind w:right="-26"/>
              <w:jc w:val="center"/>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line="520" w:lineRule="exact"/>
              <w:ind w:left="11" w:hanging="11"/>
            </w:pPr>
            <w:r>
              <w:rPr>
                <w:rFonts w:ascii="Times" w:eastAsia="標楷體" w:hAnsi="Times"/>
                <w:sz w:val="28"/>
                <w:szCs w:val="28"/>
              </w:rPr>
              <w:t>雲嘉南濱海國家風景區管理處</w:t>
            </w:r>
          </w:p>
        </w:tc>
        <w:tc>
          <w:tcPr>
            <w:tcW w:w="10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B4684" w:rsidRDefault="00741214">
            <w:pPr>
              <w:pStyle w:val="Textbody"/>
              <w:spacing w:line="520" w:lineRule="exact"/>
              <w:rPr>
                <w:rFonts w:ascii="Times" w:eastAsia="標楷體" w:hAnsi="Times" w:hint="eastAsia"/>
                <w:sz w:val="28"/>
                <w:szCs w:val="28"/>
              </w:rPr>
            </w:pPr>
            <w:r>
              <w:rPr>
                <w:rFonts w:ascii="Times" w:eastAsia="標楷體" w:hAnsi="Times"/>
                <w:sz w:val="28"/>
                <w:szCs w:val="28"/>
              </w:rPr>
              <w:t>優點：</w:t>
            </w:r>
          </w:p>
          <w:p w:rsidR="007B4684" w:rsidRDefault="00741214">
            <w:pPr>
              <w:pStyle w:val="Textbody"/>
              <w:numPr>
                <w:ilvl w:val="0"/>
                <w:numId w:val="29"/>
              </w:numPr>
              <w:spacing w:line="520" w:lineRule="exact"/>
            </w:pPr>
            <w:r>
              <w:rPr>
                <w:rFonts w:ascii="Times" w:eastAsia="標楷體" w:hAnsi="Times"/>
                <w:color w:val="000000"/>
                <w:sz w:val="28"/>
                <w:szCs w:val="28"/>
              </w:rPr>
              <w:t>認真經營雲嘉南好好玩臉書粉絲團，每日更新網頁內容</w:t>
            </w:r>
            <w:r>
              <w:rPr>
                <w:rFonts w:ascii="新細明體" w:hAnsi="新細明體"/>
                <w:color w:val="000000"/>
                <w:sz w:val="28"/>
                <w:szCs w:val="28"/>
              </w:rPr>
              <w:t>，</w:t>
            </w:r>
            <w:r>
              <w:rPr>
                <w:rFonts w:ascii="Times" w:eastAsia="標楷體" w:hAnsi="Times"/>
                <w:color w:val="000000"/>
                <w:sz w:val="28"/>
                <w:szCs w:val="28"/>
              </w:rPr>
              <w:t>讓遊客瞭解轄區最新旅遊資訊</w:t>
            </w:r>
            <w:r>
              <w:rPr>
                <w:rFonts w:ascii="新細明體" w:hAnsi="新細明體"/>
                <w:color w:val="000000"/>
                <w:sz w:val="28"/>
                <w:szCs w:val="28"/>
              </w:rPr>
              <w:t>，</w:t>
            </w:r>
            <w:r>
              <w:rPr>
                <w:rFonts w:ascii="Times" w:eastAsia="標楷體" w:hAnsi="Times"/>
                <w:color w:val="000000"/>
                <w:sz w:val="28"/>
                <w:szCs w:val="28"/>
              </w:rPr>
              <w:t>提高重遊意願。</w:t>
            </w:r>
          </w:p>
          <w:p w:rsidR="007B4684" w:rsidRDefault="00741214">
            <w:pPr>
              <w:pStyle w:val="Textbody"/>
              <w:numPr>
                <w:ilvl w:val="0"/>
                <w:numId w:val="29"/>
              </w:numPr>
              <w:spacing w:line="520" w:lineRule="exact"/>
            </w:pPr>
            <w:r>
              <w:rPr>
                <w:rFonts w:ascii="標楷體" w:eastAsia="標楷體" w:hAnsi="標楷體"/>
                <w:color w:val="000000"/>
                <w:sz w:val="28"/>
                <w:szCs w:val="28"/>
              </w:rPr>
              <w:t>運用風景區內鹽業物產之色彩形象，以「白色雲嘉南」作為推廣行銷之核心概念，並以白色的色彩主軸連結浪漫幸福之元素，營造幸福意象</w:t>
            </w:r>
            <w:r>
              <w:rPr>
                <w:rFonts w:ascii="Times" w:eastAsia="標楷體" w:hAnsi="Times"/>
                <w:color w:val="000000"/>
                <w:sz w:val="28"/>
                <w:szCs w:val="28"/>
              </w:rPr>
              <w:t>。</w:t>
            </w:r>
          </w:p>
          <w:p w:rsidR="007B4684" w:rsidRDefault="00741214">
            <w:pPr>
              <w:pStyle w:val="Textbody"/>
              <w:numPr>
                <w:ilvl w:val="0"/>
                <w:numId w:val="29"/>
              </w:numPr>
              <w:spacing w:line="520" w:lineRule="exact"/>
            </w:pPr>
            <w:r>
              <w:rPr>
                <w:rFonts w:ascii="標楷體" w:eastAsia="標楷體" w:hAnsi="標楷體"/>
                <w:color w:val="000000"/>
                <w:sz w:val="28"/>
                <w:szCs w:val="28"/>
              </w:rPr>
              <w:t>保育轄內各項人文、自然生態資源，持續推動環境育，強化課程及遊程內容，積極推動生態旅遊及發展海洋觀光</w:t>
            </w:r>
            <w:r>
              <w:rPr>
                <w:rFonts w:ascii="Times" w:eastAsia="標楷體" w:hAnsi="Times"/>
                <w:color w:val="000000"/>
                <w:sz w:val="28"/>
                <w:szCs w:val="28"/>
              </w:rPr>
              <w:t>。</w:t>
            </w:r>
          </w:p>
          <w:p w:rsidR="007B4684" w:rsidRDefault="00741214">
            <w:pPr>
              <w:pStyle w:val="Textbody"/>
              <w:spacing w:line="520" w:lineRule="exact"/>
              <w:jc w:val="both"/>
              <w:rPr>
                <w:rFonts w:ascii="Times" w:eastAsia="標楷體" w:hAnsi="Times" w:hint="eastAsia"/>
                <w:color w:val="000000"/>
                <w:sz w:val="28"/>
                <w:szCs w:val="28"/>
              </w:rPr>
            </w:pPr>
            <w:r>
              <w:rPr>
                <w:rFonts w:ascii="Times" w:eastAsia="標楷體" w:hAnsi="Times"/>
                <w:color w:val="000000"/>
                <w:sz w:val="28"/>
                <w:szCs w:val="28"/>
              </w:rPr>
              <w:t>建議改進事項：</w:t>
            </w:r>
          </w:p>
          <w:p w:rsidR="007B4684" w:rsidRDefault="00741214">
            <w:pPr>
              <w:pStyle w:val="a5"/>
              <w:numPr>
                <w:ilvl w:val="0"/>
                <w:numId w:val="30"/>
              </w:numPr>
              <w:spacing w:line="520" w:lineRule="exact"/>
              <w:ind w:firstLine="0"/>
              <w:jc w:val="both"/>
              <w:rPr>
                <w:rFonts w:ascii="Times" w:eastAsia="標楷體" w:hAnsi="Times" w:hint="eastAsia"/>
                <w:color w:val="000000"/>
                <w:sz w:val="28"/>
                <w:szCs w:val="28"/>
              </w:rPr>
            </w:pPr>
            <w:r>
              <w:rPr>
                <w:rFonts w:ascii="Times" w:eastAsia="標楷體" w:hAnsi="Times"/>
                <w:color w:val="000000"/>
                <w:sz w:val="28"/>
                <w:szCs w:val="28"/>
              </w:rPr>
              <w:t>加強線上申辦或跨平台通用服務機制，提升服務便捷度。</w:t>
            </w:r>
          </w:p>
          <w:p w:rsidR="007B4684" w:rsidRDefault="00741214">
            <w:pPr>
              <w:pStyle w:val="a5"/>
              <w:numPr>
                <w:ilvl w:val="0"/>
                <w:numId w:val="30"/>
              </w:numPr>
              <w:spacing w:line="520" w:lineRule="exact"/>
              <w:ind w:firstLine="0"/>
              <w:jc w:val="both"/>
            </w:pPr>
            <w:r>
              <w:rPr>
                <w:rFonts w:ascii="標楷體" w:eastAsia="標楷體" w:hAnsi="標楷體" w:cs="新細明體"/>
                <w:color w:val="000000"/>
                <w:sz w:val="28"/>
                <w:szCs w:val="28"/>
              </w:rPr>
              <w:t>加強內部流程精實作業，減省不必要的行政程序，俾提升行政效率。</w:t>
            </w:r>
          </w:p>
          <w:p w:rsidR="007B4684" w:rsidRDefault="00741214">
            <w:pPr>
              <w:pStyle w:val="a5"/>
              <w:numPr>
                <w:ilvl w:val="0"/>
                <w:numId w:val="30"/>
              </w:numPr>
              <w:spacing w:line="520" w:lineRule="exact"/>
              <w:ind w:firstLine="0"/>
              <w:jc w:val="both"/>
            </w:pPr>
            <w:r>
              <w:rPr>
                <w:rFonts w:ascii="標楷體" w:eastAsia="標楷體" w:hAnsi="標楷體"/>
                <w:color w:val="000000"/>
                <w:sz w:val="28"/>
                <w:szCs w:val="28"/>
              </w:rPr>
              <w:t>加強蒐集民眾意見管道，俾有效協助民眾解決問題。</w:t>
            </w:r>
          </w:p>
        </w:tc>
      </w:tr>
    </w:tbl>
    <w:p w:rsidR="007B4684" w:rsidRDefault="007B4684">
      <w:pPr>
        <w:pStyle w:val="Textbody"/>
      </w:pPr>
    </w:p>
    <w:sectPr w:rsidR="007B4684">
      <w:headerReference w:type="default" r:id="rId7"/>
      <w:footerReference w:type="default" r:id="rId8"/>
      <w:pgSz w:w="16838" w:h="11906" w:orient="landscape"/>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1214">
      <w:r>
        <w:separator/>
      </w:r>
    </w:p>
  </w:endnote>
  <w:endnote w:type="continuationSeparator" w:id="0">
    <w:p w:rsidR="00000000" w:rsidRDefault="0074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95" w:rsidRDefault="00741214">
    <w:pPr>
      <w:pStyle w:val="a7"/>
      <w:jc w:val="center"/>
    </w:pPr>
    <w:r>
      <w:rPr>
        <w:lang w:val="zh-TW"/>
      </w:rPr>
      <w:fldChar w:fldCharType="begin"/>
    </w:r>
    <w:r>
      <w:rPr>
        <w:lang w:val="zh-TW"/>
      </w:rPr>
      <w:instrText xml:space="preserve"> PAGE </w:instrText>
    </w:r>
    <w:r>
      <w:rPr>
        <w:lang w:val="zh-TW"/>
      </w:rPr>
      <w:fldChar w:fldCharType="separate"/>
    </w:r>
    <w:r>
      <w:rPr>
        <w:noProof/>
        <w:lang w:val="zh-TW"/>
      </w:rPr>
      <w:t>2</w:t>
    </w:r>
    <w:r>
      <w:rPr>
        <w:lang w:val="zh-TW"/>
      </w:rPr>
      <w:fldChar w:fldCharType="end"/>
    </w:r>
  </w:p>
  <w:p w:rsidR="00FB4395" w:rsidRDefault="0074121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1214">
      <w:r>
        <w:rPr>
          <w:color w:val="000000"/>
        </w:rPr>
        <w:separator/>
      </w:r>
    </w:p>
  </w:footnote>
  <w:footnote w:type="continuationSeparator" w:id="0">
    <w:p w:rsidR="00000000" w:rsidRDefault="007412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95" w:rsidRDefault="0074121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B3E"/>
    <w:multiLevelType w:val="multilevel"/>
    <w:tmpl w:val="FFC4B3F6"/>
    <w:lvl w:ilvl="0">
      <w:start w:val="1"/>
      <w:numFmt w:val="decimal"/>
      <w:lvlText w:val="%1."/>
      <w:lvlJc w:val="left"/>
      <w:pPr>
        <w:ind w:left="440" w:hanging="44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E425A6"/>
    <w:multiLevelType w:val="multilevel"/>
    <w:tmpl w:val="3B8492C0"/>
    <w:lvl w:ilvl="0">
      <w:start w:val="1"/>
      <w:numFmt w:val="japaneseCounting"/>
      <w:lvlText w:val="%1、"/>
      <w:lvlJc w:val="left"/>
      <w:pPr>
        <w:ind w:left="720" w:hanging="720"/>
      </w:pPr>
    </w:lvl>
    <w:lvl w:ilvl="1">
      <w:start w:val="1"/>
      <w:numFmt w:val="japaneseCounting"/>
      <w:lvlText w:val="(%2)"/>
      <w:lvlJc w:val="left"/>
      <w:pPr>
        <w:ind w:left="960" w:hanging="480"/>
      </w:pPr>
      <w:rPr>
        <w:rFonts w:eastAsia="標楷體"/>
        <w:sz w:val="24"/>
        <w:szCs w:val="24"/>
      </w:rPr>
    </w:lvl>
    <w:lvl w:ilvl="2">
      <w:start w:val="1"/>
      <w:numFmt w:val="decimal"/>
      <w:lvlText w:val="%3."/>
      <w:lvlJc w:val="right"/>
      <w:pPr>
        <w:ind w:left="1440" w:hanging="480"/>
      </w:pPr>
      <w:rPr>
        <w:rFonts w:eastAsia="標楷體"/>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77009B"/>
    <w:multiLevelType w:val="multilevel"/>
    <w:tmpl w:val="C056498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B771124"/>
    <w:multiLevelType w:val="multilevel"/>
    <w:tmpl w:val="75FCA5BC"/>
    <w:lvl w:ilvl="0">
      <w:start w:val="1"/>
      <w:numFmt w:val="japaneseCounting"/>
      <w:lvlText w:val="%1、"/>
      <w:lvlJc w:val="left"/>
      <w:pPr>
        <w:ind w:left="896" w:hanging="720"/>
      </w:pPr>
    </w:lvl>
    <w:lvl w:ilvl="1">
      <w:start w:val="1"/>
      <w:numFmt w:val="ideographTraditional"/>
      <w:lvlText w:val="%2、"/>
      <w:lvlJc w:val="left"/>
      <w:pPr>
        <w:ind w:left="1136" w:hanging="480"/>
      </w:pPr>
    </w:lvl>
    <w:lvl w:ilvl="2">
      <w:start w:val="1"/>
      <w:numFmt w:val="lowerRoman"/>
      <w:lvlText w:val="%3."/>
      <w:lvlJc w:val="right"/>
      <w:pPr>
        <w:ind w:left="1616" w:hanging="480"/>
      </w:pPr>
    </w:lvl>
    <w:lvl w:ilvl="3">
      <w:start w:val="1"/>
      <w:numFmt w:val="decimal"/>
      <w:lvlText w:val="%4."/>
      <w:lvlJc w:val="left"/>
      <w:pPr>
        <w:ind w:left="2096" w:hanging="480"/>
      </w:pPr>
    </w:lvl>
    <w:lvl w:ilvl="4">
      <w:start w:val="1"/>
      <w:numFmt w:val="ideographTraditional"/>
      <w:lvlText w:val="%5、"/>
      <w:lvlJc w:val="left"/>
      <w:pPr>
        <w:ind w:left="2576" w:hanging="480"/>
      </w:pPr>
    </w:lvl>
    <w:lvl w:ilvl="5">
      <w:start w:val="1"/>
      <w:numFmt w:val="lowerRoman"/>
      <w:lvlText w:val="%6."/>
      <w:lvlJc w:val="right"/>
      <w:pPr>
        <w:ind w:left="3056" w:hanging="480"/>
      </w:pPr>
    </w:lvl>
    <w:lvl w:ilvl="6">
      <w:start w:val="1"/>
      <w:numFmt w:val="decimal"/>
      <w:lvlText w:val="%7."/>
      <w:lvlJc w:val="left"/>
      <w:pPr>
        <w:ind w:left="3536" w:hanging="480"/>
      </w:pPr>
    </w:lvl>
    <w:lvl w:ilvl="7">
      <w:start w:val="1"/>
      <w:numFmt w:val="ideographTraditional"/>
      <w:lvlText w:val="%8、"/>
      <w:lvlJc w:val="left"/>
      <w:pPr>
        <w:ind w:left="4016" w:hanging="480"/>
      </w:pPr>
    </w:lvl>
    <w:lvl w:ilvl="8">
      <w:start w:val="1"/>
      <w:numFmt w:val="lowerRoman"/>
      <w:lvlText w:val="%9."/>
      <w:lvlJc w:val="right"/>
      <w:pPr>
        <w:ind w:left="4496" w:hanging="480"/>
      </w:pPr>
    </w:lvl>
  </w:abstractNum>
  <w:abstractNum w:abstractNumId="4" w15:restartNumberingAfterBreak="0">
    <w:nsid w:val="0CD27C2E"/>
    <w:multiLevelType w:val="multilevel"/>
    <w:tmpl w:val="79BA5B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FA55FE"/>
    <w:multiLevelType w:val="multilevel"/>
    <w:tmpl w:val="5DB663F2"/>
    <w:lvl w:ilvl="0">
      <w:start w:val="1"/>
      <w:numFmt w:val="decimal"/>
      <w:lvlText w:val="%1."/>
      <w:lvlJc w:val="left"/>
      <w:pPr>
        <w:ind w:left="440" w:hanging="44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A33BD7"/>
    <w:multiLevelType w:val="multilevel"/>
    <w:tmpl w:val="AC6A102A"/>
    <w:lvl w:ilvl="0">
      <w:start w:val="1"/>
      <w:numFmt w:val="decimal"/>
      <w:lvlText w:val="%1."/>
      <w:lvlJc w:val="left"/>
      <w:pPr>
        <w:ind w:left="440" w:hanging="44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5A17E85"/>
    <w:multiLevelType w:val="multilevel"/>
    <w:tmpl w:val="ED42BC4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BA825A9"/>
    <w:multiLevelType w:val="multilevel"/>
    <w:tmpl w:val="11F0739C"/>
    <w:lvl w:ilvl="0">
      <w:start w:val="1"/>
      <w:numFmt w:val="decimal"/>
      <w:lvlText w:val="%1."/>
      <w:lvlJc w:val="left"/>
      <w:pPr>
        <w:ind w:left="440" w:hanging="44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33F6214"/>
    <w:multiLevelType w:val="multilevel"/>
    <w:tmpl w:val="CBBEC45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EC17138"/>
    <w:multiLevelType w:val="multilevel"/>
    <w:tmpl w:val="8A101A0E"/>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0917FC"/>
    <w:multiLevelType w:val="multilevel"/>
    <w:tmpl w:val="9BDE3174"/>
    <w:lvl w:ilvl="0">
      <w:start w:val="1"/>
      <w:numFmt w:val="decimal"/>
      <w:lvlText w:val="(%1)"/>
      <w:lvlJc w:val="left"/>
      <w:pPr>
        <w:ind w:left="891" w:hanging="720"/>
      </w:pPr>
    </w:lvl>
    <w:lvl w:ilvl="1">
      <w:start w:val="1"/>
      <w:numFmt w:val="ideographTraditional"/>
      <w:lvlText w:val="%2、"/>
      <w:lvlJc w:val="left"/>
      <w:pPr>
        <w:ind w:left="1131" w:hanging="480"/>
      </w:pPr>
    </w:lvl>
    <w:lvl w:ilvl="2">
      <w:start w:val="1"/>
      <w:numFmt w:val="lowerRoman"/>
      <w:lvlText w:val="%3."/>
      <w:lvlJc w:val="right"/>
      <w:pPr>
        <w:ind w:left="1611" w:hanging="480"/>
      </w:pPr>
    </w:lvl>
    <w:lvl w:ilvl="3">
      <w:start w:val="1"/>
      <w:numFmt w:val="decimal"/>
      <w:lvlText w:val="%4."/>
      <w:lvlJc w:val="left"/>
      <w:pPr>
        <w:ind w:left="2091" w:hanging="480"/>
      </w:pPr>
    </w:lvl>
    <w:lvl w:ilvl="4">
      <w:start w:val="1"/>
      <w:numFmt w:val="ideographTraditional"/>
      <w:lvlText w:val="%5、"/>
      <w:lvlJc w:val="left"/>
      <w:pPr>
        <w:ind w:left="2571" w:hanging="480"/>
      </w:pPr>
    </w:lvl>
    <w:lvl w:ilvl="5">
      <w:start w:val="1"/>
      <w:numFmt w:val="lowerRoman"/>
      <w:lvlText w:val="%6."/>
      <w:lvlJc w:val="right"/>
      <w:pPr>
        <w:ind w:left="3051" w:hanging="480"/>
      </w:pPr>
    </w:lvl>
    <w:lvl w:ilvl="6">
      <w:start w:val="1"/>
      <w:numFmt w:val="decimal"/>
      <w:lvlText w:val="%7."/>
      <w:lvlJc w:val="left"/>
      <w:pPr>
        <w:ind w:left="3531" w:hanging="480"/>
      </w:pPr>
    </w:lvl>
    <w:lvl w:ilvl="7">
      <w:start w:val="1"/>
      <w:numFmt w:val="ideographTraditional"/>
      <w:lvlText w:val="%8、"/>
      <w:lvlJc w:val="left"/>
      <w:pPr>
        <w:ind w:left="4011" w:hanging="480"/>
      </w:pPr>
    </w:lvl>
    <w:lvl w:ilvl="8">
      <w:start w:val="1"/>
      <w:numFmt w:val="lowerRoman"/>
      <w:lvlText w:val="%9."/>
      <w:lvlJc w:val="right"/>
      <w:pPr>
        <w:ind w:left="4491" w:hanging="480"/>
      </w:pPr>
    </w:lvl>
  </w:abstractNum>
  <w:abstractNum w:abstractNumId="12" w15:restartNumberingAfterBreak="0">
    <w:nsid w:val="39A83384"/>
    <w:multiLevelType w:val="multilevel"/>
    <w:tmpl w:val="2B3E651A"/>
    <w:lvl w:ilvl="0">
      <w:start w:val="1"/>
      <w:numFmt w:val="japaneseCounting"/>
      <w:lvlText w:val="%1、"/>
      <w:lvlJc w:val="left"/>
      <w:pPr>
        <w:ind w:left="720" w:hanging="720"/>
      </w:pPr>
    </w:lvl>
    <w:lvl w:ilvl="1">
      <w:start w:val="1"/>
      <w:numFmt w:val="japaneseCounting"/>
      <w:lvlText w:val="(%2)"/>
      <w:lvlJc w:val="left"/>
      <w:pPr>
        <w:ind w:left="960" w:hanging="480"/>
      </w:pPr>
      <w:rPr>
        <w:rFonts w:eastAsia="標楷體"/>
        <w:sz w:val="24"/>
        <w:szCs w:val="24"/>
      </w:rPr>
    </w:lvl>
    <w:lvl w:ilvl="2">
      <w:start w:val="1"/>
      <w:numFmt w:val="decimal"/>
      <w:lvlText w:val="%3."/>
      <w:lvlJc w:val="right"/>
      <w:pPr>
        <w:ind w:left="1440" w:hanging="480"/>
      </w:pPr>
      <w:rPr>
        <w:rFonts w:eastAsia="標楷體"/>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337D9E"/>
    <w:multiLevelType w:val="multilevel"/>
    <w:tmpl w:val="E132C98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46D57F8"/>
    <w:multiLevelType w:val="multilevel"/>
    <w:tmpl w:val="1396B368"/>
    <w:lvl w:ilvl="0">
      <w:start w:val="1"/>
      <w:numFmt w:val="decimal"/>
      <w:lvlText w:val="%1."/>
      <w:lvlJc w:val="left"/>
      <w:pPr>
        <w:ind w:left="440" w:hanging="44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63C1F8A"/>
    <w:multiLevelType w:val="multilevel"/>
    <w:tmpl w:val="58D078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ABD713C"/>
    <w:multiLevelType w:val="multilevel"/>
    <w:tmpl w:val="A27E551A"/>
    <w:lvl w:ilvl="0">
      <w:start w:val="1"/>
      <w:numFmt w:val="decimal"/>
      <w:lvlText w:val="%1."/>
      <w:lvlJc w:val="left"/>
      <w:pPr>
        <w:ind w:left="440" w:hanging="440"/>
      </w:pPr>
      <w:rPr>
        <w:rFonts w:ascii="Times New Roman" w:eastAsia="標楷體"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BBA72AE"/>
    <w:multiLevelType w:val="multilevel"/>
    <w:tmpl w:val="A52AD246"/>
    <w:lvl w:ilvl="0">
      <w:start w:val="1"/>
      <w:numFmt w:val="japaneseCounting"/>
      <w:lvlText w:val="%1、"/>
      <w:lvlJc w:val="left"/>
      <w:pPr>
        <w:ind w:left="720" w:hanging="720"/>
      </w:pPr>
    </w:lvl>
    <w:lvl w:ilvl="1">
      <w:start w:val="1"/>
      <w:numFmt w:val="japaneseCounting"/>
      <w:lvlText w:val="(%2)"/>
      <w:lvlJc w:val="left"/>
      <w:pPr>
        <w:ind w:left="960" w:hanging="480"/>
      </w:pPr>
      <w:rPr>
        <w:rFonts w:eastAsia="標楷體"/>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EBA0BA4"/>
    <w:multiLevelType w:val="multilevel"/>
    <w:tmpl w:val="637E5AC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F5D67F6"/>
    <w:multiLevelType w:val="multilevel"/>
    <w:tmpl w:val="4BAC913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FAF290C"/>
    <w:multiLevelType w:val="multilevel"/>
    <w:tmpl w:val="B1D4B62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FDB4EA8"/>
    <w:multiLevelType w:val="multilevel"/>
    <w:tmpl w:val="6F220762"/>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2195BCC"/>
    <w:multiLevelType w:val="multilevel"/>
    <w:tmpl w:val="F94C70C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55A1B22"/>
    <w:multiLevelType w:val="multilevel"/>
    <w:tmpl w:val="36945C7E"/>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F0E649B"/>
    <w:multiLevelType w:val="multilevel"/>
    <w:tmpl w:val="ACE41FF8"/>
    <w:lvl w:ilvl="0">
      <w:start w:val="1"/>
      <w:numFmt w:val="japaneseCounting"/>
      <w:lvlText w:val="%1、"/>
      <w:lvlJc w:val="left"/>
      <w:pPr>
        <w:ind w:left="720" w:hanging="720"/>
      </w:pPr>
    </w:lvl>
    <w:lvl w:ilvl="1">
      <w:start w:val="1"/>
      <w:numFmt w:val="japaneseCounting"/>
      <w:lvlText w:val="(%2)"/>
      <w:lvlJc w:val="left"/>
      <w:pPr>
        <w:ind w:left="960" w:hanging="480"/>
      </w:pPr>
      <w:rPr>
        <w:rFonts w:eastAsia="標楷體"/>
        <w:sz w:val="24"/>
        <w:szCs w:val="24"/>
      </w:rPr>
    </w:lvl>
    <w:lvl w:ilvl="2">
      <w:start w:val="1"/>
      <w:numFmt w:val="decimal"/>
      <w:lvlText w:val="%3."/>
      <w:lvlJc w:val="right"/>
      <w:pPr>
        <w:ind w:left="1440" w:hanging="480"/>
      </w:pPr>
      <w:rPr>
        <w:rFonts w:eastAsia="標楷體"/>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A8C4056"/>
    <w:multiLevelType w:val="multilevel"/>
    <w:tmpl w:val="DBB2DCFC"/>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1EF36C5"/>
    <w:multiLevelType w:val="multilevel"/>
    <w:tmpl w:val="C340FBFA"/>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EB7768A"/>
    <w:multiLevelType w:val="multilevel"/>
    <w:tmpl w:val="DD8CE4D8"/>
    <w:lvl w:ilvl="0">
      <w:start w:val="1"/>
      <w:numFmt w:val="decimal"/>
      <w:lvlText w:val="%1."/>
      <w:lvlJc w:val="left"/>
      <w:pPr>
        <w:ind w:left="440" w:hanging="44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26"/>
  </w:num>
  <w:num w:numId="4">
    <w:abstractNumId w:val="21"/>
  </w:num>
  <w:num w:numId="5">
    <w:abstractNumId w:val="14"/>
  </w:num>
  <w:num w:numId="6">
    <w:abstractNumId w:val="11"/>
  </w:num>
  <w:num w:numId="7">
    <w:abstractNumId w:val="14"/>
    <w:lvlOverride w:ilvl="0">
      <w:startOverride w:val="1"/>
    </w:lvlOverride>
  </w:num>
  <w:num w:numId="8">
    <w:abstractNumId w:val="17"/>
  </w:num>
  <w:num w:numId="9">
    <w:abstractNumId w:val="25"/>
  </w:num>
  <w:num w:numId="10">
    <w:abstractNumId w:val="18"/>
  </w:num>
  <w:num w:numId="11">
    <w:abstractNumId w:val="9"/>
  </w:num>
  <w:num w:numId="12">
    <w:abstractNumId w:val="8"/>
  </w:num>
  <w:num w:numId="13">
    <w:abstractNumId w:val="1"/>
  </w:num>
  <w:num w:numId="14">
    <w:abstractNumId w:val="23"/>
  </w:num>
  <w:num w:numId="15">
    <w:abstractNumId w:val="10"/>
  </w:num>
  <w:num w:numId="16">
    <w:abstractNumId w:val="0"/>
  </w:num>
  <w:num w:numId="17">
    <w:abstractNumId w:val="22"/>
  </w:num>
  <w:num w:numId="18">
    <w:abstractNumId w:val="5"/>
  </w:num>
  <w:num w:numId="19">
    <w:abstractNumId w:val="5"/>
    <w:lvlOverride w:ilvl="0">
      <w:startOverride w:val="1"/>
    </w:lvlOverride>
  </w:num>
  <w:num w:numId="20">
    <w:abstractNumId w:val="15"/>
  </w:num>
  <w:num w:numId="21">
    <w:abstractNumId w:val="19"/>
  </w:num>
  <w:num w:numId="22">
    <w:abstractNumId w:val="7"/>
  </w:num>
  <w:num w:numId="23">
    <w:abstractNumId w:val="24"/>
  </w:num>
  <w:num w:numId="24">
    <w:abstractNumId w:val="27"/>
  </w:num>
  <w:num w:numId="25">
    <w:abstractNumId w:val="12"/>
  </w:num>
  <w:num w:numId="26">
    <w:abstractNumId w:val="13"/>
  </w:num>
  <w:num w:numId="27">
    <w:abstractNumId w:val="16"/>
  </w:num>
  <w:num w:numId="28">
    <w:abstractNumId w:val="20"/>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B4684"/>
    <w:rsid w:val="00741214"/>
    <w:rsid w:val="007B46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C2BE7-A2A3-4BB8-8069-203B6FB5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Heading"/>
    <w:next w:val="Textbody"/>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No Spacing"/>
    <w:pPr>
      <w:widowControl w:val="0"/>
      <w:suppressAutoHyphens/>
    </w:pPr>
  </w:style>
  <w:style w:type="paragraph" w:styleId="a4">
    <w:name w:val="Plain Text"/>
    <w:basedOn w:val="Textbody"/>
    <w:pPr>
      <w:jc w:val="both"/>
    </w:pPr>
    <w:rPr>
      <w:rFonts w:ascii="細明體" w:eastAsia="細明體" w:hAnsi="細明體"/>
      <w:szCs w:val="20"/>
    </w:rPr>
  </w:style>
  <w:style w:type="paragraph" w:styleId="a5">
    <w:name w:val="List Paragraph"/>
    <w:basedOn w:val="Textbody"/>
    <w:pPr>
      <w:ind w:left="480"/>
    </w:pPr>
    <w:rPr>
      <w:rFonts w:ascii="Times New Roman" w:hAnsi="Times New Roman"/>
      <w:szCs w:val="24"/>
    </w:rPr>
  </w:style>
  <w:style w:type="paragraph" w:customStyle="1" w:styleId="10">
    <w:name w:val="(1)標"/>
    <w:basedOn w:val="Textbody"/>
    <w:pPr>
      <w:wordWrap w:val="0"/>
      <w:snapToGrid w:val="0"/>
      <w:spacing w:line="460" w:lineRule="exact"/>
      <w:ind w:left="1255" w:hanging="420"/>
      <w:jc w:val="both"/>
    </w:pPr>
    <w:rPr>
      <w:rFonts w:ascii="標楷體" w:eastAsia="標楷體" w:hAnsi="標楷體"/>
      <w:color w:val="000000"/>
      <w:sz w:val="28"/>
      <w:szCs w:val="28"/>
    </w:r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2">
    <w:name w:val="Body Text 2"/>
    <w:basedOn w:val="Textbody"/>
    <w:pPr>
      <w:spacing w:before="120" w:line="500" w:lineRule="exact"/>
    </w:pPr>
    <w:rPr>
      <w:rFonts w:ascii="Times New Roman" w:eastAsia="標楷體" w:hAnsi="Times New Roman"/>
      <w:sz w:val="28"/>
      <w:szCs w:val="20"/>
    </w:rPr>
  </w:style>
  <w:style w:type="paragraph" w:styleId="a8">
    <w:name w:val="Body Text"/>
    <w:basedOn w:val="Textbody"/>
    <w:pPr>
      <w:spacing w:line="320" w:lineRule="exact"/>
      <w:jc w:val="both"/>
    </w:pPr>
    <w:rPr>
      <w:rFonts w:ascii="Times New Roman" w:eastAsia="標楷體" w:hAnsi="Times New Roman"/>
      <w:b/>
      <w:bCs/>
      <w:color w:val="000000"/>
      <w:spacing w:val="-20"/>
      <w:szCs w:val="32"/>
    </w:rPr>
  </w:style>
  <w:style w:type="paragraph" w:customStyle="1" w:styleId="TableContents">
    <w:name w:val="Table Contents"/>
    <w:basedOn w:val="Standard"/>
    <w:pPr>
      <w:suppressLineNumbers/>
    </w:p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ableHeading">
    <w:name w:val="Table Heading"/>
    <w:basedOn w:val="TableContents"/>
    <w:pPr>
      <w:jc w:val="center"/>
    </w:pPr>
    <w:rPr>
      <w:b/>
      <w:bCs/>
    </w:rPr>
  </w:style>
  <w:style w:type="character" w:customStyle="1" w:styleId="a9">
    <w:name w:val="純文字 字元"/>
    <w:basedOn w:val="a0"/>
    <w:rPr>
      <w:rFonts w:ascii="細明體" w:eastAsia="細明體" w:hAnsi="細明體" w:cs="Times New Roman"/>
      <w:szCs w:val="20"/>
    </w:rPr>
  </w:style>
  <w:style w:type="character" w:customStyle="1" w:styleId="aa">
    <w:name w:val="清單段落 字元"/>
    <w:rPr>
      <w:rFonts w:ascii="Times New Roman" w:eastAsia="新細明體" w:hAnsi="Times New Roman" w:cs="Times New Roman"/>
      <w:szCs w:val="24"/>
    </w:rPr>
  </w:style>
  <w:style w:type="character" w:styleId="ab">
    <w:name w:val="Hyperlink"/>
    <w:rPr>
      <w:color w:val="0000FF"/>
      <w:u w:val="single"/>
    </w:rPr>
  </w:style>
  <w:style w:type="character" w:customStyle="1" w:styleId="txt1">
    <w:name w:val="txt1"/>
    <w:rPr>
      <w:color w:val="002E55"/>
      <w:sz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20">
    <w:name w:val="本文 2 字元"/>
    <w:basedOn w:val="a0"/>
    <w:rPr>
      <w:rFonts w:ascii="Times New Roman" w:eastAsia="標楷體" w:hAnsi="Times New Roman" w:cs="Times New Roman"/>
      <w:sz w:val="28"/>
      <w:szCs w:val="20"/>
    </w:rPr>
  </w:style>
  <w:style w:type="character" w:customStyle="1" w:styleId="ae">
    <w:name w:val="本文 字元"/>
    <w:basedOn w:val="a0"/>
    <w:rPr>
      <w:rFonts w:ascii="Times New Roman" w:eastAsia="標楷體" w:hAnsi="Times New Roman" w:cs="Times New Roman"/>
      <w:b/>
      <w:bCs/>
      <w:color w:val="000000"/>
      <w:spacing w:val="-20"/>
      <w:szCs w:val="32"/>
    </w:rPr>
  </w:style>
  <w:style w:type="character" w:customStyle="1" w:styleId="NumberingSymbols">
    <w:name w:val="Numbering Symbols"/>
    <w:rPr>
      <w:rFonts w:eastAsia="標楷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1822</Words>
  <Characters>10389</Characters>
  <Application>Microsoft Office Word</Application>
  <DocSecurity>0</DocSecurity>
  <Lines>86</Lines>
  <Paragraphs>24</Paragraphs>
  <ScaleCrop>false</ScaleCrop>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鄭伃含</cp:lastModifiedBy>
  <cp:revision>2</cp:revision>
  <dcterms:created xsi:type="dcterms:W3CDTF">2020-04-27T02:25:00Z</dcterms:created>
  <dcterms:modified xsi:type="dcterms:W3CDTF">2020-04-27T02:25:00Z</dcterms:modified>
</cp:coreProperties>
</file>