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</w:t>
      </w: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：何謂檔案應用?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</w:t>
      </w:r>
      <w:r>
        <w:rPr>
          <w:rFonts w:ascii="微軟正黑體" w:eastAsia="微軟正黑體" w:hAnsi="微軟正黑體" w:hint="eastAsia"/>
          <w:color w:val="555555"/>
        </w:rPr>
        <w:t>：指民眾向各機關申請閱覽、抄錄或複製檔案，由受理機關提供應用之相關作業及程序，包括檔案應用申請、申請審核及回覆、閱覽抄錄或複製檔案、</w:t>
      </w:r>
      <w:proofErr w:type="gramStart"/>
      <w:r>
        <w:rPr>
          <w:rFonts w:ascii="微軟正黑體" w:eastAsia="微軟正黑體" w:hAnsi="微軟正黑體" w:hint="eastAsia"/>
          <w:color w:val="555555"/>
        </w:rPr>
        <w:t>還卷等</w:t>
      </w:r>
      <w:proofErr w:type="gramEnd"/>
      <w:r>
        <w:rPr>
          <w:rFonts w:ascii="微軟正黑體" w:eastAsia="微軟正黑體" w:hAnsi="微軟正黑體" w:hint="eastAsia"/>
          <w:color w:val="555555"/>
        </w:rPr>
        <w:t>事項。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問題：檔案應用申請資格為何?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依行政程序法、民法相關規定，滿20歲有行為能力之成年人、機關團體或其授權之代理人、委任人均可為應用檔案之申請人，但限制開放檔案則限當事人或利害關係人（附佐證資料），委託方式者須填具委託書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問題：如何申請檔案應用?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答案：申請閱覽、抄錄或複製本處檔案、政府資訊或卷宗，應填具申請書敘明理由後，得以親自持送、書面通訊、傳真等方式向本處提出申請。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問題：檔案應用申請書如何取得?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答案：檔案應用申請書（含填寫須知）可至本處行政資訊網－</w:t>
      </w:r>
      <w:r>
        <w:rPr>
          <w:rFonts w:ascii="微軟正黑體" w:eastAsia="微軟正黑體" w:hAnsi="微軟正黑體" w:hint="eastAsia"/>
          <w:color w:val="555555"/>
        </w:rPr>
        <w:t>政府資訊公開</w:t>
      </w:r>
      <w:r>
        <w:rPr>
          <w:rFonts w:ascii="微軟正黑體" w:eastAsia="微軟正黑體" w:hAnsi="微軟正黑體" w:hint="eastAsia"/>
          <w:color w:val="555555"/>
        </w:rPr>
        <w:t>－</w:t>
      </w:r>
      <w:r>
        <w:rPr>
          <w:rFonts w:ascii="微軟正黑體" w:eastAsia="微軟正黑體" w:hAnsi="微軟正黑體" w:hint="eastAsia"/>
          <w:color w:val="555555"/>
        </w:rPr>
        <w:t>檔案應用</w:t>
      </w:r>
      <w:r>
        <w:rPr>
          <w:rFonts w:ascii="微軟正黑體" w:eastAsia="微軟正黑體" w:hAnsi="微軟正黑體" w:hint="eastAsia"/>
          <w:color w:val="555555"/>
        </w:rPr>
        <w:t>專區下載</w:t>
      </w:r>
      <w:bookmarkStart w:id="0" w:name="_GoBack"/>
      <w:bookmarkEnd w:id="0"/>
      <w:r>
        <w:rPr>
          <w:rFonts w:ascii="微軟正黑體" w:eastAsia="微軟正黑體" w:hAnsi="微軟正黑體" w:hint="eastAsia"/>
          <w:color w:val="555555"/>
        </w:rPr>
        <w:t>，或逕至本處索取，將有專人竭誠為您服務。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問題：申請檔案應用應攜帶何種文件及證件?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答案：申請人至本處應用檔卷時，應出示核可通知書或同意函及備有本人照片之身分證明文件，依規定完成登記程序後，始得進入本處指定之檔卷應用處所。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問題：開放檔案應用之時間為何?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答案：星期一至星期五上午9：00至下午4：30，例假日及國定假日不對外開放。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問題：申請閱覽、抄錄或複製檔案是否需要費用?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閱覽、抄錄機關檔案，每2小時收取新臺幣20元，不足2小時，以2小時計算；複製黑白影印B4（含）尺寸以下每張2元、A3尺寸每張3元，複製檔案，如另需提供郵寄服務者，其郵遞費以實支數額計算，每次並加收</w:t>
      </w:r>
      <w:proofErr w:type="gramStart"/>
      <w:r>
        <w:rPr>
          <w:rFonts w:ascii="微軟正黑體" w:eastAsia="微軟正黑體" w:hAnsi="微軟正黑體" w:hint="eastAsia"/>
          <w:color w:val="555555"/>
        </w:rPr>
        <w:t>處理費新臺幣</w:t>
      </w:r>
      <w:proofErr w:type="gramEnd"/>
      <w:r>
        <w:rPr>
          <w:rFonts w:ascii="微軟正黑體" w:eastAsia="微軟正黑體" w:hAnsi="微軟正黑體" w:hint="eastAsia"/>
          <w:color w:val="555555"/>
        </w:rPr>
        <w:t>50元，其餘複製方式收費標準依檔案管理局訂定之檔案複製收費標準表。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 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lastRenderedPageBreak/>
        <w:t>問題：申請檔案應用範圍有何限制?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答案：檔案有下列情形之一，不得申請：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1.有關國家機密者。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2.有關犯罪資料者。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3.有關工商秘密者。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4.有關學識技能檢定及資格審查之資料者。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5.有關人事及薪資資料者。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6.依法令或契約有保密之義務者。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7.其他為維護公共利益或第三人之正當權益者。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br/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0000FF"/>
          <w:bdr w:val="none" w:sz="0" w:space="0" w:color="auto" w:frame="1"/>
        </w:rPr>
        <w:t>問題：申請閱覽、抄錄或複製檔案須注意哪些事項?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答案：申請人應用檔卷，應保持檔卷資料完整，不得有下列行為：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1.添</w:t>
      </w:r>
      <w:proofErr w:type="gramStart"/>
      <w:r>
        <w:rPr>
          <w:rFonts w:ascii="微軟正黑體" w:eastAsia="微軟正黑體" w:hAnsi="微軟正黑體" w:hint="eastAsia"/>
          <w:color w:val="555555"/>
        </w:rPr>
        <w:t>註</w:t>
      </w:r>
      <w:proofErr w:type="gramEnd"/>
      <w:r>
        <w:rPr>
          <w:rFonts w:ascii="微軟正黑體" w:eastAsia="微軟正黑體" w:hAnsi="微軟正黑體" w:hint="eastAsia"/>
          <w:color w:val="555555"/>
        </w:rPr>
        <w:t>、塗改、更換、抽取、圈點或污損檔案。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2.拆散已裝訂完成之檔卷。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3.以其他方式破壞檔案或變更檔卷內容。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4.未經許可擅自持卷宗資料之一部或全部帶離開檔卷應用處所。</w:t>
      </w:r>
    </w:p>
    <w:p w:rsidR="004760C9" w:rsidRDefault="004760C9" w:rsidP="004760C9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555555"/>
        </w:rPr>
      </w:pPr>
      <w:r>
        <w:rPr>
          <w:rFonts w:ascii="微軟正黑體" w:eastAsia="微軟正黑體" w:hAnsi="微軟正黑體" w:hint="eastAsia"/>
          <w:color w:val="555555"/>
        </w:rPr>
        <w:t>如有前項情形之</w:t>
      </w:r>
      <w:proofErr w:type="gramStart"/>
      <w:r>
        <w:rPr>
          <w:rFonts w:ascii="微軟正黑體" w:eastAsia="微軟正黑體" w:hAnsi="微軟正黑體" w:hint="eastAsia"/>
          <w:color w:val="555555"/>
        </w:rPr>
        <w:t>一</w:t>
      </w:r>
      <w:proofErr w:type="gramEnd"/>
      <w:r>
        <w:rPr>
          <w:rFonts w:ascii="微軟正黑體" w:eastAsia="微軟正黑體" w:hAnsi="微軟正黑體" w:hint="eastAsia"/>
          <w:color w:val="555555"/>
        </w:rPr>
        <w:t>者，本處得停止其應用，並記錄之。情節重大者，得依法論處。</w:t>
      </w:r>
    </w:p>
    <w:p w:rsidR="00B00C9D" w:rsidRPr="004760C9" w:rsidRDefault="00B00C9D" w:rsidP="004760C9"/>
    <w:sectPr w:rsidR="00B00C9D" w:rsidRPr="004760C9" w:rsidSect="004760C9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wTeXHeiBold">
    <w:altName w:val="MS Gothic"/>
    <w:charset w:val="00"/>
    <w:family w:val="modern"/>
    <w:pitch w:val="fixed"/>
  </w:font>
  <w:font w:name="cwTeXFangSong">
    <w:altName w:val="MS Gothic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00C9D"/>
    <w:rsid w:val="004760C9"/>
    <w:rsid w:val="007847EB"/>
    <w:rsid w:val="00B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9763"/>
  <w15:docId w15:val="{3AAAA039-9F8F-4E8F-9AAF-90A9D88B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557" w:lineRule="exact"/>
      <w:ind w:left="2510"/>
    </w:pPr>
    <w:rPr>
      <w:rFonts w:ascii="cwTeXFangSong" w:eastAsia="cwTeXFangSong" w:hAnsi="cwTeXFangSong" w:cs="cwTeXFangSong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4760C9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76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蔡佾蓁</cp:lastModifiedBy>
  <cp:revision>3</cp:revision>
  <dcterms:created xsi:type="dcterms:W3CDTF">2021-08-25T01:10:00Z</dcterms:created>
  <dcterms:modified xsi:type="dcterms:W3CDTF">2021-09-03T02:02:00Z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2021-08-25T00:00:00Z</vt:filetime>
  </property>
</Properties>
</file>