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E16C" w14:textId="77777777" w:rsidR="00E1484E" w:rsidRDefault="00CC4331">
      <w:pPr>
        <w:spacing w:after="180" w:line="0" w:lineRule="atLeast"/>
        <w:jc w:val="center"/>
      </w:pPr>
      <w:r>
        <w:rPr>
          <w:rFonts w:ascii="華康勘亭流(P)" w:eastAsia="華康勘亭流(P)" w:hAnsi="華康勘亭流(P)" w:cs="Arial Unicode MS"/>
          <w:bCs/>
          <w:color w:val="0000FF"/>
          <w:sz w:val="40"/>
          <w:szCs w:val="40"/>
        </w:rPr>
        <w:t>交通部</w:t>
      </w:r>
      <w:proofErr w:type="gramStart"/>
      <w:r>
        <w:rPr>
          <w:rFonts w:ascii="華康勘亭流(P)" w:eastAsia="華康勘亭流(P)" w:hAnsi="華康勘亭流(P)" w:cs="Arial Unicode MS"/>
          <w:bCs/>
          <w:color w:val="0000FF"/>
          <w:sz w:val="40"/>
          <w:szCs w:val="40"/>
        </w:rPr>
        <w:t>觀光</w:t>
      </w:r>
      <w:r>
        <w:rPr>
          <w:rFonts w:ascii="新細明體" w:hAnsi="新細明體" w:cs="新細明體"/>
          <w:bCs/>
          <w:color w:val="0000FF"/>
          <w:sz w:val="40"/>
          <w:szCs w:val="40"/>
        </w:rPr>
        <w:t>署</w:t>
      </w:r>
      <w:r>
        <w:rPr>
          <w:rFonts w:ascii="華康勘亭流(P)" w:eastAsia="華康勘亭流(P)" w:hAnsi="華康勘亭流(P)" w:cs="Arial Unicode MS"/>
          <w:bCs/>
          <w:color w:val="0000FF"/>
          <w:sz w:val="40"/>
          <w:szCs w:val="40"/>
        </w:rPr>
        <w:t>茂林國家</w:t>
      </w:r>
      <w:proofErr w:type="gramEnd"/>
      <w:r>
        <w:rPr>
          <w:rFonts w:ascii="華康勘亭流(P)" w:eastAsia="華康勘亭流(P)" w:hAnsi="華康勘亭流(P)" w:cs="Arial Unicode MS"/>
          <w:bCs/>
          <w:color w:val="0000FF"/>
          <w:sz w:val="40"/>
          <w:szCs w:val="40"/>
        </w:rPr>
        <w:t>風景區管理處</w:t>
      </w:r>
    </w:p>
    <w:p w14:paraId="1FD8AEEC" w14:textId="77777777" w:rsidR="00E1484E" w:rsidRDefault="00CC4331">
      <w:pPr>
        <w:spacing w:after="180" w:line="0" w:lineRule="atLeast"/>
        <w:jc w:val="center"/>
        <w:rPr>
          <w:rFonts w:ascii="華康勘亭流(P)" w:eastAsia="華康勘亭流(P)" w:hAnsi="華康勘亭流(P)" w:cs="Arial Unicode MS"/>
          <w:bCs/>
          <w:color w:val="0000FF"/>
          <w:sz w:val="40"/>
          <w:szCs w:val="40"/>
        </w:rPr>
      </w:pPr>
      <w:r>
        <w:rPr>
          <w:rFonts w:ascii="華康勘亭流(P)" w:eastAsia="華康勘亭流(P)" w:hAnsi="華康勘亭流(P)" w:cs="Arial Unicode MS"/>
          <w:bCs/>
          <w:color w:val="0000FF"/>
          <w:sz w:val="40"/>
          <w:szCs w:val="40"/>
        </w:rPr>
        <w:t>檔案及政府資訊開放應用須知</w:t>
      </w:r>
    </w:p>
    <w:p w14:paraId="56BB6089" w14:textId="77777777" w:rsidR="00E1484E" w:rsidRDefault="00CC4331">
      <w:pPr>
        <w:numPr>
          <w:ilvl w:val="0"/>
          <w:numId w:val="1"/>
        </w:numPr>
        <w:spacing w:line="460" w:lineRule="exact"/>
        <w:jc w:val="both"/>
      </w:pPr>
      <w:r>
        <w:rPr>
          <w:rFonts w:ascii="華康勘亭流(P)" w:eastAsia="華康勘亭流(P)" w:hAnsi="華康勘亭流(P)" w:cs="Arial Unicode MS"/>
          <w:sz w:val="32"/>
          <w:szCs w:val="32"/>
        </w:rPr>
        <w:t>交通部</w:t>
      </w:r>
      <w:proofErr w:type="gramStart"/>
      <w:r>
        <w:rPr>
          <w:rFonts w:ascii="華康勘亭流(P)" w:eastAsia="華康勘亭流(P)" w:hAnsi="華康勘亭流(P)" w:cs="Arial Unicode MS"/>
          <w:sz w:val="32"/>
          <w:szCs w:val="32"/>
        </w:rPr>
        <w:t>觀光</w:t>
      </w:r>
      <w:r>
        <w:rPr>
          <w:rFonts w:ascii="新細明體" w:hAnsi="新細明體" w:cs="新細明體"/>
          <w:sz w:val="32"/>
          <w:szCs w:val="32"/>
        </w:rPr>
        <w:t>署</w:t>
      </w:r>
      <w:r>
        <w:rPr>
          <w:rFonts w:ascii="華康勘亭流(P)" w:eastAsia="華康勘亭流(P)" w:hAnsi="華康勘亭流(P)" w:cs="Arial Unicode MS"/>
          <w:sz w:val="32"/>
          <w:szCs w:val="32"/>
        </w:rPr>
        <w:t>茂林國家</w:t>
      </w:r>
      <w:proofErr w:type="gramEnd"/>
      <w:r>
        <w:rPr>
          <w:rFonts w:ascii="華康勘亭流(P)" w:eastAsia="華康勘亭流(P)" w:hAnsi="華康勘亭流(P)" w:cs="Arial Unicode MS"/>
          <w:sz w:val="32"/>
          <w:szCs w:val="32"/>
        </w:rPr>
        <w:t>風景區管理處（以下簡稱本處）為辦理檔案法、政府資訊公開法及行政程序法第四十六條有關檔案應用、政府資訊提供及卷宗抄錄閱覽規定事項，特訂定本須知。</w:t>
      </w:r>
    </w:p>
    <w:p w14:paraId="6D734893" w14:textId="77777777" w:rsidR="00E1484E" w:rsidRDefault="00CC4331">
      <w:pPr>
        <w:numPr>
          <w:ilvl w:val="0"/>
          <w:numId w:val="1"/>
        </w:numPr>
        <w:spacing w:line="460" w:lineRule="exact"/>
        <w:jc w:val="both"/>
      </w:pPr>
      <w:r>
        <w:rPr>
          <w:rFonts w:ascii="華康勘亭流(P)" w:eastAsia="華康勘亭流(P)" w:hAnsi="華康勘亭流(P)" w:cs="Arial Unicode MS"/>
          <w:sz w:val="32"/>
          <w:szCs w:val="32"/>
        </w:rPr>
        <w:t>申請閱覽、抄錄或複製本處檔案、政府資訊或卷宗（以下簡稱檔卷），應填具所附</w:t>
      </w:r>
      <w:hyperlink r:id="rId7" w:history="1">
        <w:r>
          <w:rPr>
            <w:rStyle w:val="a3"/>
            <w:rFonts w:ascii="華康勘亭流(P)" w:eastAsia="華康勘亭流(P)" w:hAnsi="華康勘亭流(P)" w:cs="Arial Unicode MS"/>
            <w:color w:val="000000"/>
            <w:sz w:val="32"/>
            <w:szCs w:val="32"/>
          </w:rPr>
          <w:t>申請書</w:t>
        </w:r>
      </w:hyperlink>
      <w:r>
        <w:rPr>
          <w:rFonts w:ascii="華康勘亭流(P)" w:eastAsia="華康勘亭流(P)" w:hAnsi="華康勘亭流(P)" w:cs="Arial Unicode MS"/>
          <w:sz w:val="32"/>
          <w:szCs w:val="32"/>
        </w:rPr>
        <w:t>並敘明理由後，得以親自持送或以書面通訊方式向本處申請。</w:t>
      </w:r>
    </w:p>
    <w:p w14:paraId="7AB42350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申請案件之准駁，本處於收受申請書之日起</w:t>
      </w:r>
      <w:r>
        <w:rPr>
          <w:rFonts w:ascii="華康勘亭流(P)" w:eastAsia="華康勘亭流(P)" w:hAnsi="華康勘亭流(P)" w:cs="Arial Unicode MS"/>
          <w:sz w:val="32"/>
          <w:szCs w:val="32"/>
        </w:rPr>
        <w:t>15</w:t>
      </w:r>
      <w:r>
        <w:rPr>
          <w:rFonts w:ascii="華康勘亭流(P)" w:eastAsia="華康勘亭流(P)" w:hAnsi="華康勘亭流(P)" w:cs="Arial Unicode MS"/>
          <w:sz w:val="32"/>
          <w:szCs w:val="32"/>
        </w:rPr>
        <w:t>日內決定，並以書面通知申請人審核結果；必要時，得予延長，但延長時間不得逾</w:t>
      </w:r>
      <w:r>
        <w:rPr>
          <w:rFonts w:ascii="華康勘亭流(P)" w:eastAsia="華康勘亭流(P)" w:hAnsi="華康勘亭流(P)" w:cs="Arial Unicode MS"/>
          <w:sz w:val="32"/>
          <w:szCs w:val="32"/>
        </w:rPr>
        <w:t>15</w:t>
      </w:r>
      <w:r>
        <w:rPr>
          <w:rFonts w:ascii="華康勘亭流(P)" w:eastAsia="華康勘亭流(P)" w:hAnsi="華康勘亭流(P)" w:cs="Arial Unicode MS"/>
          <w:sz w:val="32"/>
          <w:szCs w:val="32"/>
        </w:rPr>
        <w:t>日。如有補正資料者，自申請人補正之日起算。</w:t>
      </w:r>
    </w:p>
    <w:p w14:paraId="6BBBB443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申請應用程序不符或要件不備，經通知補正者，申請人應於</w:t>
      </w:r>
      <w:r>
        <w:rPr>
          <w:rFonts w:ascii="華康勘亭流(P)" w:eastAsia="華康勘亭流(P)" w:hAnsi="華康勘亭流(P)" w:cs="Arial Unicode MS"/>
          <w:sz w:val="32"/>
          <w:szCs w:val="32"/>
        </w:rPr>
        <w:t>7</w:t>
      </w:r>
      <w:r>
        <w:rPr>
          <w:rFonts w:ascii="華康勘亭流(P)" w:eastAsia="華康勘亭流(P)" w:hAnsi="華康勘亭流(P)" w:cs="Arial Unicode MS"/>
          <w:sz w:val="32"/>
          <w:szCs w:val="32"/>
        </w:rPr>
        <w:t>日內補正；不能補正或逾期</w:t>
      </w:r>
      <w:proofErr w:type="gramStart"/>
      <w:r>
        <w:rPr>
          <w:rFonts w:ascii="華康勘亭流(P)" w:eastAsia="華康勘亭流(P)" w:hAnsi="華康勘亭流(P)" w:cs="Arial Unicode MS"/>
          <w:sz w:val="32"/>
          <w:szCs w:val="32"/>
        </w:rPr>
        <w:t>不</w:t>
      </w:r>
      <w:proofErr w:type="gramEnd"/>
      <w:r>
        <w:rPr>
          <w:rFonts w:ascii="華康勘亭流(P)" w:eastAsia="華康勘亭流(P)" w:hAnsi="華康勘亭流(P)" w:cs="Arial Unicode MS"/>
          <w:sz w:val="32"/>
          <w:szCs w:val="32"/>
        </w:rPr>
        <w:t>補正者，逕行駁回之。</w:t>
      </w:r>
    </w:p>
    <w:p w14:paraId="1AFF6674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申請閱覽、抄錄或複製檔卷，以複製品為原則</w:t>
      </w:r>
      <w:r>
        <w:rPr>
          <w:rFonts w:ascii="華康勘亭流(P)" w:eastAsia="華康勘亭流(P)" w:hAnsi="華康勘亭流(P)" w:cs="Arial Unicode MS"/>
          <w:sz w:val="32"/>
          <w:szCs w:val="32"/>
        </w:rPr>
        <w:t>。檔卷經電子儲存者，其應用以影像或複製品為原則。</w:t>
      </w:r>
    </w:p>
    <w:p w14:paraId="530A2A36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提供應用之檔卷，如其中一部分有必要限制公開，本處僅就其他可公開部分提供之。</w:t>
      </w:r>
    </w:p>
    <w:p w14:paraId="48022AB0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申請人至本處應用檔卷時，應出示核可通知書或同意函及備有本人照片之身分證明文件，依規定完成登記程序後，始得進入本處指定之檔卷應用處所。申請人應用檔卷原件時，應由承辦人員陪同為之。</w:t>
      </w:r>
    </w:p>
    <w:p w14:paraId="162C904F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申請人進入閱覽處所，應注意下列事項：</w:t>
      </w:r>
    </w:p>
    <w:p w14:paraId="46A8EF88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禁止飲食、吸菸、大聲喧嘩。</w:t>
      </w:r>
    </w:p>
    <w:p w14:paraId="59F9FD29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不得破壞環境整潔。</w:t>
      </w:r>
    </w:p>
    <w:p w14:paraId="6671F60B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禁止攜帶原子筆、毛筆等</w:t>
      </w:r>
      <w:proofErr w:type="gramStart"/>
      <w:r>
        <w:rPr>
          <w:rFonts w:ascii="華康勘亭流(P)" w:eastAsia="華康勘亭流(P)" w:hAnsi="華康勘亭流(P)" w:cs="Arial Unicode MS"/>
          <w:sz w:val="32"/>
          <w:szCs w:val="32"/>
        </w:rPr>
        <w:t>易塗損</w:t>
      </w:r>
      <w:proofErr w:type="gramEnd"/>
      <w:r>
        <w:rPr>
          <w:rFonts w:ascii="華康勘亭流(P)" w:eastAsia="華康勘亭流(P)" w:hAnsi="華康勘亭流(P)" w:cs="Arial Unicode MS"/>
          <w:sz w:val="32"/>
          <w:szCs w:val="32"/>
        </w:rPr>
        <w:t>檔卷之工具。</w:t>
      </w:r>
    </w:p>
    <w:p w14:paraId="3CF8F045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抄寫檔卷時，以使用鉛筆為限。</w:t>
      </w:r>
    </w:p>
    <w:p w14:paraId="35264C9A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禁止攜帶私人物品。</w:t>
      </w:r>
    </w:p>
    <w:p w14:paraId="19557901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lastRenderedPageBreak/>
        <w:t>禁止擅自接用電源及連接本處網路系統。</w:t>
      </w:r>
    </w:p>
    <w:p w14:paraId="7F0FD2A8" w14:textId="77777777" w:rsidR="00E1484E" w:rsidRDefault="00CC4331">
      <w:pPr>
        <w:numPr>
          <w:ilvl w:val="1"/>
          <w:numId w:val="1"/>
        </w:numPr>
        <w:tabs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本處提供應用之器材須妥慎維護，不得破壞。</w:t>
      </w:r>
    </w:p>
    <w:p w14:paraId="1D11792F" w14:textId="77777777" w:rsidR="00E1484E" w:rsidRDefault="00CC4331">
      <w:pPr>
        <w:tabs>
          <w:tab w:val="left" w:pos="720"/>
          <w:tab w:val="left" w:pos="1260"/>
        </w:tabs>
        <w:spacing w:line="460" w:lineRule="exact"/>
        <w:ind w:left="72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如有必要暫離檔卷應用處所者，應將檔卷交由陪同之承辦人員保管；應用影像系統者，則應完成登出作業。</w:t>
      </w:r>
    </w:p>
    <w:p w14:paraId="4262C72E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申請人應用檔卷，應保持檔卷資料完整，不得有下列行為：</w:t>
      </w:r>
    </w:p>
    <w:p w14:paraId="62801802" w14:textId="77777777" w:rsidR="00E1484E" w:rsidRDefault="00CC4331">
      <w:pPr>
        <w:numPr>
          <w:ilvl w:val="1"/>
          <w:numId w:val="1"/>
        </w:numPr>
        <w:tabs>
          <w:tab w:val="left" w:pos="360"/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添</w:t>
      </w:r>
      <w:proofErr w:type="gramStart"/>
      <w:r>
        <w:rPr>
          <w:rFonts w:ascii="華康勘亭流(P)" w:eastAsia="華康勘亭流(P)" w:hAnsi="華康勘亭流(P)" w:cs="Arial Unicode MS"/>
          <w:sz w:val="32"/>
          <w:szCs w:val="32"/>
        </w:rPr>
        <w:t>註</w:t>
      </w:r>
      <w:proofErr w:type="gramEnd"/>
      <w:r>
        <w:rPr>
          <w:rFonts w:ascii="華康勘亭流(P)" w:eastAsia="華康勘亭流(P)" w:hAnsi="華康勘亭流(P)" w:cs="Arial Unicode MS"/>
          <w:sz w:val="32"/>
          <w:szCs w:val="32"/>
        </w:rPr>
        <w:t>、塗改、更換、抽取、圈點或污損檔卷。</w:t>
      </w:r>
    </w:p>
    <w:p w14:paraId="6725FEEF" w14:textId="77777777" w:rsidR="00E1484E" w:rsidRDefault="00CC4331">
      <w:pPr>
        <w:numPr>
          <w:ilvl w:val="1"/>
          <w:numId w:val="1"/>
        </w:numPr>
        <w:tabs>
          <w:tab w:val="left" w:pos="360"/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拆散已裝訂完成之檔卷。</w:t>
      </w:r>
    </w:p>
    <w:p w14:paraId="37B1FA7B" w14:textId="77777777" w:rsidR="00E1484E" w:rsidRDefault="00CC4331">
      <w:pPr>
        <w:numPr>
          <w:ilvl w:val="1"/>
          <w:numId w:val="1"/>
        </w:numPr>
        <w:tabs>
          <w:tab w:val="left" w:pos="360"/>
          <w:tab w:val="left" w:pos="1260"/>
        </w:tabs>
        <w:spacing w:line="460" w:lineRule="exact"/>
        <w:ind w:left="1260" w:hanging="54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以其他方法破壞或變更檔卷內容。</w:t>
      </w:r>
    </w:p>
    <w:p w14:paraId="41E30A7D" w14:textId="77777777" w:rsidR="00E1484E" w:rsidRDefault="00CC4331">
      <w:pPr>
        <w:numPr>
          <w:ilvl w:val="0"/>
          <w:numId w:val="1"/>
        </w:num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應用檔卷時，申請人有違反第八點及第九點所列情形者，本處得停止其應用，並記錄之。情節重大者，得依法論處。</w:t>
      </w:r>
    </w:p>
    <w:p w14:paraId="3E163407" w14:textId="77777777" w:rsidR="00E1484E" w:rsidRDefault="00CC4331">
      <w:pPr>
        <w:numPr>
          <w:ilvl w:val="0"/>
          <w:numId w:val="1"/>
        </w:numPr>
        <w:tabs>
          <w:tab w:val="left" w:pos="900"/>
        </w:tabs>
        <w:spacing w:line="460" w:lineRule="exact"/>
        <w:ind w:left="900" w:hanging="90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申請應用之檔卷，不得攜出檔卷應用處所，並應當日歸還。歸還時，應經本處承辦人員點收</w:t>
      </w:r>
      <w:r>
        <w:rPr>
          <w:rFonts w:ascii="華康勘亭流(P)" w:eastAsia="華康勘亭流(P)" w:hAnsi="華康勘亭流(P)" w:cs="Arial Unicode MS"/>
          <w:sz w:val="32"/>
          <w:szCs w:val="32"/>
        </w:rPr>
        <w:t>無誤或確認登出影像系統後，始將身分證明文件交還申請人。</w:t>
      </w:r>
    </w:p>
    <w:p w14:paraId="74D6C97B" w14:textId="77777777" w:rsidR="00E1484E" w:rsidRDefault="00CC4331">
      <w:pPr>
        <w:numPr>
          <w:ilvl w:val="0"/>
          <w:numId w:val="1"/>
        </w:numPr>
        <w:tabs>
          <w:tab w:val="left" w:pos="900"/>
        </w:tabs>
        <w:spacing w:line="460" w:lineRule="exact"/>
        <w:ind w:left="900" w:hanging="90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開放應用時間為星期一至星期五，上午</w:t>
      </w:r>
      <w:r>
        <w:rPr>
          <w:rFonts w:ascii="華康勘亭流(P)" w:eastAsia="華康勘亭流(P)" w:hAnsi="華康勘亭流(P)" w:cs="Arial Unicode MS"/>
          <w:sz w:val="32"/>
          <w:szCs w:val="32"/>
        </w:rPr>
        <w:t>9</w:t>
      </w:r>
      <w:r>
        <w:rPr>
          <w:rFonts w:ascii="華康勘亭流(P)" w:eastAsia="華康勘亭流(P)" w:hAnsi="華康勘亭流(P)" w:cs="Arial Unicode MS"/>
          <w:sz w:val="32"/>
          <w:szCs w:val="32"/>
        </w:rPr>
        <w:t>時至下午</w:t>
      </w:r>
      <w:r>
        <w:rPr>
          <w:rFonts w:ascii="華康勘亭流(P)" w:eastAsia="華康勘亭流(P)" w:hAnsi="華康勘亭流(P)" w:cs="Arial Unicode MS"/>
          <w:sz w:val="32"/>
          <w:szCs w:val="32"/>
        </w:rPr>
        <w:t>4</w:t>
      </w:r>
      <w:r>
        <w:rPr>
          <w:rFonts w:ascii="華康勘亭流(P)" w:eastAsia="華康勘亭流(P)" w:hAnsi="華康勘亭流(P)" w:cs="Arial Unicode MS"/>
          <w:sz w:val="32"/>
          <w:szCs w:val="32"/>
        </w:rPr>
        <w:t>時</w:t>
      </w:r>
      <w:r>
        <w:rPr>
          <w:rFonts w:ascii="華康勘亭流(P)" w:eastAsia="華康勘亭流(P)" w:hAnsi="華康勘亭流(P)" w:cs="Arial Unicode MS"/>
          <w:sz w:val="32"/>
          <w:szCs w:val="32"/>
        </w:rPr>
        <w:t>30</w:t>
      </w:r>
      <w:r>
        <w:rPr>
          <w:rFonts w:ascii="華康勘亭流(P)" w:eastAsia="華康勘亭流(P)" w:hAnsi="華康勘亭流(P)" w:cs="Arial Unicode MS"/>
          <w:sz w:val="32"/>
          <w:szCs w:val="32"/>
        </w:rPr>
        <w:t>分。例假日及國定假日不對外開放。</w:t>
      </w:r>
    </w:p>
    <w:p w14:paraId="6EFC64D3" w14:textId="77777777" w:rsidR="00E1484E" w:rsidRDefault="00CC4331">
      <w:pPr>
        <w:numPr>
          <w:ilvl w:val="0"/>
          <w:numId w:val="1"/>
        </w:numPr>
        <w:tabs>
          <w:tab w:val="left" w:pos="900"/>
        </w:tabs>
        <w:spacing w:line="460" w:lineRule="exact"/>
        <w:ind w:left="900" w:hanging="900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  <w:r>
        <w:rPr>
          <w:rFonts w:ascii="華康勘亭流(P)" w:eastAsia="華康勘亭流(P)" w:hAnsi="華康勘亭流(P)" w:cs="Arial Unicode MS"/>
          <w:sz w:val="32"/>
          <w:szCs w:val="32"/>
        </w:rPr>
        <w:t>申請閱覽、抄錄或複製檔卷之費用，申請人應依「檔案閱覽抄錄複製收費標準」及相關法規或收費標準繳納之。收費後，本處開立收據交付申請人。</w:t>
      </w:r>
    </w:p>
    <w:p w14:paraId="63B4D747" w14:textId="77777777" w:rsidR="00E1484E" w:rsidRDefault="00E1484E">
      <w:pPr>
        <w:spacing w:line="460" w:lineRule="exact"/>
        <w:jc w:val="both"/>
        <w:rPr>
          <w:rFonts w:ascii="華康勘亭流(P)" w:eastAsia="華康勘亭流(P)" w:hAnsi="華康勘亭流(P)" w:cs="Arial Unicode MS"/>
          <w:sz w:val="32"/>
          <w:szCs w:val="32"/>
        </w:rPr>
      </w:pPr>
    </w:p>
    <w:sectPr w:rsidR="00E1484E">
      <w:pgSz w:w="11906" w:h="16838"/>
      <w:pgMar w:top="1418" w:right="1418" w:bottom="1418" w:left="1701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78D" w14:textId="77777777" w:rsidR="00000000" w:rsidRDefault="00CC4331">
      <w:r>
        <w:separator/>
      </w:r>
    </w:p>
  </w:endnote>
  <w:endnote w:type="continuationSeparator" w:id="0">
    <w:p w14:paraId="73C5DAD2" w14:textId="77777777" w:rsidR="00000000" w:rsidRDefault="00CC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勘亭流(P)">
    <w:altName w:val="Calibri"/>
    <w:charset w:val="00"/>
    <w:family w:val="script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BCE6" w14:textId="77777777" w:rsidR="00000000" w:rsidRDefault="00CC4331">
      <w:r>
        <w:rPr>
          <w:color w:val="000000"/>
        </w:rPr>
        <w:separator/>
      </w:r>
    </w:p>
  </w:footnote>
  <w:footnote w:type="continuationSeparator" w:id="0">
    <w:p w14:paraId="45853126" w14:textId="77777777" w:rsidR="00000000" w:rsidRDefault="00CC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35A21"/>
    <w:multiLevelType w:val="multilevel"/>
    <w:tmpl w:val="C82CDFD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/>
        <w:b/>
        <w:color w:val="auto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revisionView w:inkAnnotations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84E"/>
    <w:rsid w:val="00CC4331"/>
    <w:rsid w:val="00E1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AC59"/>
  <w15:docId w15:val="{7009CAE9-30EA-4012-9496-9588E5D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2D7F80"/>
      <w:u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.tw/internet/&#27284;&#26696;&#31649;&#29702;&#23616;&#27284;&#26696;&#21450;&#34892;&#25919;&#36039;&#35338;&#25033;&#29992;&#30003;&#35531;&#2636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交通部觀光局檔案及行政資訊開放應用須知</dc:title>
  <dc:subject>交通部觀光局檔案及行政資訊開放應用須知</dc:subject>
  <dc:creator>茂林國家風景區管理處</dc:creator>
  <cp:lastModifiedBy>陳春宇</cp:lastModifiedBy>
  <cp:revision>2</cp:revision>
  <cp:lastPrinted>2007-08-14T02:36:00Z</cp:lastPrinted>
  <dcterms:created xsi:type="dcterms:W3CDTF">2025-04-22T08:29:00Z</dcterms:created>
  <dcterms:modified xsi:type="dcterms:W3CDTF">2025-04-22T08:29:00Z</dcterms:modified>
</cp:coreProperties>
</file>