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4-3"/>
        <w:tblW w:w="4938" w:type="pct"/>
        <w:jc w:val="center"/>
        <w:tblLook w:val="04A0" w:firstRow="1" w:lastRow="0" w:firstColumn="1" w:lastColumn="0" w:noHBand="0" w:noVBand="1"/>
      </w:tblPr>
      <w:tblGrid>
        <w:gridCol w:w="483"/>
        <w:gridCol w:w="929"/>
        <w:gridCol w:w="1844"/>
        <w:gridCol w:w="905"/>
        <w:gridCol w:w="5897"/>
        <w:gridCol w:w="851"/>
      </w:tblGrid>
      <w:tr w:rsidR="003E7948" w:rsidRPr="008B00E5" w:rsidTr="00CF3F3E">
        <w:trPr>
          <w:cnfStyle w:val="100000000000" w:firstRow="1" w:lastRow="0" w:firstColumn="0" w:lastColumn="0" w:oddVBand="0" w:evenVBand="0" w:oddHBand="0"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6"/>
            <w:hideMark/>
          </w:tcPr>
          <w:p w:rsidR="003E7948" w:rsidRPr="008B00E5" w:rsidRDefault="003E7948" w:rsidP="008B00E5">
            <w:pPr>
              <w:widowControl/>
              <w:spacing w:line="0" w:lineRule="atLeast"/>
              <w:jc w:val="center"/>
              <w:rPr>
                <w:rFonts w:ascii="Times New Roman" w:eastAsia="標楷體" w:hAnsi="Times New Roman" w:cs="Times New Roman"/>
                <w:b w:val="0"/>
                <w:bCs w:val="0"/>
                <w:color w:val="000000"/>
                <w:kern w:val="0"/>
                <w:sz w:val="20"/>
                <w:szCs w:val="20"/>
              </w:rPr>
            </w:pPr>
            <w:r w:rsidRPr="008B00E5">
              <w:rPr>
                <w:rFonts w:ascii="Times New Roman" w:eastAsia="標楷體" w:hAnsi="Times New Roman" w:cs="Times New Roman"/>
                <w:color w:val="000000"/>
                <w:kern w:val="0"/>
                <w:sz w:val="32"/>
                <w:szCs w:val="20"/>
              </w:rPr>
              <w:t>交通部</w:t>
            </w:r>
            <w:proofErr w:type="gramStart"/>
            <w:r w:rsidRPr="008B00E5">
              <w:rPr>
                <w:rFonts w:ascii="Times New Roman" w:eastAsia="標楷體" w:hAnsi="Times New Roman" w:cs="Times New Roman"/>
                <w:color w:val="000000"/>
                <w:kern w:val="0"/>
                <w:sz w:val="32"/>
                <w:szCs w:val="20"/>
              </w:rPr>
              <w:t>111</w:t>
            </w:r>
            <w:proofErr w:type="gramEnd"/>
            <w:r w:rsidRPr="008B00E5">
              <w:rPr>
                <w:rFonts w:ascii="Times New Roman" w:eastAsia="標楷體" w:hAnsi="Times New Roman" w:cs="Times New Roman"/>
                <w:color w:val="000000"/>
                <w:kern w:val="0"/>
                <w:sz w:val="32"/>
                <w:szCs w:val="20"/>
              </w:rPr>
              <w:t>年度招商大會投資貢獻獎獲獎名單</w:t>
            </w:r>
          </w:p>
        </w:tc>
      </w:tr>
      <w:tr w:rsidR="008B00E5" w:rsidRPr="008B00E5" w:rsidTr="00716898">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221" w:type="pct"/>
            <w:vAlign w:val="center"/>
            <w:hideMark/>
          </w:tcPr>
          <w:p w:rsidR="003E7948" w:rsidRPr="008B00E5" w:rsidRDefault="003E7948" w:rsidP="008B00E5">
            <w:pPr>
              <w:widowControl/>
              <w:spacing w:line="0" w:lineRule="atLeast"/>
              <w:jc w:val="center"/>
              <w:rPr>
                <w:rFonts w:ascii="Times New Roman" w:eastAsia="標楷體" w:hAnsi="Times New Roman" w:cs="Times New Roman"/>
                <w:b w:val="0"/>
                <w:bCs w:val="0"/>
                <w:color w:val="000000"/>
                <w:kern w:val="0"/>
                <w:sz w:val="20"/>
                <w:szCs w:val="20"/>
              </w:rPr>
            </w:pPr>
            <w:r w:rsidRPr="008B00E5">
              <w:rPr>
                <w:rFonts w:ascii="Times New Roman" w:eastAsia="標楷體" w:hAnsi="Times New Roman" w:cs="Times New Roman"/>
                <w:color w:val="000000"/>
                <w:kern w:val="0"/>
                <w:sz w:val="20"/>
                <w:szCs w:val="20"/>
              </w:rPr>
              <w:t>序號</w:t>
            </w:r>
          </w:p>
        </w:tc>
        <w:tc>
          <w:tcPr>
            <w:tcW w:w="426" w:type="pct"/>
            <w:vAlign w:val="center"/>
            <w:hideMark/>
          </w:tcPr>
          <w:p w:rsidR="003E7948" w:rsidRPr="008B00E5" w:rsidRDefault="003E7948" w:rsidP="008B00E5">
            <w:pPr>
              <w:widowControl/>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bCs/>
                <w:color w:val="000000"/>
                <w:kern w:val="0"/>
                <w:sz w:val="20"/>
                <w:szCs w:val="20"/>
              </w:rPr>
            </w:pPr>
            <w:r w:rsidRPr="008B00E5">
              <w:rPr>
                <w:rFonts w:ascii="Times New Roman" w:eastAsia="標楷體" w:hAnsi="Times New Roman" w:cs="Times New Roman"/>
                <w:b/>
                <w:bCs/>
                <w:color w:val="000000"/>
                <w:kern w:val="0"/>
                <w:sz w:val="20"/>
                <w:szCs w:val="20"/>
              </w:rPr>
              <w:t>投資類別</w:t>
            </w:r>
          </w:p>
        </w:tc>
        <w:tc>
          <w:tcPr>
            <w:tcW w:w="845" w:type="pct"/>
            <w:vAlign w:val="center"/>
            <w:hideMark/>
          </w:tcPr>
          <w:p w:rsidR="003E7948" w:rsidRPr="008B00E5" w:rsidRDefault="003E7948" w:rsidP="008B00E5">
            <w:pPr>
              <w:widowControl/>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bCs/>
                <w:color w:val="000000"/>
                <w:kern w:val="0"/>
                <w:sz w:val="20"/>
                <w:szCs w:val="20"/>
              </w:rPr>
            </w:pPr>
            <w:r w:rsidRPr="008B00E5">
              <w:rPr>
                <w:rFonts w:ascii="Times New Roman" w:eastAsia="標楷體" w:hAnsi="Times New Roman" w:cs="Times New Roman"/>
                <w:b/>
                <w:bCs/>
                <w:color w:val="000000"/>
                <w:kern w:val="0"/>
                <w:sz w:val="20"/>
                <w:szCs w:val="20"/>
              </w:rPr>
              <w:t>案件名稱</w:t>
            </w:r>
          </w:p>
        </w:tc>
        <w:tc>
          <w:tcPr>
            <w:tcW w:w="415" w:type="pct"/>
            <w:vAlign w:val="center"/>
            <w:hideMark/>
          </w:tcPr>
          <w:p w:rsidR="003E7948" w:rsidRPr="008B00E5" w:rsidRDefault="003E7948" w:rsidP="008B00E5">
            <w:pPr>
              <w:widowControl/>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bCs/>
                <w:color w:val="000000"/>
                <w:kern w:val="0"/>
                <w:sz w:val="20"/>
                <w:szCs w:val="20"/>
              </w:rPr>
            </w:pPr>
            <w:r w:rsidRPr="008B00E5">
              <w:rPr>
                <w:rFonts w:ascii="Times New Roman" w:eastAsia="標楷體" w:hAnsi="Times New Roman" w:cs="Times New Roman"/>
                <w:b/>
                <w:bCs/>
                <w:color w:val="000000"/>
                <w:kern w:val="0"/>
                <w:sz w:val="20"/>
                <w:szCs w:val="20"/>
              </w:rPr>
              <w:t>受獎廠商名稱</w:t>
            </w:r>
          </w:p>
        </w:tc>
        <w:tc>
          <w:tcPr>
            <w:tcW w:w="2703" w:type="pct"/>
            <w:vAlign w:val="center"/>
            <w:hideMark/>
          </w:tcPr>
          <w:p w:rsidR="003E7948" w:rsidRPr="008B00E5" w:rsidRDefault="003E7948" w:rsidP="008B00E5">
            <w:pPr>
              <w:widowControl/>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bCs/>
                <w:color w:val="000000"/>
                <w:kern w:val="0"/>
                <w:sz w:val="20"/>
                <w:szCs w:val="20"/>
              </w:rPr>
            </w:pPr>
            <w:r w:rsidRPr="008B00E5">
              <w:rPr>
                <w:rFonts w:ascii="Times New Roman" w:eastAsia="標楷體" w:hAnsi="Times New Roman" w:cs="Times New Roman"/>
                <w:b/>
                <w:bCs/>
                <w:color w:val="000000"/>
                <w:kern w:val="0"/>
                <w:sz w:val="20"/>
                <w:szCs w:val="20"/>
              </w:rPr>
              <w:t>具體績效說明</w:t>
            </w:r>
          </w:p>
        </w:tc>
        <w:tc>
          <w:tcPr>
            <w:tcW w:w="390" w:type="pct"/>
            <w:vAlign w:val="center"/>
            <w:hideMark/>
          </w:tcPr>
          <w:p w:rsidR="003E7948" w:rsidRPr="008B00E5" w:rsidRDefault="003E7948" w:rsidP="008B00E5">
            <w:pPr>
              <w:widowControl/>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bCs/>
                <w:color w:val="000000"/>
                <w:kern w:val="0"/>
                <w:sz w:val="20"/>
                <w:szCs w:val="20"/>
              </w:rPr>
            </w:pPr>
            <w:r w:rsidRPr="008B00E5">
              <w:rPr>
                <w:rFonts w:ascii="Times New Roman" w:eastAsia="標楷體" w:hAnsi="Times New Roman" w:cs="Times New Roman"/>
                <w:b/>
                <w:bCs/>
                <w:color w:val="000000"/>
                <w:kern w:val="0"/>
                <w:sz w:val="20"/>
                <w:szCs w:val="20"/>
              </w:rPr>
              <w:t>投資金額</w:t>
            </w:r>
            <w:r w:rsidRPr="008B00E5">
              <w:rPr>
                <w:rFonts w:ascii="Times New Roman" w:eastAsia="標楷體" w:hAnsi="Times New Roman" w:cs="Times New Roman"/>
                <w:b/>
                <w:bCs/>
                <w:color w:val="000000"/>
                <w:kern w:val="0"/>
                <w:sz w:val="20"/>
                <w:szCs w:val="20"/>
              </w:rPr>
              <w:br/>
              <w:t>(</w:t>
            </w:r>
            <w:r w:rsidRPr="008B00E5">
              <w:rPr>
                <w:rFonts w:ascii="Times New Roman" w:eastAsia="標楷體" w:hAnsi="Times New Roman" w:cs="Times New Roman"/>
                <w:b/>
                <w:bCs/>
                <w:color w:val="000000"/>
                <w:kern w:val="0"/>
                <w:sz w:val="20"/>
                <w:szCs w:val="20"/>
              </w:rPr>
              <w:t>億元</w:t>
            </w:r>
            <w:r w:rsidRPr="008B00E5">
              <w:rPr>
                <w:rFonts w:ascii="Times New Roman" w:eastAsia="標楷體" w:hAnsi="Times New Roman" w:cs="Times New Roman"/>
                <w:b/>
                <w:bCs/>
                <w:color w:val="000000"/>
                <w:kern w:val="0"/>
                <w:sz w:val="20"/>
                <w:szCs w:val="20"/>
              </w:rPr>
              <w:t>)</w:t>
            </w:r>
          </w:p>
        </w:tc>
      </w:tr>
      <w:tr w:rsidR="008B00E5" w:rsidRPr="008B00E5" w:rsidTr="00716898">
        <w:trPr>
          <w:cantSplit/>
          <w:trHeight w:val="20"/>
          <w:jc w:val="center"/>
        </w:trPr>
        <w:tc>
          <w:tcPr>
            <w:cnfStyle w:val="001000000000" w:firstRow="0" w:lastRow="0" w:firstColumn="1" w:lastColumn="0" w:oddVBand="0" w:evenVBand="0" w:oddHBand="0" w:evenHBand="0" w:firstRowFirstColumn="0" w:firstRowLastColumn="0" w:lastRowFirstColumn="0" w:lastRowLastColumn="0"/>
            <w:tcW w:w="221" w:type="pct"/>
            <w:vAlign w:val="center"/>
            <w:hideMark/>
          </w:tcPr>
          <w:p w:rsidR="003E7948" w:rsidRPr="008B00E5" w:rsidRDefault="003E7948" w:rsidP="008B00E5">
            <w:pPr>
              <w:widowControl/>
              <w:spacing w:line="0" w:lineRule="atLeast"/>
              <w:jc w:val="center"/>
              <w:rPr>
                <w:rFonts w:ascii="Times New Roman" w:eastAsia="標楷體" w:hAnsi="Times New Roman" w:cs="Times New Roman"/>
                <w:b w:val="0"/>
                <w:bCs w:val="0"/>
                <w:color w:val="000000"/>
                <w:kern w:val="0"/>
                <w:sz w:val="20"/>
                <w:szCs w:val="20"/>
              </w:rPr>
            </w:pPr>
            <w:r w:rsidRPr="008B00E5">
              <w:rPr>
                <w:rFonts w:ascii="Times New Roman" w:eastAsia="標楷體" w:hAnsi="Times New Roman" w:cs="Times New Roman"/>
                <w:color w:val="000000"/>
                <w:kern w:val="0"/>
                <w:sz w:val="20"/>
                <w:szCs w:val="20"/>
              </w:rPr>
              <w:t>1</w:t>
            </w:r>
          </w:p>
        </w:tc>
        <w:tc>
          <w:tcPr>
            <w:tcW w:w="426" w:type="pct"/>
            <w:vAlign w:val="center"/>
            <w:hideMark/>
          </w:tcPr>
          <w:p w:rsidR="003E7948" w:rsidRPr="008B00E5" w:rsidRDefault="003E7948" w:rsidP="008B00E5">
            <w:pPr>
              <w:widowControl/>
              <w:spacing w:line="0" w:lineRule="atLeast"/>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bCs/>
                <w:color w:val="000000"/>
                <w:kern w:val="0"/>
                <w:sz w:val="20"/>
                <w:szCs w:val="20"/>
              </w:rPr>
            </w:pPr>
            <w:r w:rsidRPr="008B00E5">
              <w:rPr>
                <w:rFonts w:ascii="Times New Roman" w:eastAsia="標楷體" w:hAnsi="Times New Roman" w:cs="Times New Roman"/>
                <w:b/>
                <w:bCs/>
                <w:color w:val="000000"/>
                <w:kern w:val="0"/>
                <w:sz w:val="20"/>
                <w:szCs w:val="20"/>
              </w:rPr>
              <w:t>公辦都市更新案</w:t>
            </w:r>
          </w:p>
        </w:tc>
        <w:tc>
          <w:tcPr>
            <w:tcW w:w="845" w:type="pct"/>
            <w:vAlign w:val="center"/>
            <w:hideMark/>
          </w:tcPr>
          <w:p w:rsidR="003E7948" w:rsidRPr="008B00E5" w:rsidRDefault="003E7948" w:rsidP="008B00E5">
            <w:pPr>
              <w:widowControl/>
              <w:spacing w:line="0" w:lineRule="atLeast"/>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bCs/>
                <w:color w:val="000000"/>
                <w:kern w:val="0"/>
                <w:sz w:val="20"/>
                <w:szCs w:val="20"/>
              </w:rPr>
            </w:pPr>
            <w:r w:rsidRPr="008B00E5">
              <w:rPr>
                <w:rFonts w:ascii="Times New Roman" w:eastAsia="標楷體" w:hAnsi="Times New Roman" w:cs="Times New Roman"/>
                <w:b/>
                <w:bCs/>
                <w:color w:val="000000"/>
                <w:kern w:val="0"/>
                <w:sz w:val="20"/>
                <w:szCs w:val="20"/>
              </w:rPr>
              <w:t>臺北市南港調車場都市更新（更新單元一、二）案</w:t>
            </w:r>
          </w:p>
        </w:tc>
        <w:tc>
          <w:tcPr>
            <w:tcW w:w="415" w:type="pct"/>
            <w:vAlign w:val="center"/>
            <w:hideMark/>
          </w:tcPr>
          <w:p w:rsidR="003E7948" w:rsidRPr="008B00E5" w:rsidRDefault="003E7948" w:rsidP="008B00E5">
            <w:pPr>
              <w:widowControl/>
              <w:spacing w:line="0" w:lineRule="atLeast"/>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bCs/>
                <w:color w:val="000000"/>
                <w:kern w:val="0"/>
                <w:sz w:val="20"/>
                <w:szCs w:val="20"/>
              </w:rPr>
            </w:pPr>
            <w:r w:rsidRPr="008B00E5">
              <w:rPr>
                <w:rFonts w:ascii="Times New Roman" w:eastAsia="標楷體" w:hAnsi="Times New Roman" w:cs="Times New Roman"/>
                <w:b/>
                <w:bCs/>
                <w:color w:val="000000"/>
                <w:kern w:val="0"/>
                <w:sz w:val="20"/>
                <w:szCs w:val="20"/>
              </w:rPr>
              <w:t>南港國際</w:t>
            </w:r>
            <w:proofErr w:type="gramStart"/>
            <w:r w:rsidRPr="008B00E5">
              <w:rPr>
                <w:rFonts w:ascii="Times New Roman" w:eastAsia="標楷體" w:hAnsi="Times New Roman" w:cs="Times New Roman"/>
                <w:b/>
                <w:bCs/>
                <w:color w:val="000000"/>
                <w:kern w:val="0"/>
                <w:sz w:val="20"/>
                <w:szCs w:val="20"/>
              </w:rPr>
              <w:t>一</w:t>
            </w:r>
            <w:proofErr w:type="gramEnd"/>
            <w:r w:rsidRPr="008B00E5">
              <w:rPr>
                <w:rFonts w:ascii="Times New Roman" w:eastAsia="標楷體" w:hAnsi="Times New Roman" w:cs="Times New Roman"/>
                <w:b/>
                <w:bCs/>
                <w:color w:val="000000"/>
                <w:kern w:val="0"/>
                <w:sz w:val="20"/>
                <w:szCs w:val="20"/>
              </w:rPr>
              <w:t>股份有限公司</w:t>
            </w:r>
            <w:r w:rsidRPr="008B00E5">
              <w:rPr>
                <w:rFonts w:ascii="Times New Roman" w:eastAsia="標楷體" w:hAnsi="Times New Roman" w:cs="Times New Roman"/>
                <w:b/>
                <w:bCs/>
                <w:color w:val="000000"/>
                <w:kern w:val="0"/>
                <w:sz w:val="20"/>
                <w:szCs w:val="20"/>
              </w:rPr>
              <w:br/>
            </w:r>
            <w:r w:rsidRPr="008B00E5">
              <w:rPr>
                <w:rFonts w:ascii="Times New Roman" w:eastAsia="標楷體" w:hAnsi="Times New Roman" w:cs="Times New Roman"/>
                <w:b/>
                <w:bCs/>
                <w:color w:val="000000"/>
                <w:kern w:val="0"/>
                <w:sz w:val="20"/>
                <w:szCs w:val="20"/>
              </w:rPr>
              <w:br/>
            </w:r>
            <w:r w:rsidRPr="008B00E5">
              <w:rPr>
                <w:rFonts w:ascii="Times New Roman" w:eastAsia="標楷體" w:hAnsi="Times New Roman" w:cs="Times New Roman"/>
                <w:b/>
                <w:bCs/>
                <w:color w:val="000000"/>
                <w:kern w:val="0"/>
                <w:sz w:val="20"/>
                <w:szCs w:val="20"/>
              </w:rPr>
              <w:t>南港國際二股份有限公司</w:t>
            </w:r>
          </w:p>
        </w:tc>
        <w:tc>
          <w:tcPr>
            <w:tcW w:w="2703" w:type="pct"/>
            <w:hideMark/>
          </w:tcPr>
          <w:p w:rsidR="003E7948" w:rsidRPr="00CF3F3E" w:rsidRDefault="003E7948" w:rsidP="00CF3F3E">
            <w:pPr>
              <w:widowControl/>
              <w:spacing w:line="0" w:lineRule="atLeast"/>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kern w:val="0"/>
                <w:sz w:val="18"/>
                <w:szCs w:val="18"/>
              </w:rPr>
            </w:pPr>
            <w:r w:rsidRPr="00CF3F3E">
              <w:rPr>
                <w:rFonts w:ascii="Times New Roman" w:eastAsia="標楷體" w:hAnsi="Times New Roman" w:cs="Times New Roman"/>
                <w:color w:val="000000"/>
                <w:kern w:val="0"/>
                <w:sz w:val="18"/>
                <w:szCs w:val="18"/>
              </w:rPr>
              <w:t>本案民間投資金額為</w:t>
            </w:r>
            <w:r w:rsidRPr="00CF3F3E">
              <w:rPr>
                <w:rFonts w:ascii="Times New Roman" w:eastAsia="標楷體" w:hAnsi="Times New Roman" w:cs="Times New Roman"/>
                <w:color w:val="000000"/>
                <w:kern w:val="0"/>
                <w:sz w:val="18"/>
                <w:szCs w:val="18"/>
              </w:rPr>
              <w:t>398</w:t>
            </w:r>
            <w:r w:rsidRPr="00CF3F3E">
              <w:rPr>
                <w:rFonts w:ascii="Times New Roman" w:eastAsia="標楷體" w:hAnsi="Times New Roman" w:cs="Times New Roman"/>
                <w:color w:val="000000"/>
                <w:kern w:val="0"/>
                <w:sz w:val="18"/>
                <w:szCs w:val="18"/>
              </w:rPr>
              <w:t>億元，開發總樓地板面積達</w:t>
            </w:r>
            <w:r w:rsidRPr="00CF3F3E">
              <w:rPr>
                <w:rFonts w:ascii="Times New Roman" w:eastAsia="標楷體" w:hAnsi="Times New Roman" w:cs="Times New Roman"/>
                <w:color w:val="000000"/>
                <w:kern w:val="0"/>
                <w:sz w:val="18"/>
                <w:szCs w:val="18"/>
              </w:rPr>
              <w:t>15</w:t>
            </w:r>
            <w:r w:rsidRPr="00CF3F3E">
              <w:rPr>
                <w:rFonts w:ascii="Times New Roman" w:eastAsia="標楷體" w:hAnsi="Times New Roman" w:cs="Times New Roman"/>
                <w:color w:val="000000"/>
                <w:kern w:val="0"/>
                <w:sz w:val="18"/>
                <w:szCs w:val="18"/>
              </w:rPr>
              <w:t>多萬坪的多用途園區，都更完成後的總價值超越</w:t>
            </w:r>
            <w:r w:rsidRPr="00CF3F3E">
              <w:rPr>
                <w:rFonts w:ascii="Times New Roman" w:eastAsia="標楷體" w:hAnsi="Times New Roman" w:cs="Times New Roman"/>
                <w:color w:val="000000"/>
                <w:kern w:val="0"/>
                <w:sz w:val="18"/>
                <w:szCs w:val="18"/>
              </w:rPr>
              <w:t>1,000</w:t>
            </w:r>
            <w:r w:rsidRPr="00CF3F3E">
              <w:rPr>
                <w:rFonts w:ascii="Times New Roman" w:eastAsia="標楷體" w:hAnsi="Times New Roman" w:cs="Times New Roman"/>
                <w:color w:val="000000"/>
                <w:kern w:val="0"/>
                <w:sz w:val="18"/>
                <w:szCs w:val="18"/>
              </w:rPr>
              <w:t>億元以上。全園區規劃有商場、飯店、影城、辦公樓、住宅、公益設施等多元複合機能，有助於提升南港區的生活環境、活絡當地商業氛圍。</w:t>
            </w:r>
            <w:r w:rsidRPr="00CF3F3E">
              <w:rPr>
                <w:rFonts w:ascii="Times New Roman" w:eastAsia="標楷體" w:hAnsi="Times New Roman" w:cs="Times New Roman"/>
                <w:color w:val="000000"/>
                <w:kern w:val="0"/>
                <w:sz w:val="18"/>
                <w:szCs w:val="18"/>
              </w:rPr>
              <w:br/>
            </w:r>
            <w:r w:rsidRPr="00CF3F3E">
              <w:rPr>
                <w:rFonts w:ascii="Times New Roman" w:eastAsia="標楷體" w:hAnsi="Times New Roman" w:cs="Times New Roman"/>
                <w:color w:val="000000"/>
                <w:kern w:val="0"/>
                <w:sz w:val="18"/>
                <w:szCs w:val="18"/>
              </w:rPr>
              <w:t>未來二塊基地的</w:t>
            </w:r>
            <w:r w:rsidRPr="00CF3F3E">
              <w:rPr>
                <w:rFonts w:ascii="Times New Roman" w:eastAsia="標楷體" w:hAnsi="Times New Roman" w:cs="Times New Roman"/>
                <w:color w:val="000000"/>
                <w:kern w:val="0"/>
                <w:sz w:val="18"/>
                <w:szCs w:val="18"/>
              </w:rPr>
              <w:t>5</w:t>
            </w:r>
            <w:r w:rsidRPr="00CF3F3E">
              <w:rPr>
                <w:rFonts w:ascii="Times New Roman" w:eastAsia="標楷體" w:hAnsi="Times New Roman" w:cs="Times New Roman"/>
                <w:color w:val="000000"/>
                <w:kern w:val="0"/>
                <w:sz w:val="18"/>
                <w:szCs w:val="18"/>
              </w:rPr>
              <w:t>棟辦公樓也將容納超過</w:t>
            </w:r>
            <w:r w:rsidRPr="00CF3F3E">
              <w:rPr>
                <w:rFonts w:ascii="Times New Roman" w:eastAsia="標楷體" w:hAnsi="Times New Roman" w:cs="Times New Roman"/>
                <w:color w:val="000000"/>
                <w:kern w:val="0"/>
                <w:sz w:val="18"/>
                <w:szCs w:val="18"/>
              </w:rPr>
              <w:t>1</w:t>
            </w:r>
            <w:r w:rsidRPr="00CF3F3E">
              <w:rPr>
                <w:rFonts w:ascii="Times New Roman" w:eastAsia="標楷體" w:hAnsi="Times New Roman" w:cs="Times New Roman"/>
                <w:color w:val="000000"/>
                <w:kern w:val="0"/>
                <w:sz w:val="18"/>
                <w:szCs w:val="18"/>
              </w:rPr>
              <w:t>萬名的員工在此工作，商場及飯店之規劃更創造近</w:t>
            </w:r>
            <w:r w:rsidRPr="00CF3F3E">
              <w:rPr>
                <w:rFonts w:ascii="Times New Roman" w:eastAsia="標楷體" w:hAnsi="Times New Roman" w:cs="Times New Roman"/>
                <w:color w:val="000000"/>
                <w:kern w:val="0"/>
                <w:sz w:val="18"/>
                <w:szCs w:val="18"/>
              </w:rPr>
              <w:t>2,000</w:t>
            </w:r>
            <w:r w:rsidRPr="00CF3F3E">
              <w:rPr>
                <w:rFonts w:ascii="Times New Roman" w:eastAsia="標楷體" w:hAnsi="Times New Roman" w:cs="Times New Roman"/>
                <w:color w:val="000000"/>
                <w:kern w:val="0"/>
                <w:sz w:val="18"/>
                <w:szCs w:val="18"/>
              </w:rPr>
              <w:t>個就業機會，活化地方經濟；而在環境上也規劃有</w:t>
            </w:r>
            <w:r w:rsidRPr="00CF3F3E">
              <w:rPr>
                <w:rFonts w:ascii="Times New Roman" w:eastAsia="標楷體" w:hAnsi="Times New Roman" w:cs="Times New Roman"/>
                <w:color w:val="000000"/>
                <w:kern w:val="0"/>
                <w:sz w:val="18"/>
                <w:szCs w:val="18"/>
              </w:rPr>
              <w:t>500</w:t>
            </w:r>
            <w:r w:rsidRPr="00CF3F3E">
              <w:rPr>
                <w:rFonts w:ascii="Times New Roman" w:eastAsia="標楷體" w:hAnsi="Times New Roman" w:cs="Times New Roman"/>
                <w:color w:val="000000"/>
                <w:kern w:val="0"/>
                <w:sz w:val="18"/>
                <w:szCs w:val="18"/>
              </w:rPr>
              <w:t>多戶住宅，並於園區提供超過</w:t>
            </w:r>
            <w:r w:rsidRPr="00CF3F3E">
              <w:rPr>
                <w:rFonts w:ascii="Times New Roman" w:eastAsia="標楷體" w:hAnsi="Times New Roman" w:cs="Times New Roman"/>
                <w:color w:val="000000"/>
                <w:kern w:val="0"/>
                <w:sz w:val="18"/>
                <w:szCs w:val="18"/>
              </w:rPr>
              <w:t>6,600</w:t>
            </w:r>
            <w:r w:rsidRPr="00CF3F3E">
              <w:rPr>
                <w:rFonts w:ascii="Times New Roman" w:eastAsia="標楷體" w:hAnsi="Times New Roman" w:cs="Times New Roman"/>
                <w:color w:val="000000"/>
                <w:kern w:val="0"/>
                <w:sz w:val="18"/>
                <w:szCs w:val="18"/>
              </w:rPr>
              <w:t>坪的公共開放空間供大眾休憩生活使用。全案預計</w:t>
            </w:r>
            <w:r w:rsidRPr="00CF3F3E">
              <w:rPr>
                <w:rFonts w:ascii="Times New Roman" w:eastAsia="標楷體" w:hAnsi="Times New Roman" w:cs="Times New Roman"/>
                <w:color w:val="000000"/>
                <w:kern w:val="0"/>
                <w:sz w:val="18"/>
                <w:szCs w:val="18"/>
              </w:rPr>
              <w:t>2026</w:t>
            </w:r>
            <w:r w:rsidRPr="00CF3F3E">
              <w:rPr>
                <w:rFonts w:ascii="Times New Roman" w:eastAsia="標楷體" w:hAnsi="Times New Roman" w:cs="Times New Roman"/>
                <w:color w:val="000000"/>
                <w:kern w:val="0"/>
                <w:sz w:val="18"/>
                <w:szCs w:val="18"/>
              </w:rPr>
              <w:t>年完工，為</w:t>
            </w:r>
            <w:proofErr w:type="gramStart"/>
            <w:r w:rsidRPr="00CF3F3E">
              <w:rPr>
                <w:rFonts w:ascii="Times New Roman" w:eastAsia="標楷體" w:hAnsi="Times New Roman" w:cs="Times New Roman"/>
                <w:color w:val="000000"/>
                <w:kern w:val="0"/>
                <w:sz w:val="18"/>
                <w:szCs w:val="18"/>
              </w:rPr>
              <w:t>臺</w:t>
            </w:r>
            <w:proofErr w:type="gramEnd"/>
            <w:r w:rsidRPr="00CF3F3E">
              <w:rPr>
                <w:rFonts w:ascii="Times New Roman" w:eastAsia="標楷體" w:hAnsi="Times New Roman" w:cs="Times New Roman"/>
                <w:color w:val="000000"/>
                <w:kern w:val="0"/>
                <w:sz w:val="18"/>
                <w:szCs w:val="18"/>
              </w:rPr>
              <w:t>北東區門戶計畫創建優質的門戶第一站。</w:t>
            </w:r>
          </w:p>
        </w:tc>
        <w:tc>
          <w:tcPr>
            <w:tcW w:w="390" w:type="pct"/>
            <w:vAlign w:val="center"/>
            <w:hideMark/>
          </w:tcPr>
          <w:p w:rsidR="003E7948" w:rsidRPr="008B00E5" w:rsidRDefault="003E7948" w:rsidP="008B00E5">
            <w:pPr>
              <w:widowControl/>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kern w:val="0"/>
                <w:sz w:val="20"/>
                <w:szCs w:val="20"/>
              </w:rPr>
            </w:pPr>
            <w:r w:rsidRPr="008B00E5">
              <w:rPr>
                <w:rFonts w:ascii="Times New Roman" w:eastAsia="標楷體" w:hAnsi="Times New Roman" w:cs="Times New Roman"/>
                <w:color w:val="000000"/>
                <w:kern w:val="0"/>
                <w:sz w:val="20"/>
                <w:szCs w:val="20"/>
              </w:rPr>
              <w:t>398</w:t>
            </w:r>
          </w:p>
        </w:tc>
      </w:tr>
      <w:tr w:rsidR="008B00E5" w:rsidRPr="008B00E5" w:rsidTr="00716898">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221" w:type="pct"/>
            <w:vAlign w:val="center"/>
            <w:hideMark/>
          </w:tcPr>
          <w:p w:rsidR="003E7948" w:rsidRPr="008B00E5" w:rsidRDefault="003E7948" w:rsidP="008B00E5">
            <w:pPr>
              <w:widowControl/>
              <w:spacing w:line="0" w:lineRule="atLeast"/>
              <w:jc w:val="center"/>
              <w:rPr>
                <w:rFonts w:ascii="Times New Roman" w:eastAsia="標楷體" w:hAnsi="Times New Roman" w:cs="Times New Roman"/>
                <w:b w:val="0"/>
                <w:bCs w:val="0"/>
                <w:color w:val="000000"/>
                <w:kern w:val="0"/>
                <w:sz w:val="20"/>
                <w:szCs w:val="20"/>
              </w:rPr>
            </w:pPr>
            <w:r w:rsidRPr="008B00E5">
              <w:rPr>
                <w:rFonts w:ascii="Times New Roman" w:eastAsia="標楷體" w:hAnsi="Times New Roman" w:cs="Times New Roman"/>
                <w:color w:val="000000"/>
                <w:kern w:val="0"/>
                <w:sz w:val="20"/>
                <w:szCs w:val="20"/>
              </w:rPr>
              <w:t>2</w:t>
            </w:r>
          </w:p>
        </w:tc>
        <w:tc>
          <w:tcPr>
            <w:tcW w:w="426" w:type="pct"/>
            <w:vAlign w:val="center"/>
            <w:hideMark/>
          </w:tcPr>
          <w:p w:rsidR="003E7948" w:rsidRPr="008B00E5" w:rsidRDefault="003E7948" w:rsidP="008B00E5">
            <w:pPr>
              <w:widowControl/>
              <w:spacing w:line="0"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bCs/>
                <w:color w:val="000000"/>
                <w:kern w:val="0"/>
                <w:sz w:val="20"/>
                <w:szCs w:val="20"/>
              </w:rPr>
            </w:pPr>
            <w:r w:rsidRPr="008B00E5">
              <w:rPr>
                <w:rFonts w:ascii="Times New Roman" w:eastAsia="標楷體" w:hAnsi="Times New Roman" w:cs="Times New Roman"/>
                <w:b/>
                <w:bCs/>
                <w:color w:val="000000"/>
                <w:kern w:val="0"/>
                <w:sz w:val="20"/>
                <w:szCs w:val="20"/>
              </w:rPr>
              <w:t>高鐵建設</w:t>
            </w:r>
          </w:p>
        </w:tc>
        <w:tc>
          <w:tcPr>
            <w:tcW w:w="845" w:type="pct"/>
            <w:vAlign w:val="center"/>
            <w:hideMark/>
          </w:tcPr>
          <w:p w:rsidR="003E7948" w:rsidRPr="008B00E5" w:rsidRDefault="003E7948" w:rsidP="008B00E5">
            <w:pPr>
              <w:widowControl/>
              <w:spacing w:line="0"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bCs/>
                <w:color w:val="000000"/>
                <w:kern w:val="0"/>
                <w:sz w:val="20"/>
                <w:szCs w:val="20"/>
              </w:rPr>
            </w:pPr>
            <w:r w:rsidRPr="008B00E5">
              <w:rPr>
                <w:rFonts w:ascii="Times New Roman" w:eastAsia="標楷體" w:hAnsi="Times New Roman" w:cs="Times New Roman"/>
                <w:b/>
                <w:bCs/>
                <w:color w:val="000000"/>
                <w:kern w:val="0"/>
                <w:sz w:val="20"/>
                <w:szCs w:val="20"/>
              </w:rPr>
              <w:t>高速鐵路桃園車站特定區事業發展用地開發經營案</w:t>
            </w:r>
          </w:p>
        </w:tc>
        <w:tc>
          <w:tcPr>
            <w:tcW w:w="415" w:type="pct"/>
            <w:vAlign w:val="center"/>
            <w:hideMark/>
          </w:tcPr>
          <w:p w:rsidR="003E7948" w:rsidRPr="008B00E5" w:rsidRDefault="003E7948" w:rsidP="008B00E5">
            <w:pPr>
              <w:widowControl/>
              <w:spacing w:line="0"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bCs/>
                <w:color w:val="000000"/>
                <w:kern w:val="0"/>
                <w:sz w:val="20"/>
                <w:szCs w:val="20"/>
              </w:rPr>
            </w:pPr>
            <w:r w:rsidRPr="008B00E5">
              <w:rPr>
                <w:rFonts w:ascii="Times New Roman" w:eastAsia="標楷體" w:hAnsi="Times New Roman" w:cs="Times New Roman"/>
                <w:b/>
                <w:bCs/>
                <w:color w:val="000000"/>
                <w:kern w:val="0"/>
                <w:sz w:val="20"/>
                <w:szCs w:val="20"/>
              </w:rPr>
              <w:t>國泰人壽保險股份有限公司</w:t>
            </w:r>
          </w:p>
        </w:tc>
        <w:tc>
          <w:tcPr>
            <w:tcW w:w="2703" w:type="pct"/>
            <w:hideMark/>
          </w:tcPr>
          <w:p w:rsidR="003E7948" w:rsidRPr="00CF3F3E" w:rsidRDefault="003E7948" w:rsidP="00CF3F3E">
            <w:pPr>
              <w:widowControl/>
              <w:spacing w:line="0"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kern w:val="0"/>
                <w:sz w:val="18"/>
                <w:szCs w:val="18"/>
              </w:rPr>
            </w:pPr>
            <w:r w:rsidRPr="00CF3F3E">
              <w:rPr>
                <w:rFonts w:ascii="Times New Roman" w:eastAsia="標楷體" w:hAnsi="Times New Roman" w:cs="Times New Roman"/>
                <w:color w:val="000000"/>
                <w:kern w:val="0"/>
                <w:sz w:val="18"/>
                <w:szCs w:val="18"/>
              </w:rPr>
              <w:t>本案鐵道局與國泰人壽保險股份有限公司於</w:t>
            </w:r>
            <w:r w:rsidRPr="00CF3F3E">
              <w:rPr>
                <w:rFonts w:ascii="Times New Roman" w:eastAsia="標楷體" w:hAnsi="Times New Roman" w:cs="Times New Roman"/>
                <w:color w:val="000000"/>
                <w:kern w:val="0"/>
                <w:sz w:val="18"/>
                <w:szCs w:val="18"/>
              </w:rPr>
              <w:t>111</w:t>
            </w:r>
            <w:r w:rsidRPr="00CF3F3E">
              <w:rPr>
                <w:rFonts w:ascii="Times New Roman" w:eastAsia="標楷體" w:hAnsi="Times New Roman" w:cs="Times New Roman"/>
                <w:color w:val="000000"/>
                <w:kern w:val="0"/>
                <w:sz w:val="18"/>
                <w:szCs w:val="18"/>
              </w:rPr>
              <w:t>年</w:t>
            </w:r>
            <w:r w:rsidRPr="00CF3F3E">
              <w:rPr>
                <w:rFonts w:ascii="Times New Roman" w:eastAsia="標楷體" w:hAnsi="Times New Roman" w:cs="Times New Roman"/>
                <w:color w:val="000000"/>
                <w:kern w:val="0"/>
                <w:sz w:val="18"/>
                <w:szCs w:val="18"/>
              </w:rPr>
              <w:t>5</w:t>
            </w:r>
            <w:r w:rsidRPr="00CF3F3E">
              <w:rPr>
                <w:rFonts w:ascii="Times New Roman" w:eastAsia="標楷體" w:hAnsi="Times New Roman" w:cs="Times New Roman"/>
                <w:color w:val="000000"/>
                <w:kern w:val="0"/>
                <w:sz w:val="18"/>
                <w:szCs w:val="18"/>
              </w:rPr>
              <w:t>月</w:t>
            </w:r>
            <w:r w:rsidRPr="00CF3F3E">
              <w:rPr>
                <w:rFonts w:ascii="Times New Roman" w:eastAsia="標楷體" w:hAnsi="Times New Roman" w:cs="Times New Roman"/>
                <w:color w:val="000000"/>
                <w:kern w:val="0"/>
                <w:sz w:val="18"/>
                <w:szCs w:val="18"/>
              </w:rPr>
              <w:t>4</w:t>
            </w:r>
            <w:r w:rsidRPr="00CF3F3E">
              <w:rPr>
                <w:rFonts w:ascii="Times New Roman" w:eastAsia="標楷體" w:hAnsi="Times New Roman" w:cs="Times New Roman"/>
                <w:color w:val="000000"/>
                <w:kern w:val="0"/>
                <w:sz w:val="18"/>
                <w:szCs w:val="18"/>
              </w:rPr>
              <w:t>日簽訂本案契約，投資金額為</w:t>
            </w:r>
            <w:r w:rsidRPr="00CF3F3E">
              <w:rPr>
                <w:rFonts w:ascii="Times New Roman" w:eastAsia="標楷體" w:hAnsi="Times New Roman" w:cs="Times New Roman"/>
                <w:color w:val="000000"/>
                <w:kern w:val="0"/>
                <w:sz w:val="18"/>
                <w:szCs w:val="18"/>
              </w:rPr>
              <w:t>260</w:t>
            </w:r>
            <w:r w:rsidRPr="00CF3F3E">
              <w:rPr>
                <w:rFonts w:ascii="Times New Roman" w:eastAsia="標楷體" w:hAnsi="Times New Roman" w:cs="Times New Roman"/>
                <w:color w:val="000000"/>
                <w:kern w:val="0"/>
                <w:sz w:val="18"/>
                <w:szCs w:val="18"/>
              </w:rPr>
              <w:t>億元，該公司將</w:t>
            </w:r>
            <w:proofErr w:type="gramStart"/>
            <w:r w:rsidRPr="00CF3F3E">
              <w:rPr>
                <w:rFonts w:ascii="Times New Roman" w:eastAsia="標楷體" w:hAnsi="Times New Roman" w:cs="Times New Roman"/>
                <w:color w:val="000000"/>
                <w:kern w:val="0"/>
                <w:sz w:val="18"/>
                <w:szCs w:val="18"/>
              </w:rPr>
              <w:t>採</w:t>
            </w:r>
            <w:proofErr w:type="gramEnd"/>
            <w:r w:rsidRPr="00CF3F3E">
              <w:rPr>
                <w:rFonts w:ascii="Times New Roman" w:eastAsia="標楷體" w:hAnsi="Times New Roman" w:cs="Times New Roman"/>
                <w:color w:val="000000"/>
                <w:kern w:val="0"/>
                <w:sz w:val="18"/>
                <w:szCs w:val="18"/>
              </w:rPr>
              <w:t>分期分區辦理開發，以</w:t>
            </w:r>
            <w:r w:rsidRPr="00CF3F3E">
              <w:rPr>
                <w:rFonts w:ascii="Times New Roman" w:eastAsia="標楷體" w:hAnsi="Times New Roman" w:cs="Times New Roman"/>
                <w:color w:val="000000"/>
                <w:kern w:val="0"/>
                <w:sz w:val="18"/>
                <w:szCs w:val="18"/>
              </w:rPr>
              <w:t>TOD</w:t>
            </w:r>
            <w:r w:rsidRPr="00CF3F3E">
              <w:rPr>
                <w:rFonts w:ascii="Times New Roman" w:eastAsia="標楷體" w:hAnsi="Times New Roman" w:cs="Times New Roman"/>
                <w:color w:val="000000"/>
                <w:kern w:val="0"/>
                <w:sz w:val="18"/>
                <w:szCs w:val="18"/>
              </w:rPr>
              <w:t>核心概念，配合</w:t>
            </w:r>
            <w:r w:rsidRPr="00CF3F3E">
              <w:rPr>
                <w:rFonts w:ascii="Times New Roman" w:eastAsia="標楷體" w:hAnsi="Times New Roman" w:cs="Times New Roman"/>
                <w:color w:val="000000"/>
                <w:kern w:val="0"/>
                <w:sz w:val="18"/>
                <w:szCs w:val="18"/>
              </w:rPr>
              <w:t>5G</w:t>
            </w:r>
            <w:r w:rsidRPr="00CF3F3E">
              <w:rPr>
                <w:rFonts w:ascii="Times New Roman" w:eastAsia="標楷體" w:hAnsi="Times New Roman" w:cs="Times New Roman"/>
                <w:color w:val="000000"/>
                <w:kern w:val="0"/>
                <w:sz w:val="18"/>
                <w:szCs w:val="18"/>
              </w:rPr>
              <w:t>智慧城市發展趨勢，導入辦公、商務、休閒、購物、娛樂等各項機能，規劃企業總部、智慧辦公、主題商街、星級旅館、特色商業等各式商業場域，打造與國際接軌之「智慧中城</w:t>
            </w:r>
            <w:r w:rsidRPr="00CF3F3E">
              <w:rPr>
                <w:rFonts w:ascii="Times New Roman" w:eastAsia="標楷體" w:hAnsi="Times New Roman" w:cs="Times New Roman"/>
                <w:color w:val="000000"/>
                <w:kern w:val="0"/>
                <w:sz w:val="18"/>
                <w:szCs w:val="18"/>
              </w:rPr>
              <w:t></w:t>
            </w:r>
            <w:r w:rsidRPr="00CF3F3E">
              <w:rPr>
                <w:rFonts w:ascii="Times New Roman" w:eastAsia="標楷體" w:hAnsi="Times New Roman" w:cs="Times New Roman"/>
                <w:color w:val="000000"/>
                <w:kern w:val="0"/>
                <w:sz w:val="18"/>
                <w:szCs w:val="18"/>
              </w:rPr>
              <w:t>桃園」，預計引進</w:t>
            </w:r>
            <w:r w:rsidRPr="00CF3F3E">
              <w:rPr>
                <w:rFonts w:ascii="Times New Roman" w:eastAsia="標楷體" w:hAnsi="Times New Roman" w:cs="Times New Roman"/>
                <w:color w:val="000000"/>
                <w:kern w:val="0"/>
                <w:sz w:val="18"/>
                <w:szCs w:val="18"/>
              </w:rPr>
              <w:t>20,000</w:t>
            </w:r>
            <w:r w:rsidRPr="00CF3F3E">
              <w:rPr>
                <w:rFonts w:ascii="Times New Roman" w:eastAsia="標楷體" w:hAnsi="Times New Roman" w:cs="Times New Roman"/>
                <w:color w:val="000000"/>
                <w:kern w:val="0"/>
                <w:sz w:val="18"/>
                <w:szCs w:val="18"/>
              </w:rPr>
              <w:t>個工作機會，並串聯高鐵前、後站活動脈絡，創造共享城市之目標，以期提升區域商業動能與活絡社會經濟發展，全案預定於</w:t>
            </w:r>
            <w:r w:rsidRPr="00CF3F3E">
              <w:rPr>
                <w:rFonts w:ascii="Times New Roman" w:eastAsia="標楷體" w:hAnsi="Times New Roman" w:cs="Times New Roman"/>
                <w:color w:val="000000"/>
                <w:kern w:val="0"/>
                <w:sz w:val="18"/>
                <w:szCs w:val="18"/>
              </w:rPr>
              <w:t>120</w:t>
            </w:r>
            <w:r w:rsidRPr="00CF3F3E">
              <w:rPr>
                <w:rFonts w:ascii="Times New Roman" w:eastAsia="標楷體" w:hAnsi="Times New Roman" w:cs="Times New Roman"/>
                <w:color w:val="000000"/>
                <w:kern w:val="0"/>
                <w:sz w:val="18"/>
                <w:szCs w:val="18"/>
              </w:rPr>
              <w:t>年底開發完成。</w:t>
            </w:r>
          </w:p>
        </w:tc>
        <w:tc>
          <w:tcPr>
            <w:tcW w:w="390" w:type="pct"/>
            <w:vAlign w:val="center"/>
            <w:hideMark/>
          </w:tcPr>
          <w:p w:rsidR="003E7948" w:rsidRPr="008B00E5" w:rsidRDefault="003E7948" w:rsidP="008B00E5">
            <w:pPr>
              <w:widowControl/>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kern w:val="0"/>
                <w:sz w:val="20"/>
                <w:szCs w:val="20"/>
              </w:rPr>
            </w:pPr>
            <w:r w:rsidRPr="008B00E5">
              <w:rPr>
                <w:rFonts w:ascii="Times New Roman" w:eastAsia="標楷體" w:hAnsi="Times New Roman" w:cs="Times New Roman"/>
                <w:color w:val="000000"/>
                <w:kern w:val="0"/>
                <w:sz w:val="20"/>
                <w:szCs w:val="20"/>
              </w:rPr>
              <w:t>260</w:t>
            </w:r>
          </w:p>
        </w:tc>
      </w:tr>
      <w:tr w:rsidR="008B00E5" w:rsidRPr="008B00E5" w:rsidTr="00716898">
        <w:trPr>
          <w:cantSplit/>
          <w:trHeight w:val="20"/>
          <w:jc w:val="center"/>
        </w:trPr>
        <w:tc>
          <w:tcPr>
            <w:cnfStyle w:val="001000000000" w:firstRow="0" w:lastRow="0" w:firstColumn="1" w:lastColumn="0" w:oddVBand="0" w:evenVBand="0" w:oddHBand="0" w:evenHBand="0" w:firstRowFirstColumn="0" w:firstRowLastColumn="0" w:lastRowFirstColumn="0" w:lastRowLastColumn="0"/>
            <w:tcW w:w="221" w:type="pct"/>
            <w:vAlign w:val="center"/>
            <w:hideMark/>
          </w:tcPr>
          <w:p w:rsidR="003E7948" w:rsidRPr="008B00E5" w:rsidRDefault="003E7948" w:rsidP="008B00E5">
            <w:pPr>
              <w:widowControl/>
              <w:spacing w:line="0" w:lineRule="atLeast"/>
              <w:jc w:val="center"/>
              <w:rPr>
                <w:rFonts w:ascii="Times New Roman" w:eastAsia="標楷體" w:hAnsi="Times New Roman" w:cs="Times New Roman"/>
                <w:b w:val="0"/>
                <w:bCs w:val="0"/>
                <w:color w:val="000000"/>
                <w:kern w:val="0"/>
                <w:sz w:val="20"/>
                <w:szCs w:val="20"/>
              </w:rPr>
            </w:pPr>
            <w:r w:rsidRPr="008B00E5">
              <w:rPr>
                <w:rFonts w:ascii="Times New Roman" w:eastAsia="標楷體" w:hAnsi="Times New Roman" w:cs="Times New Roman"/>
                <w:color w:val="000000"/>
                <w:kern w:val="0"/>
                <w:sz w:val="20"/>
                <w:szCs w:val="20"/>
              </w:rPr>
              <w:t>3</w:t>
            </w:r>
          </w:p>
        </w:tc>
        <w:tc>
          <w:tcPr>
            <w:tcW w:w="426" w:type="pct"/>
            <w:vAlign w:val="center"/>
            <w:hideMark/>
          </w:tcPr>
          <w:p w:rsidR="003E7948" w:rsidRPr="008B00E5" w:rsidRDefault="003E7948" w:rsidP="008B00E5">
            <w:pPr>
              <w:widowControl/>
              <w:spacing w:line="0" w:lineRule="atLeast"/>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bCs/>
                <w:color w:val="000000"/>
                <w:kern w:val="0"/>
                <w:sz w:val="20"/>
                <w:szCs w:val="20"/>
              </w:rPr>
            </w:pPr>
            <w:r w:rsidRPr="008B00E5">
              <w:rPr>
                <w:rFonts w:ascii="Times New Roman" w:eastAsia="標楷體" w:hAnsi="Times New Roman" w:cs="Times New Roman"/>
                <w:b/>
                <w:bCs/>
                <w:color w:val="000000"/>
                <w:kern w:val="0"/>
                <w:sz w:val="20"/>
                <w:szCs w:val="20"/>
              </w:rPr>
              <w:t>港埠土地及設施開發</w:t>
            </w:r>
          </w:p>
        </w:tc>
        <w:tc>
          <w:tcPr>
            <w:tcW w:w="845" w:type="pct"/>
            <w:vAlign w:val="center"/>
            <w:hideMark/>
          </w:tcPr>
          <w:p w:rsidR="003E7948" w:rsidRPr="008B00E5" w:rsidRDefault="003E7948" w:rsidP="008B00E5">
            <w:pPr>
              <w:widowControl/>
              <w:spacing w:line="0" w:lineRule="atLeast"/>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bCs/>
                <w:color w:val="000000"/>
                <w:kern w:val="0"/>
                <w:sz w:val="20"/>
                <w:szCs w:val="20"/>
              </w:rPr>
            </w:pPr>
            <w:r w:rsidRPr="008B00E5">
              <w:rPr>
                <w:rFonts w:ascii="Times New Roman" w:eastAsia="標楷體" w:hAnsi="Times New Roman" w:cs="Times New Roman"/>
                <w:b/>
                <w:bCs/>
                <w:color w:val="000000"/>
                <w:kern w:val="0"/>
                <w:sz w:val="20"/>
                <w:szCs w:val="20"/>
              </w:rPr>
              <w:t>高雄港洲際貨櫃中心第一期計畫後線</w:t>
            </w:r>
            <w:r w:rsidRPr="008B00E5">
              <w:rPr>
                <w:rFonts w:ascii="Times New Roman" w:eastAsia="標楷體" w:hAnsi="Times New Roman" w:cs="Times New Roman"/>
                <w:b/>
                <w:bCs/>
                <w:color w:val="000000"/>
                <w:kern w:val="0"/>
                <w:sz w:val="20"/>
                <w:szCs w:val="20"/>
              </w:rPr>
              <w:t>A6-A</w:t>
            </w:r>
            <w:r w:rsidRPr="008B00E5">
              <w:rPr>
                <w:rFonts w:ascii="Times New Roman" w:eastAsia="標楷體" w:hAnsi="Times New Roman" w:cs="Times New Roman"/>
                <w:b/>
                <w:bCs/>
                <w:color w:val="000000"/>
                <w:kern w:val="0"/>
                <w:sz w:val="20"/>
                <w:szCs w:val="20"/>
              </w:rPr>
              <w:t>土地投資興建暨經營建築物及附屬設施案</w:t>
            </w:r>
          </w:p>
        </w:tc>
        <w:tc>
          <w:tcPr>
            <w:tcW w:w="415" w:type="pct"/>
            <w:vAlign w:val="center"/>
            <w:hideMark/>
          </w:tcPr>
          <w:p w:rsidR="003E7948" w:rsidRPr="008B00E5" w:rsidRDefault="003E7948" w:rsidP="008B00E5">
            <w:pPr>
              <w:widowControl/>
              <w:spacing w:line="0" w:lineRule="atLeast"/>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bCs/>
                <w:color w:val="000000"/>
                <w:kern w:val="0"/>
                <w:sz w:val="20"/>
                <w:szCs w:val="20"/>
              </w:rPr>
            </w:pPr>
            <w:r w:rsidRPr="008B00E5">
              <w:rPr>
                <w:rFonts w:ascii="Times New Roman" w:eastAsia="標楷體" w:hAnsi="Times New Roman" w:cs="Times New Roman"/>
                <w:b/>
                <w:bCs/>
                <w:color w:val="000000"/>
                <w:kern w:val="0"/>
                <w:sz w:val="20"/>
                <w:szCs w:val="20"/>
              </w:rPr>
              <w:t>華新麗華股份有限公司</w:t>
            </w:r>
          </w:p>
        </w:tc>
        <w:tc>
          <w:tcPr>
            <w:tcW w:w="2703" w:type="pct"/>
            <w:hideMark/>
          </w:tcPr>
          <w:p w:rsidR="003E7948" w:rsidRPr="00CF3F3E" w:rsidRDefault="003E7948" w:rsidP="00CF3F3E">
            <w:pPr>
              <w:widowControl/>
              <w:spacing w:line="0" w:lineRule="atLeast"/>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kern w:val="0"/>
                <w:sz w:val="18"/>
                <w:szCs w:val="18"/>
              </w:rPr>
            </w:pPr>
            <w:r w:rsidRPr="00CF3F3E">
              <w:rPr>
                <w:rFonts w:ascii="Times New Roman" w:eastAsia="標楷體" w:hAnsi="Times New Roman" w:cs="Times New Roman"/>
                <w:color w:val="000000"/>
                <w:kern w:val="0"/>
                <w:sz w:val="18"/>
                <w:szCs w:val="18"/>
              </w:rPr>
              <w:t>華新麗華股份有限公司投資興建高雄港洲際貨櫃中心第一期計畫後線</w:t>
            </w:r>
            <w:r w:rsidRPr="00CF3F3E">
              <w:rPr>
                <w:rFonts w:ascii="Times New Roman" w:eastAsia="標楷體" w:hAnsi="Times New Roman" w:cs="Times New Roman"/>
                <w:color w:val="000000"/>
                <w:kern w:val="0"/>
                <w:sz w:val="18"/>
                <w:szCs w:val="18"/>
              </w:rPr>
              <w:t>A6-A</w:t>
            </w:r>
            <w:r w:rsidRPr="00CF3F3E">
              <w:rPr>
                <w:rFonts w:ascii="Times New Roman" w:eastAsia="標楷體" w:hAnsi="Times New Roman" w:cs="Times New Roman"/>
                <w:color w:val="000000"/>
                <w:kern w:val="0"/>
                <w:sz w:val="18"/>
                <w:szCs w:val="18"/>
              </w:rPr>
              <w:t>土地及附屬設施約</w:t>
            </w:r>
            <w:r w:rsidRPr="00CF3F3E">
              <w:rPr>
                <w:rFonts w:ascii="Times New Roman" w:eastAsia="標楷體" w:hAnsi="Times New Roman" w:cs="Times New Roman"/>
                <w:color w:val="000000"/>
                <w:kern w:val="0"/>
                <w:sz w:val="18"/>
                <w:szCs w:val="18"/>
              </w:rPr>
              <w:t>18.4</w:t>
            </w:r>
            <w:r w:rsidRPr="00CF3F3E">
              <w:rPr>
                <w:rFonts w:ascii="Times New Roman" w:eastAsia="標楷體" w:hAnsi="Times New Roman" w:cs="Times New Roman"/>
                <w:color w:val="000000"/>
                <w:kern w:val="0"/>
                <w:sz w:val="18"/>
                <w:szCs w:val="18"/>
              </w:rPr>
              <w:t>公頃，投資金額為</w:t>
            </w:r>
            <w:r w:rsidRPr="00CF3F3E">
              <w:rPr>
                <w:rFonts w:ascii="Times New Roman" w:eastAsia="標楷體" w:hAnsi="Times New Roman" w:cs="Times New Roman"/>
                <w:color w:val="000000"/>
                <w:kern w:val="0"/>
                <w:sz w:val="18"/>
                <w:szCs w:val="18"/>
              </w:rPr>
              <w:t>109.58</w:t>
            </w:r>
            <w:r w:rsidRPr="00CF3F3E">
              <w:rPr>
                <w:rFonts w:ascii="Times New Roman" w:eastAsia="標楷體" w:hAnsi="Times New Roman" w:cs="Times New Roman"/>
                <w:color w:val="000000"/>
                <w:kern w:val="0"/>
                <w:sz w:val="18"/>
                <w:szCs w:val="18"/>
              </w:rPr>
              <w:t>億元，發展離</w:t>
            </w:r>
            <w:proofErr w:type="gramStart"/>
            <w:r w:rsidRPr="00CF3F3E">
              <w:rPr>
                <w:rFonts w:ascii="Times New Roman" w:eastAsia="標楷體" w:hAnsi="Times New Roman" w:cs="Times New Roman"/>
                <w:color w:val="000000"/>
                <w:kern w:val="0"/>
                <w:sz w:val="18"/>
                <w:szCs w:val="18"/>
              </w:rPr>
              <w:t>岸風電用</w:t>
            </w:r>
            <w:proofErr w:type="gramEnd"/>
            <w:r w:rsidRPr="00CF3F3E">
              <w:rPr>
                <w:rFonts w:ascii="Times New Roman" w:eastAsia="標楷體" w:hAnsi="Times New Roman" w:cs="Times New Roman"/>
                <w:color w:val="000000"/>
                <w:kern w:val="0"/>
                <w:sz w:val="18"/>
                <w:szCs w:val="18"/>
              </w:rPr>
              <w:t>海底電纜廠，以強化高雄港現有產業鏈之水下基礎與電力系統環節整合，並進一步帶動在地離</w:t>
            </w:r>
            <w:proofErr w:type="gramStart"/>
            <w:r w:rsidRPr="00CF3F3E">
              <w:rPr>
                <w:rFonts w:ascii="Times New Roman" w:eastAsia="標楷體" w:hAnsi="Times New Roman" w:cs="Times New Roman"/>
                <w:color w:val="000000"/>
                <w:kern w:val="0"/>
                <w:sz w:val="18"/>
                <w:szCs w:val="18"/>
              </w:rPr>
              <w:t>岸風電產業</w:t>
            </w:r>
            <w:proofErr w:type="gramEnd"/>
            <w:r w:rsidRPr="00CF3F3E">
              <w:rPr>
                <w:rFonts w:ascii="Times New Roman" w:eastAsia="標楷體" w:hAnsi="Times New Roman" w:cs="Times New Roman"/>
                <w:color w:val="000000"/>
                <w:kern w:val="0"/>
                <w:sz w:val="18"/>
                <w:szCs w:val="18"/>
              </w:rPr>
              <w:t>能量，使高雄港未來成為亞太離</w:t>
            </w:r>
            <w:proofErr w:type="gramStart"/>
            <w:r w:rsidRPr="00CF3F3E">
              <w:rPr>
                <w:rFonts w:ascii="Times New Roman" w:eastAsia="標楷體" w:hAnsi="Times New Roman" w:cs="Times New Roman"/>
                <w:color w:val="000000"/>
                <w:kern w:val="0"/>
                <w:sz w:val="18"/>
                <w:szCs w:val="18"/>
              </w:rPr>
              <w:t>岸風電產業</w:t>
            </w:r>
            <w:proofErr w:type="gramEnd"/>
            <w:r w:rsidRPr="00CF3F3E">
              <w:rPr>
                <w:rFonts w:ascii="Times New Roman" w:eastAsia="標楷體" w:hAnsi="Times New Roman" w:cs="Times New Roman"/>
                <w:color w:val="000000"/>
                <w:kern w:val="0"/>
                <w:sz w:val="18"/>
                <w:szCs w:val="18"/>
              </w:rPr>
              <w:t>的國際據點之一。</w:t>
            </w:r>
          </w:p>
        </w:tc>
        <w:tc>
          <w:tcPr>
            <w:tcW w:w="390" w:type="pct"/>
            <w:vAlign w:val="center"/>
            <w:hideMark/>
          </w:tcPr>
          <w:p w:rsidR="003E7948" w:rsidRPr="008B00E5" w:rsidRDefault="003E7948" w:rsidP="008B00E5">
            <w:pPr>
              <w:widowControl/>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kern w:val="0"/>
                <w:sz w:val="20"/>
                <w:szCs w:val="20"/>
              </w:rPr>
            </w:pPr>
            <w:r w:rsidRPr="008B00E5">
              <w:rPr>
                <w:rFonts w:ascii="Times New Roman" w:eastAsia="標楷體" w:hAnsi="Times New Roman" w:cs="Times New Roman"/>
                <w:color w:val="000000"/>
                <w:kern w:val="0"/>
                <w:sz w:val="20"/>
                <w:szCs w:val="20"/>
              </w:rPr>
              <w:t>109.58</w:t>
            </w:r>
          </w:p>
        </w:tc>
      </w:tr>
      <w:tr w:rsidR="008B00E5" w:rsidRPr="008B00E5" w:rsidTr="00716898">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221" w:type="pct"/>
            <w:vAlign w:val="center"/>
            <w:hideMark/>
          </w:tcPr>
          <w:p w:rsidR="003E7948" w:rsidRPr="008B00E5" w:rsidRDefault="003E7948" w:rsidP="008B00E5">
            <w:pPr>
              <w:widowControl/>
              <w:spacing w:line="0" w:lineRule="atLeast"/>
              <w:jc w:val="center"/>
              <w:rPr>
                <w:rFonts w:ascii="Times New Roman" w:eastAsia="標楷體" w:hAnsi="Times New Roman" w:cs="Times New Roman"/>
                <w:b w:val="0"/>
                <w:bCs w:val="0"/>
                <w:color w:val="000000"/>
                <w:kern w:val="0"/>
                <w:sz w:val="20"/>
                <w:szCs w:val="20"/>
              </w:rPr>
            </w:pPr>
            <w:r w:rsidRPr="008B00E5">
              <w:rPr>
                <w:rFonts w:ascii="Times New Roman" w:eastAsia="標楷體" w:hAnsi="Times New Roman" w:cs="Times New Roman"/>
                <w:color w:val="000000"/>
                <w:kern w:val="0"/>
                <w:sz w:val="20"/>
                <w:szCs w:val="20"/>
              </w:rPr>
              <w:t>4</w:t>
            </w:r>
          </w:p>
        </w:tc>
        <w:tc>
          <w:tcPr>
            <w:tcW w:w="426" w:type="pct"/>
            <w:vAlign w:val="center"/>
            <w:hideMark/>
          </w:tcPr>
          <w:p w:rsidR="003E7948" w:rsidRPr="008B00E5" w:rsidRDefault="003E7948" w:rsidP="008B00E5">
            <w:pPr>
              <w:widowControl/>
              <w:spacing w:line="0"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bCs/>
                <w:color w:val="000000"/>
                <w:kern w:val="0"/>
                <w:sz w:val="20"/>
                <w:szCs w:val="20"/>
              </w:rPr>
            </w:pPr>
            <w:r w:rsidRPr="008B00E5">
              <w:rPr>
                <w:rFonts w:ascii="Times New Roman" w:eastAsia="標楷體" w:hAnsi="Times New Roman" w:cs="Times New Roman"/>
                <w:b/>
                <w:bCs/>
                <w:color w:val="000000"/>
                <w:kern w:val="0"/>
                <w:sz w:val="20"/>
                <w:szCs w:val="20"/>
              </w:rPr>
              <w:t>高鐵建設</w:t>
            </w:r>
          </w:p>
        </w:tc>
        <w:tc>
          <w:tcPr>
            <w:tcW w:w="845" w:type="pct"/>
            <w:vAlign w:val="center"/>
            <w:hideMark/>
          </w:tcPr>
          <w:p w:rsidR="003E7948" w:rsidRPr="008B00E5" w:rsidRDefault="003E7948" w:rsidP="008B00E5">
            <w:pPr>
              <w:widowControl/>
              <w:spacing w:line="0"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bCs/>
                <w:color w:val="000000"/>
                <w:kern w:val="0"/>
                <w:sz w:val="20"/>
                <w:szCs w:val="20"/>
              </w:rPr>
            </w:pPr>
            <w:r w:rsidRPr="008B00E5">
              <w:rPr>
                <w:rFonts w:ascii="Times New Roman" w:eastAsia="標楷體" w:hAnsi="Times New Roman" w:cs="Times New Roman"/>
                <w:b/>
                <w:bCs/>
                <w:color w:val="000000"/>
                <w:kern w:val="0"/>
                <w:sz w:val="20"/>
                <w:szCs w:val="20"/>
              </w:rPr>
              <w:t>高速鐵路新竹車站特定區車站專用區</w:t>
            </w:r>
            <w:r w:rsidRPr="008B00E5">
              <w:rPr>
                <w:rFonts w:ascii="Times New Roman" w:eastAsia="標楷體" w:hAnsi="Times New Roman" w:cs="Times New Roman"/>
                <w:b/>
                <w:bCs/>
                <w:color w:val="000000"/>
                <w:kern w:val="0"/>
                <w:sz w:val="20"/>
                <w:szCs w:val="20"/>
              </w:rPr>
              <w:t>(</w:t>
            </w:r>
            <w:r w:rsidRPr="008B00E5">
              <w:rPr>
                <w:rFonts w:ascii="Times New Roman" w:eastAsia="標楷體" w:hAnsi="Times New Roman" w:cs="Times New Roman"/>
                <w:b/>
                <w:bCs/>
                <w:color w:val="000000"/>
                <w:kern w:val="0"/>
                <w:sz w:val="20"/>
                <w:szCs w:val="20"/>
              </w:rPr>
              <w:t>二</w:t>
            </w:r>
            <w:r w:rsidRPr="008B00E5">
              <w:rPr>
                <w:rFonts w:ascii="Times New Roman" w:eastAsia="標楷體" w:hAnsi="Times New Roman" w:cs="Times New Roman"/>
                <w:b/>
                <w:bCs/>
                <w:color w:val="000000"/>
                <w:kern w:val="0"/>
                <w:sz w:val="20"/>
                <w:szCs w:val="20"/>
              </w:rPr>
              <w:t>)</w:t>
            </w:r>
            <w:r w:rsidRPr="008B00E5">
              <w:rPr>
                <w:rFonts w:ascii="Times New Roman" w:eastAsia="標楷體" w:hAnsi="Times New Roman" w:cs="Times New Roman"/>
                <w:b/>
                <w:bCs/>
                <w:color w:val="000000"/>
                <w:kern w:val="0"/>
                <w:sz w:val="20"/>
                <w:szCs w:val="20"/>
              </w:rPr>
              <w:t>開發經營案</w:t>
            </w:r>
          </w:p>
        </w:tc>
        <w:tc>
          <w:tcPr>
            <w:tcW w:w="415" w:type="pct"/>
            <w:vAlign w:val="center"/>
            <w:hideMark/>
          </w:tcPr>
          <w:p w:rsidR="003E7948" w:rsidRPr="008B00E5" w:rsidRDefault="003E7948" w:rsidP="008B00E5">
            <w:pPr>
              <w:widowControl/>
              <w:spacing w:line="0"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bCs/>
                <w:color w:val="000000"/>
                <w:kern w:val="0"/>
                <w:sz w:val="20"/>
                <w:szCs w:val="20"/>
              </w:rPr>
            </w:pPr>
            <w:proofErr w:type="gramStart"/>
            <w:r w:rsidRPr="008B00E5">
              <w:rPr>
                <w:rFonts w:ascii="Times New Roman" w:eastAsia="標楷體" w:hAnsi="Times New Roman" w:cs="Times New Roman"/>
                <w:b/>
                <w:bCs/>
                <w:color w:val="000000"/>
                <w:kern w:val="0"/>
                <w:sz w:val="20"/>
                <w:szCs w:val="20"/>
              </w:rPr>
              <w:t>旭源投資</w:t>
            </w:r>
            <w:proofErr w:type="gramEnd"/>
            <w:r w:rsidRPr="008B00E5">
              <w:rPr>
                <w:rFonts w:ascii="Times New Roman" w:eastAsia="標楷體" w:hAnsi="Times New Roman" w:cs="Times New Roman"/>
                <w:b/>
                <w:bCs/>
                <w:color w:val="000000"/>
                <w:kern w:val="0"/>
                <w:sz w:val="20"/>
                <w:szCs w:val="20"/>
              </w:rPr>
              <w:t>股份有限公司</w:t>
            </w:r>
          </w:p>
        </w:tc>
        <w:tc>
          <w:tcPr>
            <w:tcW w:w="2703" w:type="pct"/>
            <w:hideMark/>
          </w:tcPr>
          <w:p w:rsidR="003E7948" w:rsidRPr="00CF3F3E" w:rsidRDefault="003E7948" w:rsidP="00CF3F3E">
            <w:pPr>
              <w:widowControl/>
              <w:spacing w:line="0"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kern w:val="0"/>
                <w:sz w:val="18"/>
                <w:szCs w:val="18"/>
              </w:rPr>
            </w:pPr>
            <w:r w:rsidRPr="00CF3F3E">
              <w:rPr>
                <w:rFonts w:ascii="Times New Roman" w:eastAsia="標楷體" w:hAnsi="Times New Roman" w:cs="Times New Roman"/>
                <w:color w:val="000000"/>
                <w:kern w:val="0"/>
                <w:sz w:val="18"/>
                <w:szCs w:val="18"/>
              </w:rPr>
              <w:t>本案鐵道局</w:t>
            </w:r>
            <w:proofErr w:type="gramStart"/>
            <w:r w:rsidRPr="00CF3F3E">
              <w:rPr>
                <w:rFonts w:ascii="Times New Roman" w:eastAsia="標楷體" w:hAnsi="Times New Roman" w:cs="Times New Roman"/>
                <w:color w:val="000000"/>
                <w:kern w:val="0"/>
                <w:sz w:val="18"/>
                <w:szCs w:val="18"/>
              </w:rPr>
              <w:t>與旭源投資</w:t>
            </w:r>
            <w:proofErr w:type="gramEnd"/>
            <w:r w:rsidRPr="00CF3F3E">
              <w:rPr>
                <w:rFonts w:ascii="Times New Roman" w:eastAsia="標楷體" w:hAnsi="Times New Roman" w:cs="Times New Roman"/>
                <w:color w:val="000000"/>
                <w:kern w:val="0"/>
                <w:sz w:val="18"/>
                <w:szCs w:val="18"/>
              </w:rPr>
              <w:t>股份有限公司於</w:t>
            </w:r>
            <w:r w:rsidRPr="00CF3F3E">
              <w:rPr>
                <w:rFonts w:ascii="Times New Roman" w:eastAsia="標楷體" w:hAnsi="Times New Roman" w:cs="Times New Roman"/>
                <w:color w:val="000000"/>
                <w:kern w:val="0"/>
                <w:sz w:val="18"/>
                <w:szCs w:val="18"/>
              </w:rPr>
              <w:t>111</w:t>
            </w:r>
            <w:r w:rsidRPr="00CF3F3E">
              <w:rPr>
                <w:rFonts w:ascii="Times New Roman" w:eastAsia="標楷體" w:hAnsi="Times New Roman" w:cs="Times New Roman"/>
                <w:color w:val="000000"/>
                <w:kern w:val="0"/>
                <w:sz w:val="18"/>
                <w:szCs w:val="18"/>
              </w:rPr>
              <w:t>年</w:t>
            </w:r>
            <w:r w:rsidRPr="00CF3F3E">
              <w:rPr>
                <w:rFonts w:ascii="Times New Roman" w:eastAsia="標楷體" w:hAnsi="Times New Roman" w:cs="Times New Roman"/>
                <w:color w:val="000000"/>
                <w:kern w:val="0"/>
                <w:sz w:val="18"/>
                <w:szCs w:val="18"/>
              </w:rPr>
              <w:t>6</w:t>
            </w:r>
            <w:r w:rsidRPr="00CF3F3E">
              <w:rPr>
                <w:rFonts w:ascii="Times New Roman" w:eastAsia="標楷體" w:hAnsi="Times New Roman" w:cs="Times New Roman"/>
                <w:color w:val="000000"/>
                <w:kern w:val="0"/>
                <w:sz w:val="18"/>
                <w:szCs w:val="18"/>
              </w:rPr>
              <w:t>月</w:t>
            </w:r>
            <w:r w:rsidRPr="00CF3F3E">
              <w:rPr>
                <w:rFonts w:ascii="Times New Roman" w:eastAsia="標楷體" w:hAnsi="Times New Roman" w:cs="Times New Roman"/>
                <w:color w:val="000000"/>
                <w:kern w:val="0"/>
                <w:sz w:val="18"/>
                <w:szCs w:val="18"/>
              </w:rPr>
              <w:t>14</w:t>
            </w:r>
            <w:r w:rsidRPr="00CF3F3E">
              <w:rPr>
                <w:rFonts w:ascii="Times New Roman" w:eastAsia="標楷體" w:hAnsi="Times New Roman" w:cs="Times New Roman"/>
                <w:color w:val="000000"/>
                <w:kern w:val="0"/>
                <w:sz w:val="18"/>
                <w:szCs w:val="18"/>
              </w:rPr>
              <w:t>日簽訂本案契約，投資金額為</w:t>
            </w:r>
            <w:r w:rsidRPr="00CF3F3E">
              <w:rPr>
                <w:rFonts w:ascii="Times New Roman" w:eastAsia="標楷體" w:hAnsi="Times New Roman" w:cs="Times New Roman"/>
                <w:color w:val="000000"/>
                <w:kern w:val="0"/>
                <w:sz w:val="18"/>
                <w:szCs w:val="18"/>
              </w:rPr>
              <w:t>90</w:t>
            </w:r>
            <w:r w:rsidRPr="00CF3F3E">
              <w:rPr>
                <w:rFonts w:ascii="Times New Roman" w:eastAsia="標楷體" w:hAnsi="Times New Roman" w:cs="Times New Roman"/>
                <w:color w:val="000000"/>
                <w:kern w:val="0"/>
                <w:sz w:val="18"/>
                <w:szCs w:val="18"/>
              </w:rPr>
              <w:t>億元，將以「城市共享、</w:t>
            </w:r>
            <w:proofErr w:type="gramStart"/>
            <w:r w:rsidRPr="00CF3F3E">
              <w:rPr>
                <w:rFonts w:ascii="Times New Roman" w:eastAsia="標楷體" w:hAnsi="Times New Roman" w:cs="Times New Roman"/>
                <w:color w:val="000000"/>
                <w:kern w:val="0"/>
                <w:sz w:val="18"/>
                <w:szCs w:val="18"/>
              </w:rPr>
              <w:t>城市綠軸</w:t>
            </w:r>
            <w:proofErr w:type="gramEnd"/>
            <w:r w:rsidRPr="00CF3F3E">
              <w:rPr>
                <w:rFonts w:ascii="Times New Roman" w:eastAsia="標楷體" w:hAnsi="Times New Roman" w:cs="Times New Roman"/>
                <w:color w:val="000000"/>
                <w:kern w:val="0"/>
                <w:sz w:val="18"/>
                <w:szCs w:val="18"/>
              </w:rPr>
              <w:t>、城市匯聚、城市低碳」之概念辦理開發，使本案成為科技城市地標。此招商案預計引進</w:t>
            </w:r>
            <w:r w:rsidRPr="00CF3F3E">
              <w:rPr>
                <w:rFonts w:ascii="Times New Roman" w:eastAsia="標楷體" w:hAnsi="Times New Roman" w:cs="Times New Roman"/>
                <w:color w:val="000000"/>
                <w:kern w:val="0"/>
                <w:sz w:val="18"/>
                <w:szCs w:val="18"/>
              </w:rPr>
              <w:t>3,000</w:t>
            </w:r>
            <w:r w:rsidRPr="00CF3F3E">
              <w:rPr>
                <w:rFonts w:ascii="Times New Roman" w:eastAsia="標楷體" w:hAnsi="Times New Roman" w:cs="Times New Roman"/>
                <w:color w:val="000000"/>
                <w:kern w:val="0"/>
                <w:sz w:val="18"/>
                <w:szCs w:val="18"/>
              </w:rPr>
              <w:t>個就業機會，可帶動高鐵站區周邊發展，另配合已開發之生</w:t>
            </w:r>
            <w:proofErr w:type="gramStart"/>
            <w:r w:rsidRPr="00CF3F3E">
              <w:rPr>
                <w:rFonts w:ascii="Times New Roman" w:eastAsia="標楷體" w:hAnsi="Times New Roman" w:cs="Times New Roman"/>
                <w:color w:val="000000"/>
                <w:kern w:val="0"/>
                <w:sz w:val="18"/>
                <w:szCs w:val="18"/>
              </w:rPr>
              <w:t>醫</w:t>
            </w:r>
            <w:proofErr w:type="gramEnd"/>
            <w:r w:rsidRPr="00CF3F3E">
              <w:rPr>
                <w:rFonts w:ascii="Times New Roman" w:eastAsia="標楷體" w:hAnsi="Times New Roman" w:cs="Times New Roman"/>
                <w:color w:val="000000"/>
                <w:kern w:val="0"/>
                <w:sz w:val="18"/>
                <w:szCs w:val="18"/>
              </w:rPr>
              <w:t>園區，可串聯城市軸線，吸引高科技人才，實現生態綠廊。</w:t>
            </w:r>
          </w:p>
        </w:tc>
        <w:tc>
          <w:tcPr>
            <w:tcW w:w="390" w:type="pct"/>
            <w:vAlign w:val="center"/>
            <w:hideMark/>
          </w:tcPr>
          <w:p w:rsidR="003E7948" w:rsidRPr="008B00E5" w:rsidRDefault="003E7948" w:rsidP="008B00E5">
            <w:pPr>
              <w:widowControl/>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kern w:val="0"/>
                <w:sz w:val="20"/>
                <w:szCs w:val="20"/>
              </w:rPr>
            </w:pPr>
            <w:r w:rsidRPr="008B00E5">
              <w:rPr>
                <w:rFonts w:ascii="Times New Roman" w:eastAsia="標楷體" w:hAnsi="Times New Roman" w:cs="Times New Roman"/>
                <w:color w:val="000000"/>
                <w:kern w:val="0"/>
                <w:sz w:val="20"/>
                <w:szCs w:val="20"/>
              </w:rPr>
              <w:t>90</w:t>
            </w:r>
          </w:p>
        </w:tc>
      </w:tr>
      <w:tr w:rsidR="008B00E5" w:rsidRPr="008B00E5" w:rsidTr="00716898">
        <w:trPr>
          <w:cantSplit/>
          <w:trHeight w:val="20"/>
          <w:jc w:val="center"/>
        </w:trPr>
        <w:tc>
          <w:tcPr>
            <w:cnfStyle w:val="001000000000" w:firstRow="0" w:lastRow="0" w:firstColumn="1" w:lastColumn="0" w:oddVBand="0" w:evenVBand="0" w:oddHBand="0" w:evenHBand="0" w:firstRowFirstColumn="0" w:firstRowLastColumn="0" w:lastRowFirstColumn="0" w:lastRowLastColumn="0"/>
            <w:tcW w:w="221" w:type="pct"/>
            <w:vAlign w:val="center"/>
            <w:hideMark/>
          </w:tcPr>
          <w:p w:rsidR="003E7948" w:rsidRPr="008B00E5" w:rsidRDefault="003E7948" w:rsidP="008B00E5">
            <w:pPr>
              <w:widowControl/>
              <w:spacing w:line="0" w:lineRule="atLeast"/>
              <w:jc w:val="center"/>
              <w:rPr>
                <w:rFonts w:ascii="Times New Roman" w:eastAsia="標楷體" w:hAnsi="Times New Roman" w:cs="Times New Roman"/>
                <w:b w:val="0"/>
                <w:bCs w:val="0"/>
                <w:color w:val="000000"/>
                <w:kern w:val="0"/>
                <w:sz w:val="20"/>
                <w:szCs w:val="20"/>
              </w:rPr>
            </w:pPr>
            <w:r w:rsidRPr="008B00E5">
              <w:rPr>
                <w:rFonts w:ascii="Times New Roman" w:eastAsia="標楷體" w:hAnsi="Times New Roman" w:cs="Times New Roman"/>
                <w:color w:val="000000"/>
                <w:kern w:val="0"/>
                <w:sz w:val="20"/>
                <w:szCs w:val="20"/>
              </w:rPr>
              <w:t>5</w:t>
            </w:r>
          </w:p>
        </w:tc>
        <w:tc>
          <w:tcPr>
            <w:tcW w:w="426" w:type="pct"/>
            <w:vAlign w:val="center"/>
            <w:hideMark/>
          </w:tcPr>
          <w:p w:rsidR="003E7948" w:rsidRPr="008B00E5" w:rsidRDefault="003E7948" w:rsidP="008B00E5">
            <w:pPr>
              <w:widowControl/>
              <w:spacing w:line="0" w:lineRule="atLeast"/>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bCs/>
                <w:color w:val="000000"/>
                <w:kern w:val="0"/>
                <w:sz w:val="20"/>
                <w:szCs w:val="20"/>
              </w:rPr>
            </w:pPr>
            <w:r w:rsidRPr="008B00E5">
              <w:rPr>
                <w:rFonts w:ascii="Times New Roman" w:eastAsia="標楷體" w:hAnsi="Times New Roman" w:cs="Times New Roman"/>
                <w:b/>
                <w:bCs/>
                <w:color w:val="000000"/>
                <w:kern w:val="0"/>
                <w:sz w:val="20"/>
                <w:szCs w:val="20"/>
              </w:rPr>
              <w:t>港埠土地及設施開發</w:t>
            </w:r>
          </w:p>
        </w:tc>
        <w:tc>
          <w:tcPr>
            <w:tcW w:w="845" w:type="pct"/>
            <w:vAlign w:val="center"/>
            <w:hideMark/>
          </w:tcPr>
          <w:p w:rsidR="003E7948" w:rsidRPr="008B00E5" w:rsidRDefault="003E7948" w:rsidP="008B00E5">
            <w:pPr>
              <w:widowControl/>
              <w:spacing w:line="0" w:lineRule="atLeast"/>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bCs/>
                <w:color w:val="000000"/>
                <w:kern w:val="0"/>
                <w:sz w:val="20"/>
                <w:szCs w:val="20"/>
              </w:rPr>
            </w:pPr>
            <w:r w:rsidRPr="008B00E5">
              <w:rPr>
                <w:rFonts w:ascii="Times New Roman" w:eastAsia="標楷體" w:hAnsi="Times New Roman" w:cs="Times New Roman"/>
                <w:b/>
                <w:bCs/>
                <w:color w:val="000000"/>
                <w:kern w:val="0"/>
                <w:sz w:val="20"/>
                <w:szCs w:val="20"/>
              </w:rPr>
              <w:t>高雄港</w:t>
            </w:r>
            <w:r w:rsidRPr="008B00E5">
              <w:rPr>
                <w:rFonts w:ascii="Times New Roman" w:eastAsia="標楷體" w:hAnsi="Times New Roman" w:cs="Times New Roman"/>
                <w:b/>
                <w:bCs/>
                <w:color w:val="000000"/>
                <w:kern w:val="0"/>
                <w:sz w:val="20"/>
                <w:szCs w:val="20"/>
              </w:rPr>
              <w:t>79</w:t>
            </w:r>
            <w:r w:rsidRPr="008B00E5">
              <w:rPr>
                <w:rFonts w:ascii="Times New Roman" w:eastAsia="標楷體" w:hAnsi="Times New Roman" w:cs="Times New Roman"/>
                <w:b/>
                <w:bCs/>
                <w:color w:val="000000"/>
                <w:kern w:val="0"/>
                <w:sz w:val="20"/>
                <w:szCs w:val="20"/>
              </w:rPr>
              <w:t>至</w:t>
            </w:r>
            <w:r w:rsidRPr="008B00E5">
              <w:rPr>
                <w:rFonts w:ascii="Times New Roman" w:eastAsia="標楷體" w:hAnsi="Times New Roman" w:cs="Times New Roman"/>
                <w:b/>
                <w:bCs/>
                <w:color w:val="000000"/>
                <w:kern w:val="0"/>
                <w:sz w:val="20"/>
                <w:szCs w:val="20"/>
              </w:rPr>
              <w:t>81</w:t>
            </w:r>
            <w:r w:rsidRPr="008B00E5">
              <w:rPr>
                <w:rFonts w:ascii="Times New Roman" w:eastAsia="標楷體" w:hAnsi="Times New Roman" w:cs="Times New Roman"/>
                <w:b/>
                <w:bCs/>
                <w:color w:val="000000"/>
                <w:kern w:val="0"/>
                <w:sz w:val="20"/>
                <w:szCs w:val="20"/>
              </w:rPr>
              <w:t>號碼頭及附屬設施租賃案</w:t>
            </w:r>
          </w:p>
        </w:tc>
        <w:tc>
          <w:tcPr>
            <w:tcW w:w="415" w:type="pct"/>
            <w:vAlign w:val="center"/>
            <w:hideMark/>
          </w:tcPr>
          <w:p w:rsidR="003E7948" w:rsidRPr="008B00E5" w:rsidRDefault="003E7948" w:rsidP="008B00E5">
            <w:pPr>
              <w:widowControl/>
              <w:spacing w:line="0" w:lineRule="atLeast"/>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bCs/>
                <w:color w:val="000000"/>
                <w:kern w:val="0"/>
                <w:sz w:val="20"/>
                <w:szCs w:val="20"/>
              </w:rPr>
            </w:pPr>
            <w:r w:rsidRPr="008B00E5">
              <w:rPr>
                <w:rFonts w:ascii="Times New Roman" w:eastAsia="標楷體" w:hAnsi="Times New Roman" w:cs="Times New Roman"/>
                <w:b/>
                <w:bCs/>
                <w:color w:val="000000"/>
                <w:kern w:val="0"/>
                <w:sz w:val="20"/>
                <w:szCs w:val="20"/>
              </w:rPr>
              <w:t>萬海航運股份有限公司</w:t>
            </w:r>
          </w:p>
        </w:tc>
        <w:tc>
          <w:tcPr>
            <w:tcW w:w="2703" w:type="pct"/>
            <w:hideMark/>
          </w:tcPr>
          <w:p w:rsidR="003E7948" w:rsidRPr="00CF3F3E" w:rsidRDefault="003E7948" w:rsidP="00CF3F3E">
            <w:pPr>
              <w:widowControl/>
              <w:spacing w:line="0" w:lineRule="atLeast"/>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kern w:val="0"/>
                <w:sz w:val="18"/>
                <w:szCs w:val="18"/>
              </w:rPr>
            </w:pPr>
            <w:r w:rsidRPr="00CF3F3E">
              <w:rPr>
                <w:rFonts w:ascii="Times New Roman" w:eastAsia="標楷體" w:hAnsi="Times New Roman" w:cs="Times New Roman"/>
                <w:color w:val="000000"/>
                <w:kern w:val="0"/>
                <w:sz w:val="18"/>
                <w:szCs w:val="18"/>
              </w:rPr>
              <w:t>萬海航運股份有限公司將接續承租長榮海運股份有限公司搬遷至第七貨櫃中心後空出之第五貨櫃中心</w:t>
            </w:r>
            <w:r w:rsidRPr="00CF3F3E">
              <w:rPr>
                <w:rFonts w:ascii="Times New Roman" w:eastAsia="標楷體" w:hAnsi="Times New Roman" w:cs="Times New Roman"/>
                <w:color w:val="000000"/>
                <w:kern w:val="0"/>
                <w:sz w:val="18"/>
                <w:szCs w:val="18"/>
              </w:rPr>
              <w:t>79-81</w:t>
            </w:r>
            <w:r w:rsidRPr="00CF3F3E">
              <w:rPr>
                <w:rFonts w:ascii="Times New Roman" w:eastAsia="標楷體" w:hAnsi="Times New Roman" w:cs="Times New Roman"/>
                <w:color w:val="000000"/>
                <w:kern w:val="0"/>
                <w:sz w:val="18"/>
                <w:szCs w:val="18"/>
              </w:rPr>
              <w:t>號碼頭約</w:t>
            </w:r>
            <w:r w:rsidRPr="00CF3F3E">
              <w:rPr>
                <w:rFonts w:ascii="Times New Roman" w:eastAsia="標楷體" w:hAnsi="Times New Roman" w:cs="Times New Roman"/>
                <w:color w:val="000000"/>
                <w:kern w:val="0"/>
                <w:sz w:val="18"/>
                <w:szCs w:val="18"/>
              </w:rPr>
              <w:t>41</w:t>
            </w:r>
            <w:r w:rsidRPr="00CF3F3E">
              <w:rPr>
                <w:rFonts w:ascii="Times New Roman" w:eastAsia="標楷體" w:hAnsi="Times New Roman" w:cs="Times New Roman"/>
                <w:color w:val="000000"/>
                <w:kern w:val="0"/>
                <w:sz w:val="18"/>
                <w:szCs w:val="18"/>
              </w:rPr>
              <w:t>公頃，投資金額為</w:t>
            </w:r>
            <w:r w:rsidRPr="00CF3F3E">
              <w:rPr>
                <w:rFonts w:ascii="Times New Roman" w:eastAsia="標楷體" w:hAnsi="Times New Roman" w:cs="Times New Roman"/>
                <w:color w:val="000000"/>
                <w:kern w:val="0"/>
                <w:sz w:val="18"/>
                <w:szCs w:val="18"/>
              </w:rPr>
              <w:t>60.8</w:t>
            </w:r>
            <w:r w:rsidRPr="00CF3F3E">
              <w:rPr>
                <w:rFonts w:ascii="Times New Roman" w:eastAsia="標楷體" w:hAnsi="Times New Roman" w:cs="Times New Roman"/>
                <w:color w:val="000000"/>
                <w:kern w:val="0"/>
                <w:sz w:val="18"/>
                <w:szCs w:val="18"/>
              </w:rPr>
              <w:t>億元，該公司計劃投資自動化機具並改建場地成為該公司未來東亞區域貨櫃轉運中心，有助提升高雄港貨櫃裝卸量並提升國際競爭力。</w:t>
            </w:r>
          </w:p>
        </w:tc>
        <w:tc>
          <w:tcPr>
            <w:tcW w:w="390" w:type="pct"/>
            <w:vAlign w:val="center"/>
            <w:hideMark/>
          </w:tcPr>
          <w:p w:rsidR="003E7948" w:rsidRPr="008B00E5" w:rsidRDefault="003E7948" w:rsidP="008B00E5">
            <w:pPr>
              <w:widowControl/>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kern w:val="0"/>
                <w:sz w:val="20"/>
                <w:szCs w:val="20"/>
              </w:rPr>
            </w:pPr>
            <w:r w:rsidRPr="008B00E5">
              <w:rPr>
                <w:rFonts w:ascii="Times New Roman" w:eastAsia="標楷體" w:hAnsi="Times New Roman" w:cs="Times New Roman"/>
                <w:color w:val="000000"/>
                <w:kern w:val="0"/>
                <w:sz w:val="20"/>
                <w:szCs w:val="20"/>
              </w:rPr>
              <w:t>60.8</w:t>
            </w:r>
          </w:p>
        </w:tc>
      </w:tr>
      <w:tr w:rsidR="008B00E5" w:rsidRPr="008B00E5" w:rsidTr="00716898">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221" w:type="pct"/>
            <w:vAlign w:val="center"/>
            <w:hideMark/>
          </w:tcPr>
          <w:p w:rsidR="003E7948" w:rsidRPr="008B00E5" w:rsidRDefault="003E7948" w:rsidP="008B00E5">
            <w:pPr>
              <w:widowControl/>
              <w:spacing w:line="0" w:lineRule="atLeast"/>
              <w:jc w:val="center"/>
              <w:rPr>
                <w:rFonts w:ascii="Times New Roman" w:eastAsia="標楷體" w:hAnsi="Times New Roman" w:cs="Times New Roman"/>
                <w:b w:val="0"/>
                <w:bCs w:val="0"/>
                <w:color w:val="000000"/>
                <w:kern w:val="0"/>
                <w:sz w:val="20"/>
                <w:szCs w:val="20"/>
              </w:rPr>
            </w:pPr>
            <w:r w:rsidRPr="008B00E5">
              <w:rPr>
                <w:rFonts w:ascii="Times New Roman" w:eastAsia="標楷體" w:hAnsi="Times New Roman" w:cs="Times New Roman"/>
                <w:color w:val="000000"/>
                <w:kern w:val="0"/>
                <w:sz w:val="20"/>
                <w:szCs w:val="20"/>
              </w:rPr>
              <w:t>6</w:t>
            </w:r>
          </w:p>
        </w:tc>
        <w:tc>
          <w:tcPr>
            <w:tcW w:w="426" w:type="pct"/>
            <w:vAlign w:val="center"/>
            <w:hideMark/>
          </w:tcPr>
          <w:p w:rsidR="003E7948" w:rsidRPr="008B00E5" w:rsidRDefault="003E7948" w:rsidP="008B00E5">
            <w:pPr>
              <w:widowControl/>
              <w:spacing w:line="0"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bCs/>
                <w:color w:val="000000"/>
                <w:kern w:val="0"/>
                <w:sz w:val="20"/>
                <w:szCs w:val="20"/>
              </w:rPr>
            </w:pPr>
            <w:r w:rsidRPr="008B00E5">
              <w:rPr>
                <w:rFonts w:ascii="Times New Roman" w:eastAsia="標楷體" w:hAnsi="Times New Roman" w:cs="Times New Roman"/>
                <w:b/>
                <w:bCs/>
                <w:color w:val="000000"/>
                <w:kern w:val="0"/>
                <w:sz w:val="20"/>
                <w:szCs w:val="20"/>
              </w:rPr>
              <w:t>港埠土地及設施開發</w:t>
            </w:r>
          </w:p>
        </w:tc>
        <w:tc>
          <w:tcPr>
            <w:tcW w:w="845" w:type="pct"/>
            <w:vAlign w:val="center"/>
            <w:hideMark/>
          </w:tcPr>
          <w:p w:rsidR="003E7948" w:rsidRPr="008B00E5" w:rsidRDefault="003E7948" w:rsidP="008B00E5">
            <w:pPr>
              <w:widowControl/>
              <w:spacing w:line="0"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bCs/>
                <w:color w:val="000000"/>
                <w:kern w:val="0"/>
                <w:sz w:val="20"/>
                <w:szCs w:val="20"/>
              </w:rPr>
            </w:pPr>
            <w:r w:rsidRPr="008B00E5">
              <w:rPr>
                <w:rFonts w:ascii="Times New Roman" w:eastAsia="標楷體" w:hAnsi="Times New Roman" w:cs="Times New Roman"/>
                <w:b/>
                <w:bCs/>
                <w:color w:val="000000"/>
                <w:kern w:val="0"/>
                <w:sz w:val="20"/>
                <w:szCs w:val="20"/>
              </w:rPr>
              <w:t>高雄港洲際貨櫃中心第一期計畫後線</w:t>
            </w:r>
            <w:r w:rsidRPr="008B00E5">
              <w:rPr>
                <w:rFonts w:ascii="Times New Roman" w:eastAsia="標楷體" w:hAnsi="Times New Roman" w:cs="Times New Roman"/>
                <w:b/>
                <w:bCs/>
                <w:color w:val="000000"/>
                <w:kern w:val="0"/>
                <w:sz w:val="20"/>
                <w:szCs w:val="20"/>
              </w:rPr>
              <w:t>A6-B</w:t>
            </w:r>
            <w:r w:rsidRPr="008B00E5">
              <w:rPr>
                <w:rFonts w:ascii="Times New Roman" w:eastAsia="標楷體" w:hAnsi="Times New Roman" w:cs="Times New Roman"/>
                <w:b/>
                <w:bCs/>
                <w:color w:val="000000"/>
                <w:kern w:val="0"/>
                <w:sz w:val="20"/>
                <w:szCs w:val="20"/>
              </w:rPr>
              <w:t>土地投資興建暨經營建築物及附屬設施案</w:t>
            </w:r>
          </w:p>
        </w:tc>
        <w:tc>
          <w:tcPr>
            <w:tcW w:w="415" w:type="pct"/>
            <w:vAlign w:val="center"/>
            <w:hideMark/>
          </w:tcPr>
          <w:p w:rsidR="003E7948" w:rsidRPr="008B00E5" w:rsidRDefault="003E7948" w:rsidP="008B00E5">
            <w:pPr>
              <w:widowControl/>
              <w:spacing w:line="0"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bCs/>
                <w:color w:val="000000"/>
                <w:kern w:val="0"/>
                <w:sz w:val="20"/>
                <w:szCs w:val="20"/>
              </w:rPr>
            </w:pPr>
            <w:proofErr w:type="gramStart"/>
            <w:r w:rsidRPr="008B00E5">
              <w:rPr>
                <w:rFonts w:ascii="Times New Roman" w:eastAsia="標楷體" w:hAnsi="Times New Roman" w:cs="Times New Roman"/>
                <w:b/>
                <w:bCs/>
                <w:color w:val="000000"/>
                <w:kern w:val="0"/>
                <w:sz w:val="20"/>
                <w:szCs w:val="20"/>
              </w:rPr>
              <w:t>銘榮元</w:t>
            </w:r>
            <w:proofErr w:type="gramEnd"/>
            <w:r w:rsidRPr="008B00E5">
              <w:rPr>
                <w:rFonts w:ascii="Times New Roman" w:eastAsia="標楷體" w:hAnsi="Times New Roman" w:cs="Times New Roman"/>
                <w:b/>
                <w:bCs/>
                <w:color w:val="000000"/>
                <w:kern w:val="0"/>
                <w:sz w:val="20"/>
                <w:szCs w:val="20"/>
              </w:rPr>
              <w:t>新能源股份有限公司</w:t>
            </w:r>
          </w:p>
        </w:tc>
        <w:tc>
          <w:tcPr>
            <w:tcW w:w="2703" w:type="pct"/>
            <w:hideMark/>
          </w:tcPr>
          <w:p w:rsidR="003E7948" w:rsidRPr="00CF3F3E" w:rsidRDefault="003E7948" w:rsidP="00CF3F3E">
            <w:pPr>
              <w:widowControl/>
              <w:spacing w:line="0"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kern w:val="0"/>
                <w:sz w:val="18"/>
                <w:szCs w:val="18"/>
              </w:rPr>
            </w:pPr>
            <w:proofErr w:type="gramStart"/>
            <w:r w:rsidRPr="00CF3F3E">
              <w:rPr>
                <w:rFonts w:ascii="Times New Roman" w:eastAsia="標楷體" w:hAnsi="Times New Roman" w:cs="Times New Roman"/>
                <w:color w:val="000000"/>
                <w:kern w:val="0"/>
                <w:sz w:val="18"/>
                <w:szCs w:val="18"/>
              </w:rPr>
              <w:t>銘榮元</w:t>
            </w:r>
            <w:proofErr w:type="gramEnd"/>
            <w:r w:rsidRPr="00CF3F3E">
              <w:rPr>
                <w:rFonts w:ascii="Times New Roman" w:eastAsia="標楷體" w:hAnsi="Times New Roman" w:cs="Times New Roman"/>
                <w:color w:val="000000"/>
                <w:kern w:val="0"/>
                <w:sz w:val="18"/>
                <w:szCs w:val="18"/>
              </w:rPr>
              <w:t>新能源股份有限公司投資興建高雄港洲際貨櫃中心第一期計畫後線</w:t>
            </w:r>
            <w:r w:rsidRPr="00CF3F3E">
              <w:rPr>
                <w:rFonts w:ascii="Times New Roman" w:eastAsia="標楷體" w:hAnsi="Times New Roman" w:cs="Times New Roman"/>
                <w:color w:val="000000"/>
                <w:kern w:val="0"/>
                <w:sz w:val="18"/>
                <w:szCs w:val="18"/>
              </w:rPr>
              <w:t>A6-B</w:t>
            </w:r>
            <w:r w:rsidRPr="00CF3F3E">
              <w:rPr>
                <w:rFonts w:ascii="Times New Roman" w:eastAsia="標楷體" w:hAnsi="Times New Roman" w:cs="Times New Roman"/>
                <w:color w:val="000000"/>
                <w:kern w:val="0"/>
                <w:sz w:val="18"/>
                <w:szCs w:val="18"/>
              </w:rPr>
              <w:t>土地及附屬設施約</w:t>
            </w:r>
            <w:r w:rsidRPr="00CF3F3E">
              <w:rPr>
                <w:rFonts w:ascii="Times New Roman" w:eastAsia="標楷體" w:hAnsi="Times New Roman" w:cs="Times New Roman"/>
                <w:color w:val="000000"/>
                <w:kern w:val="0"/>
                <w:sz w:val="18"/>
                <w:szCs w:val="18"/>
              </w:rPr>
              <w:t>15.7</w:t>
            </w:r>
            <w:r w:rsidRPr="00CF3F3E">
              <w:rPr>
                <w:rFonts w:ascii="Times New Roman" w:eastAsia="標楷體" w:hAnsi="Times New Roman" w:cs="Times New Roman"/>
                <w:color w:val="000000"/>
                <w:kern w:val="0"/>
                <w:sz w:val="18"/>
                <w:szCs w:val="18"/>
              </w:rPr>
              <w:t>公頃土地，投資金額為</w:t>
            </w:r>
            <w:r w:rsidRPr="00CF3F3E">
              <w:rPr>
                <w:rFonts w:ascii="Times New Roman" w:eastAsia="標楷體" w:hAnsi="Times New Roman" w:cs="Times New Roman"/>
                <w:color w:val="000000"/>
                <w:kern w:val="0"/>
                <w:sz w:val="18"/>
                <w:szCs w:val="18"/>
              </w:rPr>
              <w:t>20.51</w:t>
            </w:r>
            <w:r w:rsidRPr="00CF3F3E">
              <w:rPr>
                <w:rFonts w:ascii="Times New Roman" w:eastAsia="標楷體" w:hAnsi="Times New Roman" w:cs="Times New Roman"/>
                <w:color w:val="000000"/>
                <w:kern w:val="0"/>
                <w:sz w:val="18"/>
                <w:szCs w:val="18"/>
              </w:rPr>
              <w:t>億元，預計作為「海洋</w:t>
            </w:r>
            <w:proofErr w:type="gramStart"/>
            <w:r w:rsidRPr="00CF3F3E">
              <w:rPr>
                <w:rFonts w:ascii="Times New Roman" w:eastAsia="標楷體" w:hAnsi="Times New Roman" w:cs="Times New Roman"/>
                <w:color w:val="000000"/>
                <w:kern w:val="0"/>
                <w:sz w:val="18"/>
                <w:szCs w:val="18"/>
              </w:rPr>
              <w:t>與綠能設備</w:t>
            </w:r>
            <w:proofErr w:type="gramEnd"/>
            <w:r w:rsidRPr="00CF3F3E">
              <w:rPr>
                <w:rFonts w:ascii="Times New Roman" w:eastAsia="標楷體" w:hAnsi="Times New Roman" w:cs="Times New Roman"/>
                <w:color w:val="000000"/>
                <w:kern w:val="0"/>
                <w:sz w:val="18"/>
                <w:szCs w:val="18"/>
              </w:rPr>
              <w:t>研究製造專區」，以落實離</w:t>
            </w:r>
            <w:proofErr w:type="gramStart"/>
            <w:r w:rsidRPr="00CF3F3E">
              <w:rPr>
                <w:rFonts w:ascii="Times New Roman" w:eastAsia="標楷體" w:hAnsi="Times New Roman" w:cs="Times New Roman"/>
                <w:color w:val="000000"/>
                <w:kern w:val="0"/>
                <w:sz w:val="18"/>
                <w:szCs w:val="18"/>
              </w:rPr>
              <w:t>岸風電水下</w:t>
            </w:r>
            <w:proofErr w:type="gramEnd"/>
            <w:r w:rsidRPr="00CF3F3E">
              <w:rPr>
                <w:rFonts w:ascii="Times New Roman" w:eastAsia="標楷體" w:hAnsi="Times New Roman" w:cs="Times New Roman"/>
                <w:color w:val="000000"/>
                <w:kern w:val="0"/>
                <w:sz w:val="18"/>
                <w:szCs w:val="18"/>
              </w:rPr>
              <w:t>基礎、</w:t>
            </w:r>
            <w:proofErr w:type="gramStart"/>
            <w:r w:rsidRPr="00CF3F3E">
              <w:rPr>
                <w:rFonts w:ascii="Times New Roman" w:eastAsia="標楷體" w:hAnsi="Times New Roman" w:cs="Times New Roman"/>
                <w:color w:val="000000"/>
                <w:kern w:val="0"/>
                <w:sz w:val="18"/>
                <w:szCs w:val="18"/>
              </w:rPr>
              <w:t>海工裝</w:t>
            </w:r>
            <w:proofErr w:type="gramEnd"/>
            <w:r w:rsidRPr="00CF3F3E">
              <w:rPr>
                <w:rFonts w:ascii="Times New Roman" w:eastAsia="標楷體" w:hAnsi="Times New Roman" w:cs="Times New Roman"/>
                <w:color w:val="000000"/>
                <w:kern w:val="0"/>
                <w:sz w:val="18"/>
                <w:szCs w:val="18"/>
              </w:rPr>
              <w:t>備、模組設備的在地化生產目標，使高雄港在地產業鏈升級並提升製造能量。</w:t>
            </w:r>
          </w:p>
        </w:tc>
        <w:tc>
          <w:tcPr>
            <w:tcW w:w="390" w:type="pct"/>
            <w:vAlign w:val="center"/>
            <w:hideMark/>
          </w:tcPr>
          <w:p w:rsidR="003E7948" w:rsidRPr="008B00E5" w:rsidRDefault="003E7948" w:rsidP="008B00E5">
            <w:pPr>
              <w:widowControl/>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kern w:val="0"/>
                <w:sz w:val="20"/>
                <w:szCs w:val="20"/>
              </w:rPr>
            </w:pPr>
            <w:r w:rsidRPr="008B00E5">
              <w:rPr>
                <w:rFonts w:ascii="Times New Roman" w:eastAsia="標楷體" w:hAnsi="Times New Roman" w:cs="Times New Roman"/>
                <w:color w:val="000000"/>
                <w:kern w:val="0"/>
                <w:sz w:val="20"/>
                <w:szCs w:val="20"/>
              </w:rPr>
              <w:t>20.51</w:t>
            </w:r>
          </w:p>
        </w:tc>
      </w:tr>
      <w:tr w:rsidR="008B00E5" w:rsidRPr="008B00E5" w:rsidTr="00716898">
        <w:trPr>
          <w:cantSplit/>
          <w:trHeight w:val="20"/>
          <w:jc w:val="center"/>
        </w:trPr>
        <w:tc>
          <w:tcPr>
            <w:cnfStyle w:val="001000000000" w:firstRow="0" w:lastRow="0" w:firstColumn="1" w:lastColumn="0" w:oddVBand="0" w:evenVBand="0" w:oddHBand="0" w:evenHBand="0" w:firstRowFirstColumn="0" w:firstRowLastColumn="0" w:lastRowFirstColumn="0" w:lastRowLastColumn="0"/>
            <w:tcW w:w="221" w:type="pct"/>
            <w:vAlign w:val="center"/>
            <w:hideMark/>
          </w:tcPr>
          <w:p w:rsidR="003E7948" w:rsidRPr="008B00E5" w:rsidRDefault="003E7948" w:rsidP="008B00E5">
            <w:pPr>
              <w:widowControl/>
              <w:spacing w:line="0" w:lineRule="atLeast"/>
              <w:jc w:val="center"/>
              <w:rPr>
                <w:rFonts w:ascii="Times New Roman" w:eastAsia="標楷體" w:hAnsi="Times New Roman" w:cs="Times New Roman"/>
                <w:b w:val="0"/>
                <w:bCs w:val="0"/>
                <w:color w:val="000000"/>
                <w:kern w:val="0"/>
                <w:sz w:val="20"/>
                <w:szCs w:val="20"/>
              </w:rPr>
            </w:pPr>
            <w:r w:rsidRPr="008B00E5">
              <w:rPr>
                <w:rFonts w:ascii="Times New Roman" w:eastAsia="標楷體" w:hAnsi="Times New Roman" w:cs="Times New Roman"/>
                <w:color w:val="000000"/>
                <w:kern w:val="0"/>
                <w:sz w:val="20"/>
                <w:szCs w:val="20"/>
              </w:rPr>
              <w:t>7</w:t>
            </w:r>
          </w:p>
        </w:tc>
        <w:tc>
          <w:tcPr>
            <w:tcW w:w="426" w:type="pct"/>
            <w:vAlign w:val="center"/>
            <w:hideMark/>
          </w:tcPr>
          <w:p w:rsidR="003E7948" w:rsidRPr="008B00E5" w:rsidRDefault="003E7948" w:rsidP="008B00E5">
            <w:pPr>
              <w:widowControl/>
              <w:spacing w:line="0" w:lineRule="atLeast"/>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bCs/>
                <w:color w:val="000000"/>
                <w:kern w:val="0"/>
                <w:sz w:val="20"/>
                <w:szCs w:val="20"/>
              </w:rPr>
            </w:pPr>
            <w:r w:rsidRPr="008B00E5">
              <w:rPr>
                <w:rFonts w:ascii="Times New Roman" w:eastAsia="標楷體" w:hAnsi="Times New Roman" w:cs="Times New Roman"/>
                <w:b/>
                <w:bCs/>
                <w:color w:val="000000"/>
                <w:kern w:val="0"/>
                <w:sz w:val="20"/>
                <w:szCs w:val="20"/>
              </w:rPr>
              <w:t>港埠土地及設施租賃</w:t>
            </w:r>
          </w:p>
        </w:tc>
        <w:tc>
          <w:tcPr>
            <w:tcW w:w="845" w:type="pct"/>
            <w:vAlign w:val="center"/>
            <w:hideMark/>
          </w:tcPr>
          <w:p w:rsidR="003E7948" w:rsidRPr="008B00E5" w:rsidRDefault="003E7948" w:rsidP="008B00E5">
            <w:pPr>
              <w:widowControl/>
              <w:spacing w:line="0" w:lineRule="atLeast"/>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bCs/>
                <w:color w:val="000000"/>
                <w:kern w:val="0"/>
                <w:sz w:val="20"/>
                <w:szCs w:val="20"/>
              </w:rPr>
            </w:pPr>
            <w:proofErr w:type="gramStart"/>
            <w:r w:rsidRPr="008B00E5">
              <w:rPr>
                <w:rFonts w:ascii="Times New Roman" w:eastAsia="標楷體" w:hAnsi="Times New Roman" w:cs="Times New Roman"/>
                <w:b/>
                <w:bCs/>
                <w:color w:val="000000"/>
                <w:kern w:val="0"/>
                <w:sz w:val="20"/>
                <w:szCs w:val="20"/>
              </w:rPr>
              <w:t>臺</w:t>
            </w:r>
            <w:proofErr w:type="gramEnd"/>
            <w:r w:rsidRPr="008B00E5">
              <w:rPr>
                <w:rFonts w:ascii="Times New Roman" w:eastAsia="標楷體" w:hAnsi="Times New Roman" w:cs="Times New Roman"/>
                <w:b/>
                <w:bCs/>
                <w:color w:val="000000"/>
                <w:kern w:val="0"/>
                <w:sz w:val="20"/>
                <w:szCs w:val="20"/>
              </w:rPr>
              <w:t>北港智慧車輛產業園區案</w:t>
            </w:r>
          </w:p>
        </w:tc>
        <w:tc>
          <w:tcPr>
            <w:tcW w:w="415" w:type="pct"/>
            <w:vAlign w:val="center"/>
            <w:hideMark/>
          </w:tcPr>
          <w:p w:rsidR="003E7948" w:rsidRPr="008B00E5" w:rsidRDefault="003E7948" w:rsidP="008B00E5">
            <w:pPr>
              <w:widowControl/>
              <w:spacing w:line="0" w:lineRule="atLeast"/>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bCs/>
                <w:color w:val="000000"/>
                <w:kern w:val="0"/>
                <w:sz w:val="20"/>
                <w:szCs w:val="20"/>
              </w:rPr>
            </w:pPr>
            <w:proofErr w:type="gramStart"/>
            <w:r w:rsidRPr="008B00E5">
              <w:rPr>
                <w:rFonts w:ascii="Times New Roman" w:eastAsia="標楷體" w:hAnsi="Times New Roman" w:cs="Times New Roman"/>
                <w:b/>
                <w:bCs/>
                <w:color w:val="000000"/>
                <w:kern w:val="0"/>
                <w:sz w:val="20"/>
                <w:szCs w:val="20"/>
              </w:rPr>
              <w:t>東立物流</w:t>
            </w:r>
            <w:proofErr w:type="gramEnd"/>
            <w:r w:rsidRPr="008B00E5">
              <w:rPr>
                <w:rFonts w:ascii="Times New Roman" w:eastAsia="標楷體" w:hAnsi="Times New Roman" w:cs="Times New Roman"/>
                <w:b/>
                <w:bCs/>
                <w:color w:val="000000"/>
                <w:kern w:val="0"/>
                <w:sz w:val="20"/>
                <w:szCs w:val="20"/>
              </w:rPr>
              <w:t>股份有限公司</w:t>
            </w:r>
          </w:p>
        </w:tc>
        <w:tc>
          <w:tcPr>
            <w:tcW w:w="2703" w:type="pct"/>
            <w:hideMark/>
          </w:tcPr>
          <w:p w:rsidR="003E7948" w:rsidRPr="00CF3F3E" w:rsidRDefault="003E7948" w:rsidP="00CF3F3E">
            <w:pPr>
              <w:widowControl/>
              <w:spacing w:line="0" w:lineRule="atLeast"/>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kern w:val="0"/>
                <w:sz w:val="18"/>
                <w:szCs w:val="18"/>
              </w:rPr>
            </w:pPr>
            <w:proofErr w:type="gramStart"/>
            <w:r w:rsidRPr="00CF3F3E">
              <w:rPr>
                <w:rFonts w:ascii="Times New Roman" w:eastAsia="標楷體" w:hAnsi="Times New Roman" w:cs="Times New Roman"/>
                <w:color w:val="000000"/>
                <w:kern w:val="0"/>
                <w:sz w:val="18"/>
                <w:szCs w:val="18"/>
              </w:rPr>
              <w:t>東立物流</w:t>
            </w:r>
            <w:proofErr w:type="gramEnd"/>
            <w:r w:rsidRPr="00CF3F3E">
              <w:rPr>
                <w:rFonts w:ascii="Times New Roman" w:eastAsia="標楷體" w:hAnsi="Times New Roman" w:cs="Times New Roman"/>
                <w:color w:val="000000"/>
                <w:kern w:val="0"/>
                <w:sz w:val="18"/>
                <w:szCs w:val="18"/>
              </w:rPr>
              <w:t>股份有限公司投資開發智慧車輛產業園區，南碼頭</w:t>
            </w:r>
            <w:r w:rsidRPr="00CF3F3E">
              <w:rPr>
                <w:rFonts w:ascii="Times New Roman" w:eastAsia="標楷體" w:hAnsi="Times New Roman" w:cs="Times New Roman"/>
                <w:color w:val="000000"/>
                <w:kern w:val="0"/>
                <w:sz w:val="18"/>
                <w:szCs w:val="18"/>
              </w:rPr>
              <w:t>S04~S06</w:t>
            </w:r>
            <w:r w:rsidRPr="00CF3F3E">
              <w:rPr>
                <w:rFonts w:ascii="Times New Roman" w:eastAsia="標楷體" w:hAnsi="Times New Roman" w:cs="Times New Roman"/>
                <w:color w:val="000000"/>
                <w:kern w:val="0"/>
                <w:sz w:val="18"/>
                <w:szCs w:val="18"/>
              </w:rPr>
              <w:t>號碼頭後線可招商土地及</w:t>
            </w:r>
            <w:r w:rsidRPr="00CF3F3E">
              <w:rPr>
                <w:rFonts w:ascii="Times New Roman" w:eastAsia="標楷體" w:hAnsi="Times New Roman" w:cs="Times New Roman"/>
                <w:color w:val="000000"/>
                <w:kern w:val="0"/>
                <w:sz w:val="18"/>
                <w:szCs w:val="18"/>
              </w:rPr>
              <w:t>S04</w:t>
            </w:r>
            <w:r w:rsidRPr="00CF3F3E">
              <w:rPr>
                <w:rFonts w:ascii="Times New Roman" w:eastAsia="標楷體" w:hAnsi="Times New Roman" w:cs="Times New Roman"/>
                <w:color w:val="000000"/>
                <w:kern w:val="0"/>
                <w:sz w:val="18"/>
                <w:szCs w:val="18"/>
              </w:rPr>
              <w:t>和</w:t>
            </w:r>
            <w:r w:rsidRPr="00CF3F3E">
              <w:rPr>
                <w:rFonts w:ascii="Times New Roman" w:eastAsia="標楷體" w:hAnsi="Times New Roman" w:cs="Times New Roman"/>
                <w:color w:val="000000"/>
                <w:kern w:val="0"/>
                <w:sz w:val="18"/>
                <w:szCs w:val="18"/>
              </w:rPr>
              <w:t>S05</w:t>
            </w:r>
            <w:r w:rsidRPr="00CF3F3E">
              <w:rPr>
                <w:rFonts w:ascii="Times New Roman" w:eastAsia="標楷體" w:hAnsi="Times New Roman" w:cs="Times New Roman"/>
                <w:color w:val="000000"/>
                <w:kern w:val="0"/>
                <w:sz w:val="18"/>
                <w:szCs w:val="18"/>
              </w:rPr>
              <w:t>號兩座碼頭，總面積約</w:t>
            </w:r>
            <w:r w:rsidRPr="00CF3F3E">
              <w:rPr>
                <w:rFonts w:ascii="Times New Roman" w:eastAsia="標楷體" w:hAnsi="Times New Roman" w:cs="Times New Roman"/>
                <w:color w:val="000000"/>
                <w:kern w:val="0"/>
                <w:sz w:val="18"/>
                <w:szCs w:val="18"/>
              </w:rPr>
              <w:t>60</w:t>
            </w:r>
            <w:r w:rsidRPr="00CF3F3E">
              <w:rPr>
                <w:rFonts w:ascii="Times New Roman" w:eastAsia="標楷體" w:hAnsi="Times New Roman" w:cs="Times New Roman"/>
                <w:color w:val="000000"/>
                <w:kern w:val="0"/>
                <w:sz w:val="18"/>
                <w:szCs w:val="18"/>
              </w:rPr>
              <w:t>公頃，本案投資金額為</w:t>
            </w:r>
            <w:r w:rsidRPr="00CF3F3E">
              <w:rPr>
                <w:rFonts w:ascii="Times New Roman" w:eastAsia="標楷體" w:hAnsi="Times New Roman" w:cs="Times New Roman"/>
                <w:color w:val="000000"/>
                <w:kern w:val="0"/>
                <w:sz w:val="18"/>
                <w:szCs w:val="18"/>
              </w:rPr>
              <w:t>3.4</w:t>
            </w:r>
            <w:r w:rsidRPr="00CF3F3E">
              <w:rPr>
                <w:rFonts w:ascii="Times New Roman" w:eastAsia="標楷體" w:hAnsi="Times New Roman" w:cs="Times New Roman"/>
                <w:color w:val="000000"/>
                <w:kern w:val="0"/>
                <w:sz w:val="18"/>
                <w:szCs w:val="18"/>
              </w:rPr>
              <w:t>億元，規劃興建</w:t>
            </w:r>
            <w:r w:rsidRPr="00CF3F3E">
              <w:rPr>
                <w:rFonts w:ascii="Times New Roman" w:eastAsia="標楷體" w:hAnsi="Times New Roman" w:cs="Times New Roman"/>
                <w:color w:val="000000"/>
                <w:kern w:val="0"/>
                <w:sz w:val="18"/>
                <w:szCs w:val="18"/>
              </w:rPr>
              <w:t>4</w:t>
            </w:r>
            <w:r w:rsidRPr="00CF3F3E">
              <w:rPr>
                <w:rFonts w:ascii="Times New Roman" w:eastAsia="標楷體" w:hAnsi="Times New Roman" w:cs="Times New Roman"/>
                <w:color w:val="000000"/>
                <w:kern w:val="0"/>
                <w:sz w:val="18"/>
                <w:szCs w:val="18"/>
              </w:rPr>
              <w:t>層樓共約</w:t>
            </w:r>
            <w:r w:rsidRPr="00CF3F3E">
              <w:rPr>
                <w:rFonts w:ascii="Times New Roman" w:eastAsia="標楷體" w:hAnsi="Times New Roman" w:cs="Times New Roman"/>
                <w:color w:val="000000"/>
                <w:kern w:val="0"/>
                <w:sz w:val="18"/>
                <w:szCs w:val="18"/>
              </w:rPr>
              <w:t>40,000</w:t>
            </w:r>
            <w:r w:rsidRPr="00CF3F3E">
              <w:rPr>
                <w:rFonts w:ascii="Times New Roman" w:eastAsia="標楷體" w:hAnsi="Times New Roman" w:cs="Times New Roman"/>
                <w:color w:val="000000"/>
                <w:kern w:val="0"/>
                <w:sz w:val="18"/>
                <w:szCs w:val="18"/>
              </w:rPr>
              <w:t>坪智慧汽車加值中心暨無人駕駛整合區，及興建</w:t>
            </w:r>
            <w:r w:rsidRPr="00CF3F3E">
              <w:rPr>
                <w:rFonts w:ascii="Times New Roman" w:eastAsia="標楷體" w:hAnsi="Times New Roman" w:cs="Times New Roman"/>
                <w:color w:val="000000"/>
                <w:kern w:val="0"/>
                <w:sz w:val="18"/>
                <w:szCs w:val="18"/>
              </w:rPr>
              <w:t>2</w:t>
            </w:r>
            <w:r w:rsidRPr="00CF3F3E">
              <w:rPr>
                <w:rFonts w:ascii="Times New Roman" w:eastAsia="標楷體" w:hAnsi="Times New Roman" w:cs="Times New Roman"/>
                <w:color w:val="000000"/>
                <w:kern w:val="0"/>
                <w:sz w:val="18"/>
                <w:szCs w:val="18"/>
              </w:rPr>
              <w:t>層樓共</w:t>
            </w:r>
            <w:r w:rsidRPr="00CF3F3E">
              <w:rPr>
                <w:rFonts w:ascii="Times New Roman" w:eastAsia="標楷體" w:hAnsi="Times New Roman" w:cs="Times New Roman"/>
                <w:color w:val="000000"/>
                <w:kern w:val="0"/>
                <w:sz w:val="18"/>
                <w:szCs w:val="18"/>
              </w:rPr>
              <w:t>24,000</w:t>
            </w:r>
            <w:r w:rsidRPr="00CF3F3E">
              <w:rPr>
                <w:rFonts w:ascii="Times New Roman" w:eastAsia="標楷體" w:hAnsi="Times New Roman" w:cs="Times New Roman"/>
                <w:color w:val="000000"/>
                <w:kern w:val="0"/>
                <w:sz w:val="18"/>
                <w:szCs w:val="18"/>
              </w:rPr>
              <w:t>坪智慧</w:t>
            </w:r>
            <w:proofErr w:type="gramStart"/>
            <w:r w:rsidRPr="00CF3F3E">
              <w:rPr>
                <w:rFonts w:ascii="Times New Roman" w:eastAsia="標楷體" w:hAnsi="Times New Roman" w:cs="Times New Roman"/>
                <w:color w:val="000000"/>
                <w:kern w:val="0"/>
                <w:sz w:val="18"/>
                <w:szCs w:val="18"/>
              </w:rPr>
              <w:t>跨境物流</w:t>
            </w:r>
            <w:proofErr w:type="gramEnd"/>
            <w:r w:rsidRPr="00CF3F3E">
              <w:rPr>
                <w:rFonts w:ascii="Times New Roman" w:eastAsia="標楷體" w:hAnsi="Times New Roman" w:cs="Times New Roman"/>
                <w:color w:val="000000"/>
                <w:kern w:val="0"/>
                <w:sz w:val="18"/>
                <w:szCs w:val="18"/>
              </w:rPr>
              <w:t>中心。預計</w:t>
            </w:r>
            <w:r w:rsidRPr="00CF3F3E">
              <w:rPr>
                <w:rFonts w:ascii="Times New Roman" w:eastAsia="標楷體" w:hAnsi="Times New Roman" w:cs="Times New Roman"/>
                <w:color w:val="000000"/>
                <w:kern w:val="0"/>
                <w:sz w:val="18"/>
                <w:szCs w:val="18"/>
              </w:rPr>
              <w:t>115</w:t>
            </w:r>
            <w:r w:rsidRPr="00CF3F3E">
              <w:rPr>
                <w:rFonts w:ascii="Times New Roman" w:eastAsia="標楷體" w:hAnsi="Times New Roman" w:cs="Times New Roman"/>
                <w:color w:val="000000"/>
                <w:kern w:val="0"/>
                <w:sz w:val="18"/>
                <w:szCs w:val="18"/>
              </w:rPr>
              <w:t>年底前正式營運，可望為</w:t>
            </w:r>
            <w:proofErr w:type="gramStart"/>
            <w:r w:rsidRPr="00CF3F3E">
              <w:rPr>
                <w:rFonts w:ascii="Times New Roman" w:eastAsia="標楷體" w:hAnsi="Times New Roman" w:cs="Times New Roman"/>
                <w:color w:val="000000"/>
                <w:kern w:val="0"/>
                <w:sz w:val="18"/>
                <w:szCs w:val="18"/>
              </w:rPr>
              <w:t>臺</w:t>
            </w:r>
            <w:proofErr w:type="gramEnd"/>
            <w:r w:rsidRPr="00CF3F3E">
              <w:rPr>
                <w:rFonts w:ascii="Times New Roman" w:eastAsia="標楷體" w:hAnsi="Times New Roman" w:cs="Times New Roman"/>
                <w:color w:val="000000"/>
                <w:kern w:val="0"/>
                <w:sz w:val="18"/>
                <w:szCs w:val="18"/>
              </w:rPr>
              <w:t>北港帶來每年</w:t>
            </w:r>
            <w:r w:rsidRPr="00CF3F3E">
              <w:rPr>
                <w:rFonts w:ascii="Times New Roman" w:eastAsia="標楷體" w:hAnsi="Times New Roman" w:cs="Times New Roman"/>
                <w:color w:val="000000"/>
                <w:kern w:val="0"/>
                <w:sz w:val="18"/>
                <w:szCs w:val="18"/>
              </w:rPr>
              <w:t>1,270</w:t>
            </w:r>
            <w:r w:rsidRPr="00CF3F3E">
              <w:rPr>
                <w:rFonts w:ascii="Times New Roman" w:eastAsia="標楷體" w:hAnsi="Times New Roman" w:cs="Times New Roman"/>
                <w:color w:val="000000"/>
                <w:kern w:val="0"/>
                <w:sz w:val="18"/>
                <w:szCs w:val="18"/>
              </w:rPr>
              <w:t>億元以上的產值，並創造</w:t>
            </w:r>
            <w:r w:rsidRPr="00CF3F3E">
              <w:rPr>
                <w:rFonts w:ascii="Times New Roman" w:eastAsia="標楷體" w:hAnsi="Times New Roman" w:cs="Times New Roman"/>
                <w:color w:val="000000"/>
                <w:kern w:val="0"/>
                <w:sz w:val="18"/>
                <w:szCs w:val="18"/>
              </w:rPr>
              <w:t>750</w:t>
            </w:r>
            <w:r w:rsidRPr="00CF3F3E">
              <w:rPr>
                <w:rFonts w:ascii="Times New Roman" w:eastAsia="標楷體" w:hAnsi="Times New Roman" w:cs="Times New Roman"/>
                <w:color w:val="000000"/>
                <w:kern w:val="0"/>
                <w:sz w:val="18"/>
                <w:szCs w:val="18"/>
              </w:rPr>
              <w:t>個以上的就業機會，更以年汽車進出口量</w:t>
            </w:r>
            <w:r w:rsidRPr="00CF3F3E">
              <w:rPr>
                <w:rFonts w:ascii="Times New Roman" w:eastAsia="標楷體" w:hAnsi="Times New Roman" w:cs="Times New Roman"/>
                <w:color w:val="000000"/>
                <w:kern w:val="0"/>
                <w:sz w:val="18"/>
                <w:szCs w:val="18"/>
              </w:rPr>
              <w:t>50</w:t>
            </w:r>
            <w:r w:rsidRPr="00CF3F3E">
              <w:rPr>
                <w:rFonts w:ascii="Times New Roman" w:eastAsia="標楷體" w:hAnsi="Times New Roman" w:cs="Times New Roman"/>
                <w:color w:val="000000"/>
                <w:kern w:val="0"/>
                <w:sz w:val="18"/>
                <w:szCs w:val="18"/>
              </w:rPr>
              <w:t>萬輛為目標，</w:t>
            </w:r>
            <w:proofErr w:type="gramStart"/>
            <w:r w:rsidRPr="00CF3F3E">
              <w:rPr>
                <w:rFonts w:ascii="Times New Roman" w:eastAsia="標楷體" w:hAnsi="Times New Roman" w:cs="Times New Roman"/>
                <w:color w:val="000000"/>
                <w:kern w:val="0"/>
                <w:sz w:val="18"/>
                <w:szCs w:val="18"/>
              </w:rPr>
              <w:t>挹</w:t>
            </w:r>
            <w:proofErr w:type="gramEnd"/>
            <w:r w:rsidRPr="00CF3F3E">
              <w:rPr>
                <w:rFonts w:ascii="Times New Roman" w:eastAsia="標楷體" w:hAnsi="Times New Roman" w:cs="Times New Roman"/>
                <w:color w:val="000000"/>
                <w:kern w:val="0"/>
                <w:sz w:val="18"/>
                <w:szCs w:val="18"/>
              </w:rPr>
              <w:t>注</w:t>
            </w:r>
            <w:proofErr w:type="gramStart"/>
            <w:r w:rsidRPr="00CF3F3E">
              <w:rPr>
                <w:rFonts w:ascii="Times New Roman" w:eastAsia="標楷體" w:hAnsi="Times New Roman" w:cs="Times New Roman"/>
                <w:color w:val="000000"/>
                <w:kern w:val="0"/>
                <w:sz w:val="18"/>
                <w:szCs w:val="18"/>
              </w:rPr>
              <w:t>臺</w:t>
            </w:r>
            <w:proofErr w:type="gramEnd"/>
            <w:r w:rsidRPr="00CF3F3E">
              <w:rPr>
                <w:rFonts w:ascii="Times New Roman" w:eastAsia="標楷體" w:hAnsi="Times New Roman" w:cs="Times New Roman"/>
                <w:color w:val="000000"/>
                <w:kern w:val="0"/>
                <w:sz w:val="18"/>
                <w:szCs w:val="18"/>
              </w:rPr>
              <w:t>北港總投資金額約</w:t>
            </w:r>
            <w:r w:rsidRPr="00CF3F3E">
              <w:rPr>
                <w:rFonts w:ascii="Times New Roman" w:eastAsia="標楷體" w:hAnsi="Times New Roman" w:cs="Times New Roman"/>
                <w:color w:val="000000"/>
                <w:kern w:val="0"/>
                <w:sz w:val="18"/>
                <w:szCs w:val="18"/>
              </w:rPr>
              <w:t>75</w:t>
            </w:r>
            <w:r w:rsidRPr="00CF3F3E">
              <w:rPr>
                <w:rFonts w:ascii="Times New Roman" w:eastAsia="標楷體" w:hAnsi="Times New Roman" w:cs="Times New Roman"/>
                <w:color w:val="000000"/>
                <w:kern w:val="0"/>
                <w:sz w:val="18"/>
                <w:szCs w:val="18"/>
              </w:rPr>
              <w:t>億元，將為臺灣汽車供應鏈相關產業注入新能量，帶動臺灣整體經濟發展，提供臺灣經濟動能。</w:t>
            </w:r>
          </w:p>
        </w:tc>
        <w:tc>
          <w:tcPr>
            <w:tcW w:w="390" w:type="pct"/>
            <w:vAlign w:val="center"/>
            <w:hideMark/>
          </w:tcPr>
          <w:p w:rsidR="003E7948" w:rsidRPr="008B00E5" w:rsidRDefault="003E7948" w:rsidP="008B00E5">
            <w:pPr>
              <w:widowControl/>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kern w:val="0"/>
                <w:sz w:val="20"/>
                <w:szCs w:val="20"/>
              </w:rPr>
            </w:pPr>
            <w:r w:rsidRPr="008B00E5">
              <w:rPr>
                <w:rFonts w:ascii="Times New Roman" w:eastAsia="標楷體" w:hAnsi="Times New Roman" w:cs="Times New Roman"/>
                <w:color w:val="000000"/>
                <w:kern w:val="0"/>
                <w:sz w:val="20"/>
                <w:szCs w:val="20"/>
              </w:rPr>
              <w:t>3.4</w:t>
            </w:r>
          </w:p>
        </w:tc>
      </w:tr>
      <w:tr w:rsidR="008B00E5" w:rsidRPr="008B00E5" w:rsidTr="00716898">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21" w:type="pct"/>
            <w:vMerge w:val="restart"/>
            <w:vAlign w:val="center"/>
            <w:hideMark/>
          </w:tcPr>
          <w:p w:rsidR="003E7948" w:rsidRPr="008B00E5" w:rsidRDefault="003E7948" w:rsidP="008B00E5">
            <w:pPr>
              <w:widowControl/>
              <w:spacing w:line="0" w:lineRule="atLeast"/>
              <w:jc w:val="center"/>
              <w:rPr>
                <w:rFonts w:ascii="Times New Roman" w:eastAsia="標楷體" w:hAnsi="Times New Roman" w:cs="Times New Roman"/>
                <w:b w:val="0"/>
                <w:bCs w:val="0"/>
                <w:color w:val="000000"/>
                <w:kern w:val="0"/>
                <w:sz w:val="20"/>
                <w:szCs w:val="20"/>
              </w:rPr>
            </w:pPr>
            <w:r w:rsidRPr="008B00E5">
              <w:rPr>
                <w:rFonts w:ascii="Times New Roman" w:eastAsia="標楷體" w:hAnsi="Times New Roman" w:cs="Times New Roman"/>
                <w:color w:val="000000"/>
                <w:kern w:val="0"/>
                <w:sz w:val="20"/>
                <w:szCs w:val="20"/>
              </w:rPr>
              <w:t>8</w:t>
            </w:r>
          </w:p>
        </w:tc>
        <w:tc>
          <w:tcPr>
            <w:tcW w:w="426" w:type="pct"/>
            <w:vMerge w:val="restart"/>
            <w:vAlign w:val="center"/>
            <w:hideMark/>
          </w:tcPr>
          <w:p w:rsidR="003E7948" w:rsidRPr="008B00E5" w:rsidRDefault="003E7948" w:rsidP="008B00E5">
            <w:pPr>
              <w:widowControl/>
              <w:spacing w:line="0"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bCs/>
                <w:color w:val="000000"/>
                <w:kern w:val="0"/>
                <w:sz w:val="20"/>
                <w:szCs w:val="20"/>
              </w:rPr>
            </w:pPr>
            <w:r w:rsidRPr="008B00E5">
              <w:rPr>
                <w:rFonts w:ascii="Times New Roman" w:eastAsia="標楷體" w:hAnsi="Times New Roman" w:cs="Times New Roman"/>
                <w:b/>
                <w:bCs/>
                <w:color w:val="000000"/>
                <w:kern w:val="0"/>
                <w:sz w:val="20"/>
                <w:szCs w:val="20"/>
              </w:rPr>
              <w:t>港埠土地及設施租賃</w:t>
            </w:r>
          </w:p>
        </w:tc>
        <w:tc>
          <w:tcPr>
            <w:tcW w:w="845" w:type="pct"/>
            <w:vMerge w:val="restart"/>
            <w:vAlign w:val="center"/>
            <w:hideMark/>
          </w:tcPr>
          <w:p w:rsidR="003E7948" w:rsidRPr="008B00E5" w:rsidRDefault="003E7948" w:rsidP="008B00E5">
            <w:pPr>
              <w:widowControl/>
              <w:spacing w:line="0"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bCs/>
                <w:color w:val="000000"/>
                <w:kern w:val="0"/>
                <w:sz w:val="20"/>
                <w:szCs w:val="20"/>
              </w:rPr>
            </w:pPr>
            <w:proofErr w:type="gramStart"/>
            <w:r w:rsidRPr="008B00E5">
              <w:rPr>
                <w:rFonts w:ascii="Times New Roman" w:eastAsia="標楷體" w:hAnsi="Times New Roman" w:cs="Times New Roman"/>
                <w:b/>
                <w:bCs/>
                <w:color w:val="000000"/>
                <w:kern w:val="0"/>
                <w:sz w:val="20"/>
                <w:szCs w:val="20"/>
              </w:rPr>
              <w:t>臺</w:t>
            </w:r>
            <w:proofErr w:type="gramEnd"/>
            <w:r w:rsidRPr="008B00E5">
              <w:rPr>
                <w:rFonts w:ascii="Times New Roman" w:eastAsia="標楷體" w:hAnsi="Times New Roman" w:cs="Times New Roman"/>
                <w:b/>
                <w:bCs/>
                <w:color w:val="000000"/>
                <w:kern w:val="0"/>
                <w:sz w:val="20"/>
                <w:szCs w:val="20"/>
              </w:rPr>
              <w:t>北港離</w:t>
            </w:r>
            <w:proofErr w:type="gramStart"/>
            <w:r w:rsidRPr="008B00E5">
              <w:rPr>
                <w:rFonts w:ascii="Times New Roman" w:eastAsia="標楷體" w:hAnsi="Times New Roman" w:cs="Times New Roman"/>
                <w:b/>
                <w:bCs/>
                <w:color w:val="000000"/>
                <w:kern w:val="0"/>
                <w:sz w:val="20"/>
                <w:szCs w:val="20"/>
              </w:rPr>
              <w:t>岸風電園區</w:t>
            </w:r>
            <w:proofErr w:type="gramEnd"/>
            <w:r w:rsidRPr="008B00E5">
              <w:rPr>
                <w:rFonts w:ascii="Times New Roman" w:eastAsia="標楷體" w:hAnsi="Times New Roman" w:cs="Times New Roman"/>
                <w:b/>
                <w:bCs/>
                <w:color w:val="000000"/>
                <w:kern w:val="0"/>
                <w:sz w:val="20"/>
                <w:szCs w:val="20"/>
              </w:rPr>
              <w:t>案</w:t>
            </w:r>
          </w:p>
        </w:tc>
        <w:tc>
          <w:tcPr>
            <w:tcW w:w="415" w:type="pct"/>
            <w:vMerge w:val="restart"/>
            <w:vAlign w:val="center"/>
            <w:hideMark/>
          </w:tcPr>
          <w:p w:rsidR="003E7948" w:rsidRPr="008B00E5" w:rsidRDefault="003E7948" w:rsidP="008B00E5">
            <w:pPr>
              <w:widowControl/>
              <w:spacing w:line="0"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bCs/>
                <w:color w:val="000000"/>
                <w:kern w:val="0"/>
                <w:sz w:val="20"/>
                <w:szCs w:val="20"/>
              </w:rPr>
            </w:pPr>
            <w:r w:rsidRPr="008B00E5">
              <w:rPr>
                <w:rFonts w:ascii="Times New Roman" w:eastAsia="標楷體" w:hAnsi="Times New Roman" w:cs="Times New Roman"/>
                <w:b/>
                <w:bCs/>
                <w:color w:val="000000"/>
                <w:kern w:val="0"/>
                <w:sz w:val="20"/>
                <w:szCs w:val="20"/>
              </w:rPr>
              <w:t>世紀離</w:t>
            </w:r>
            <w:proofErr w:type="gramStart"/>
            <w:r w:rsidRPr="008B00E5">
              <w:rPr>
                <w:rFonts w:ascii="Times New Roman" w:eastAsia="標楷體" w:hAnsi="Times New Roman" w:cs="Times New Roman"/>
                <w:b/>
                <w:bCs/>
                <w:color w:val="000000"/>
                <w:kern w:val="0"/>
                <w:sz w:val="20"/>
                <w:szCs w:val="20"/>
              </w:rPr>
              <w:t>岸風電設備</w:t>
            </w:r>
            <w:proofErr w:type="gramEnd"/>
            <w:r w:rsidRPr="008B00E5">
              <w:rPr>
                <w:rFonts w:ascii="Times New Roman" w:eastAsia="標楷體" w:hAnsi="Times New Roman" w:cs="Times New Roman"/>
                <w:b/>
                <w:bCs/>
                <w:color w:val="000000"/>
                <w:kern w:val="0"/>
                <w:sz w:val="20"/>
                <w:szCs w:val="20"/>
              </w:rPr>
              <w:t>股份有限公司</w:t>
            </w:r>
          </w:p>
        </w:tc>
        <w:tc>
          <w:tcPr>
            <w:tcW w:w="2703" w:type="pct"/>
            <w:vMerge w:val="restart"/>
            <w:hideMark/>
          </w:tcPr>
          <w:p w:rsidR="003E7948" w:rsidRPr="00CF3F3E" w:rsidRDefault="003E7948" w:rsidP="00CF3F3E">
            <w:pPr>
              <w:widowControl/>
              <w:spacing w:line="0" w:lineRule="atLeas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kern w:val="0"/>
                <w:sz w:val="18"/>
                <w:szCs w:val="18"/>
              </w:rPr>
            </w:pPr>
            <w:proofErr w:type="gramStart"/>
            <w:r w:rsidRPr="00CF3F3E">
              <w:rPr>
                <w:rFonts w:ascii="Times New Roman" w:eastAsia="標楷體" w:hAnsi="Times New Roman" w:cs="Times New Roman"/>
                <w:color w:val="000000"/>
                <w:kern w:val="0"/>
                <w:sz w:val="18"/>
                <w:szCs w:val="18"/>
              </w:rPr>
              <w:t>臺</w:t>
            </w:r>
            <w:proofErr w:type="gramEnd"/>
            <w:r w:rsidRPr="00CF3F3E">
              <w:rPr>
                <w:rFonts w:ascii="Times New Roman" w:eastAsia="標楷體" w:hAnsi="Times New Roman" w:cs="Times New Roman"/>
                <w:color w:val="000000"/>
                <w:kern w:val="0"/>
                <w:sz w:val="18"/>
                <w:szCs w:val="18"/>
              </w:rPr>
              <w:t>北港離</w:t>
            </w:r>
            <w:proofErr w:type="gramStart"/>
            <w:r w:rsidRPr="00CF3F3E">
              <w:rPr>
                <w:rFonts w:ascii="Times New Roman" w:eastAsia="標楷體" w:hAnsi="Times New Roman" w:cs="Times New Roman"/>
                <w:color w:val="000000"/>
                <w:kern w:val="0"/>
                <w:sz w:val="18"/>
                <w:szCs w:val="18"/>
              </w:rPr>
              <w:t>岸風電園區</w:t>
            </w:r>
            <w:proofErr w:type="gramEnd"/>
            <w:r w:rsidRPr="00CF3F3E">
              <w:rPr>
                <w:rFonts w:ascii="Times New Roman" w:eastAsia="標楷體" w:hAnsi="Times New Roman" w:cs="Times New Roman"/>
                <w:color w:val="000000"/>
                <w:kern w:val="0"/>
                <w:sz w:val="18"/>
                <w:szCs w:val="18"/>
              </w:rPr>
              <w:t>為政府推動離</w:t>
            </w:r>
            <w:proofErr w:type="gramStart"/>
            <w:r w:rsidRPr="00CF3F3E">
              <w:rPr>
                <w:rFonts w:ascii="Times New Roman" w:eastAsia="標楷體" w:hAnsi="Times New Roman" w:cs="Times New Roman"/>
                <w:color w:val="000000"/>
                <w:kern w:val="0"/>
                <w:sz w:val="18"/>
                <w:szCs w:val="18"/>
              </w:rPr>
              <w:t>岸風電國產</w:t>
            </w:r>
            <w:proofErr w:type="gramEnd"/>
            <w:r w:rsidRPr="00CF3F3E">
              <w:rPr>
                <w:rFonts w:ascii="Times New Roman" w:eastAsia="標楷體" w:hAnsi="Times New Roman" w:cs="Times New Roman"/>
                <w:color w:val="000000"/>
                <w:kern w:val="0"/>
                <w:sz w:val="18"/>
                <w:szCs w:val="18"/>
              </w:rPr>
              <w:t>化政策之重要基地，由世紀離</w:t>
            </w:r>
            <w:proofErr w:type="gramStart"/>
            <w:r w:rsidRPr="00CF3F3E">
              <w:rPr>
                <w:rFonts w:ascii="Times New Roman" w:eastAsia="標楷體" w:hAnsi="Times New Roman" w:cs="Times New Roman"/>
                <w:color w:val="000000"/>
                <w:kern w:val="0"/>
                <w:sz w:val="18"/>
                <w:szCs w:val="18"/>
              </w:rPr>
              <w:t>岸風電設</w:t>
            </w:r>
            <w:proofErr w:type="gramEnd"/>
            <w:r w:rsidRPr="00CF3F3E">
              <w:rPr>
                <w:rFonts w:ascii="Times New Roman" w:eastAsia="標楷體" w:hAnsi="Times New Roman" w:cs="Times New Roman"/>
                <w:color w:val="000000"/>
                <w:kern w:val="0"/>
                <w:sz w:val="18"/>
                <w:szCs w:val="18"/>
              </w:rPr>
              <w:t>備股份有限公司自</w:t>
            </w:r>
            <w:r w:rsidRPr="00CF3F3E">
              <w:rPr>
                <w:rFonts w:ascii="Times New Roman" w:eastAsia="標楷體" w:hAnsi="Times New Roman" w:cs="Times New Roman"/>
                <w:color w:val="000000"/>
                <w:kern w:val="0"/>
                <w:sz w:val="18"/>
                <w:szCs w:val="18"/>
              </w:rPr>
              <w:t>106</w:t>
            </w:r>
            <w:r w:rsidRPr="00CF3F3E">
              <w:rPr>
                <w:rFonts w:ascii="Times New Roman" w:eastAsia="標楷體" w:hAnsi="Times New Roman" w:cs="Times New Roman"/>
                <w:color w:val="000000"/>
                <w:kern w:val="0"/>
                <w:sz w:val="18"/>
                <w:szCs w:val="18"/>
              </w:rPr>
              <w:t>年起進駐，投資規劃南碼頭</w:t>
            </w:r>
            <w:r w:rsidRPr="00CF3F3E">
              <w:rPr>
                <w:rFonts w:ascii="Times New Roman" w:eastAsia="標楷體" w:hAnsi="Times New Roman" w:cs="Times New Roman"/>
                <w:color w:val="000000"/>
                <w:kern w:val="0"/>
                <w:sz w:val="18"/>
                <w:szCs w:val="18"/>
              </w:rPr>
              <w:t>S07~S09</w:t>
            </w:r>
            <w:r w:rsidRPr="00CF3F3E">
              <w:rPr>
                <w:rFonts w:ascii="Times New Roman" w:eastAsia="標楷體" w:hAnsi="Times New Roman" w:cs="Times New Roman"/>
                <w:color w:val="000000"/>
                <w:kern w:val="0"/>
                <w:sz w:val="18"/>
                <w:szCs w:val="18"/>
              </w:rPr>
              <w:t>號碼頭後線可招商土地共約</w:t>
            </w:r>
            <w:r w:rsidRPr="00CF3F3E">
              <w:rPr>
                <w:rFonts w:ascii="Times New Roman" w:eastAsia="標楷體" w:hAnsi="Times New Roman" w:cs="Times New Roman"/>
                <w:color w:val="000000"/>
                <w:kern w:val="0"/>
                <w:sz w:val="18"/>
                <w:szCs w:val="18"/>
              </w:rPr>
              <w:t>46</w:t>
            </w:r>
            <w:r w:rsidRPr="00CF3F3E">
              <w:rPr>
                <w:rFonts w:ascii="Times New Roman" w:eastAsia="標楷體" w:hAnsi="Times New Roman" w:cs="Times New Roman"/>
                <w:color w:val="000000"/>
                <w:kern w:val="0"/>
                <w:sz w:val="18"/>
                <w:szCs w:val="18"/>
              </w:rPr>
              <w:t>公頃及</w:t>
            </w:r>
            <w:r w:rsidRPr="00CF3F3E">
              <w:rPr>
                <w:rFonts w:ascii="Times New Roman" w:eastAsia="標楷體" w:hAnsi="Times New Roman" w:cs="Times New Roman"/>
                <w:color w:val="000000"/>
                <w:kern w:val="0"/>
                <w:sz w:val="18"/>
                <w:szCs w:val="18"/>
              </w:rPr>
              <w:t>S09</w:t>
            </w:r>
            <w:r w:rsidRPr="00CF3F3E">
              <w:rPr>
                <w:rFonts w:ascii="Times New Roman" w:eastAsia="標楷體" w:hAnsi="Times New Roman" w:cs="Times New Roman"/>
                <w:color w:val="000000"/>
                <w:kern w:val="0"/>
                <w:sz w:val="18"/>
                <w:szCs w:val="18"/>
              </w:rPr>
              <w:t>號重件碼頭</w:t>
            </w:r>
            <w:r w:rsidRPr="00CF3F3E">
              <w:rPr>
                <w:rFonts w:ascii="Times New Roman" w:eastAsia="標楷體" w:hAnsi="Times New Roman" w:cs="Times New Roman"/>
                <w:color w:val="000000"/>
                <w:kern w:val="0"/>
                <w:sz w:val="18"/>
                <w:szCs w:val="18"/>
              </w:rPr>
              <w:t>220</w:t>
            </w:r>
            <w:r w:rsidRPr="00CF3F3E">
              <w:rPr>
                <w:rFonts w:ascii="Times New Roman" w:eastAsia="標楷體" w:hAnsi="Times New Roman" w:cs="Times New Roman"/>
                <w:color w:val="000000"/>
                <w:kern w:val="0"/>
                <w:sz w:val="18"/>
                <w:szCs w:val="18"/>
              </w:rPr>
              <w:t>米。本案投資金額為</w:t>
            </w:r>
            <w:r w:rsidRPr="00CF3F3E">
              <w:rPr>
                <w:rFonts w:ascii="Times New Roman" w:eastAsia="標楷體" w:hAnsi="Times New Roman" w:cs="Times New Roman"/>
                <w:color w:val="000000"/>
                <w:kern w:val="0"/>
                <w:sz w:val="18"/>
                <w:szCs w:val="18"/>
              </w:rPr>
              <w:t>2.51</w:t>
            </w:r>
            <w:r w:rsidRPr="00CF3F3E">
              <w:rPr>
                <w:rFonts w:ascii="Times New Roman" w:eastAsia="標楷體" w:hAnsi="Times New Roman" w:cs="Times New Roman"/>
                <w:color w:val="000000"/>
                <w:kern w:val="0"/>
                <w:sz w:val="18"/>
                <w:szCs w:val="18"/>
              </w:rPr>
              <w:t>億元，共規劃三期廠房，一期廠房已投入量產，二、三期廠房刻興建中，作為離</w:t>
            </w:r>
            <w:proofErr w:type="gramStart"/>
            <w:r w:rsidRPr="00CF3F3E">
              <w:rPr>
                <w:rFonts w:ascii="Times New Roman" w:eastAsia="標楷體" w:hAnsi="Times New Roman" w:cs="Times New Roman"/>
                <w:color w:val="000000"/>
                <w:kern w:val="0"/>
                <w:sz w:val="18"/>
                <w:szCs w:val="18"/>
              </w:rPr>
              <w:t>岸風電水下</w:t>
            </w:r>
            <w:proofErr w:type="gramEnd"/>
            <w:r w:rsidRPr="00CF3F3E">
              <w:rPr>
                <w:rFonts w:ascii="Times New Roman" w:eastAsia="標楷體" w:hAnsi="Times New Roman" w:cs="Times New Roman"/>
                <w:color w:val="000000"/>
                <w:kern w:val="0"/>
                <w:sz w:val="18"/>
                <w:szCs w:val="18"/>
              </w:rPr>
              <w:t>基礎設施生產基地，產品包含套管式水下基礎</w:t>
            </w:r>
            <w:r w:rsidRPr="00CF3F3E">
              <w:rPr>
                <w:rFonts w:ascii="Times New Roman" w:eastAsia="標楷體" w:hAnsi="Times New Roman" w:cs="Times New Roman"/>
                <w:color w:val="000000"/>
                <w:kern w:val="0"/>
                <w:sz w:val="18"/>
                <w:szCs w:val="18"/>
              </w:rPr>
              <w:t>Jacket</w:t>
            </w:r>
            <w:r w:rsidRPr="00CF3F3E">
              <w:rPr>
                <w:rFonts w:ascii="Times New Roman" w:eastAsia="標楷體" w:hAnsi="Times New Roman" w:cs="Times New Roman"/>
                <w:color w:val="000000"/>
                <w:kern w:val="0"/>
                <w:sz w:val="18"/>
                <w:szCs w:val="18"/>
              </w:rPr>
              <w:t>、</w:t>
            </w:r>
            <w:proofErr w:type="gramStart"/>
            <w:r w:rsidRPr="00CF3F3E">
              <w:rPr>
                <w:rFonts w:ascii="Times New Roman" w:eastAsia="標楷體" w:hAnsi="Times New Roman" w:cs="Times New Roman"/>
                <w:color w:val="000000"/>
                <w:kern w:val="0"/>
                <w:sz w:val="18"/>
                <w:szCs w:val="18"/>
              </w:rPr>
              <w:t>單樁式</w:t>
            </w:r>
            <w:proofErr w:type="gramEnd"/>
            <w:r w:rsidRPr="00CF3F3E">
              <w:rPr>
                <w:rFonts w:ascii="Times New Roman" w:eastAsia="標楷體" w:hAnsi="Times New Roman" w:cs="Times New Roman"/>
                <w:color w:val="000000"/>
                <w:kern w:val="0"/>
                <w:sz w:val="18"/>
                <w:szCs w:val="18"/>
              </w:rPr>
              <w:t>水下基礎</w:t>
            </w:r>
            <w:r w:rsidRPr="00CF3F3E">
              <w:rPr>
                <w:rFonts w:ascii="Times New Roman" w:eastAsia="標楷體" w:hAnsi="Times New Roman" w:cs="Times New Roman"/>
                <w:color w:val="000000"/>
                <w:kern w:val="0"/>
                <w:sz w:val="18"/>
                <w:szCs w:val="18"/>
              </w:rPr>
              <w:t>Monopile</w:t>
            </w:r>
            <w:r w:rsidRPr="00CF3F3E">
              <w:rPr>
                <w:rFonts w:ascii="Times New Roman" w:eastAsia="標楷體" w:hAnsi="Times New Roman" w:cs="Times New Roman"/>
                <w:color w:val="000000"/>
                <w:kern w:val="0"/>
                <w:sz w:val="18"/>
                <w:szCs w:val="18"/>
              </w:rPr>
              <w:t>及基樁</w:t>
            </w:r>
            <w:r w:rsidRPr="00CF3F3E">
              <w:rPr>
                <w:rFonts w:ascii="Times New Roman" w:eastAsia="標楷體" w:hAnsi="Times New Roman" w:cs="Times New Roman"/>
                <w:color w:val="000000"/>
                <w:kern w:val="0"/>
                <w:sz w:val="18"/>
                <w:szCs w:val="18"/>
              </w:rPr>
              <w:t>Pin pile</w:t>
            </w:r>
            <w:r w:rsidRPr="00CF3F3E">
              <w:rPr>
                <w:rFonts w:ascii="Times New Roman" w:eastAsia="標楷體" w:hAnsi="Times New Roman" w:cs="Times New Roman"/>
                <w:color w:val="000000"/>
                <w:kern w:val="0"/>
                <w:sz w:val="18"/>
                <w:szCs w:val="18"/>
              </w:rPr>
              <w:t>等離岸風機構件，</w:t>
            </w:r>
            <w:proofErr w:type="gramStart"/>
            <w:r w:rsidRPr="00CF3F3E">
              <w:rPr>
                <w:rFonts w:ascii="Times New Roman" w:eastAsia="標楷體" w:hAnsi="Times New Roman" w:cs="Times New Roman"/>
                <w:color w:val="000000"/>
                <w:kern w:val="0"/>
                <w:sz w:val="18"/>
                <w:szCs w:val="18"/>
              </w:rPr>
              <w:t>挹</w:t>
            </w:r>
            <w:proofErr w:type="gramEnd"/>
            <w:r w:rsidRPr="00CF3F3E">
              <w:rPr>
                <w:rFonts w:ascii="Times New Roman" w:eastAsia="標楷體" w:hAnsi="Times New Roman" w:cs="Times New Roman"/>
                <w:color w:val="000000"/>
                <w:kern w:val="0"/>
                <w:sz w:val="18"/>
                <w:szCs w:val="18"/>
              </w:rPr>
              <w:t>注臺北港總投資金額約</w:t>
            </w:r>
            <w:r w:rsidRPr="00CF3F3E">
              <w:rPr>
                <w:rFonts w:ascii="Times New Roman" w:eastAsia="標楷體" w:hAnsi="Times New Roman" w:cs="Times New Roman"/>
                <w:color w:val="000000"/>
                <w:kern w:val="0"/>
                <w:sz w:val="18"/>
                <w:szCs w:val="18"/>
              </w:rPr>
              <w:t>200</w:t>
            </w:r>
            <w:r w:rsidRPr="00CF3F3E">
              <w:rPr>
                <w:rFonts w:ascii="Times New Roman" w:eastAsia="標楷體" w:hAnsi="Times New Roman" w:cs="Times New Roman"/>
                <w:color w:val="000000"/>
                <w:kern w:val="0"/>
                <w:sz w:val="18"/>
                <w:szCs w:val="18"/>
              </w:rPr>
              <w:t>億元，並</w:t>
            </w:r>
            <w:proofErr w:type="gramStart"/>
            <w:r w:rsidRPr="00CF3F3E">
              <w:rPr>
                <w:rFonts w:ascii="Times New Roman" w:eastAsia="標楷體" w:hAnsi="Times New Roman" w:cs="Times New Roman"/>
                <w:color w:val="000000"/>
                <w:kern w:val="0"/>
                <w:sz w:val="18"/>
                <w:szCs w:val="18"/>
              </w:rPr>
              <w:t>為離岸風</w:t>
            </w:r>
            <w:proofErr w:type="gramEnd"/>
            <w:r w:rsidRPr="00CF3F3E">
              <w:rPr>
                <w:rFonts w:ascii="Times New Roman" w:eastAsia="標楷體" w:hAnsi="Times New Roman" w:cs="Times New Roman"/>
                <w:color w:val="000000"/>
                <w:kern w:val="0"/>
                <w:sz w:val="18"/>
                <w:szCs w:val="18"/>
              </w:rPr>
              <w:t>電相關產業鏈創造</w:t>
            </w:r>
            <w:r w:rsidRPr="00CF3F3E">
              <w:rPr>
                <w:rFonts w:ascii="Times New Roman" w:eastAsia="標楷體" w:hAnsi="Times New Roman" w:cs="Times New Roman"/>
                <w:color w:val="000000"/>
                <w:kern w:val="0"/>
                <w:sz w:val="18"/>
                <w:szCs w:val="18"/>
              </w:rPr>
              <w:t>1,500</w:t>
            </w:r>
            <w:r w:rsidRPr="00CF3F3E">
              <w:rPr>
                <w:rFonts w:ascii="Times New Roman" w:eastAsia="標楷體" w:hAnsi="Times New Roman" w:cs="Times New Roman"/>
                <w:color w:val="000000"/>
                <w:kern w:val="0"/>
                <w:sz w:val="18"/>
                <w:szCs w:val="18"/>
              </w:rPr>
              <w:t>個工作機會。</w:t>
            </w:r>
          </w:p>
        </w:tc>
        <w:tc>
          <w:tcPr>
            <w:tcW w:w="390" w:type="pct"/>
            <w:vMerge w:val="restart"/>
            <w:vAlign w:val="center"/>
            <w:hideMark/>
          </w:tcPr>
          <w:p w:rsidR="003E7948" w:rsidRPr="008B00E5" w:rsidRDefault="003E7948" w:rsidP="008B00E5">
            <w:pPr>
              <w:widowControl/>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kern w:val="0"/>
                <w:sz w:val="20"/>
                <w:szCs w:val="20"/>
              </w:rPr>
            </w:pPr>
            <w:r w:rsidRPr="008B00E5">
              <w:rPr>
                <w:rFonts w:ascii="Times New Roman" w:eastAsia="標楷體" w:hAnsi="Times New Roman" w:cs="Times New Roman"/>
                <w:color w:val="000000"/>
                <w:kern w:val="0"/>
                <w:sz w:val="20"/>
                <w:szCs w:val="20"/>
              </w:rPr>
              <w:t>2.51</w:t>
            </w:r>
          </w:p>
        </w:tc>
      </w:tr>
      <w:tr w:rsidR="008B00E5" w:rsidRPr="008B00E5" w:rsidTr="00716898">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21" w:type="pct"/>
            <w:vMerge/>
            <w:vAlign w:val="center"/>
            <w:hideMark/>
          </w:tcPr>
          <w:p w:rsidR="003E7948" w:rsidRPr="008B00E5" w:rsidRDefault="003E7948" w:rsidP="008B00E5">
            <w:pPr>
              <w:widowControl/>
              <w:spacing w:line="0" w:lineRule="atLeast"/>
              <w:jc w:val="center"/>
              <w:rPr>
                <w:rFonts w:ascii="Times New Roman" w:eastAsia="標楷體" w:hAnsi="Times New Roman" w:cs="Times New Roman"/>
                <w:b w:val="0"/>
                <w:bCs w:val="0"/>
                <w:color w:val="000000"/>
                <w:kern w:val="0"/>
                <w:sz w:val="20"/>
                <w:szCs w:val="20"/>
              </w:rPr>
            </w:pPr>
          </w:p>
        </w:tc>
        <w:tc>
          <w:tcPr>
            <w:tcW w:w="426" w:type="pct"/>
            <w:vMerge/>
            <w:vAlign w:val="center"/>
            <w:hideMark/>
          </w:tcPr>
          <w:p w:rsidR="003E7948" w:rsidRPr="008B00E5" w:rsidRDefault="003E7948" w:rsidP="008B00E5">
            <w:pPr>
              <w:widowControl/>
              <w:spacing w:line="0" w:lineRule="atLeast"/>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bCs/>
                <w:color w:val="000000"/>
                <w:kern w:val="0"/>
                <w:sz w:val="20"/>
                <w:szCs w:val="20"/>
              </w:rPr>
            </w:pPr>
          </w:p>
        </w:tc>
        <w:tc>
          <w:tcPr>
            <w:tcW w:w="845" w:type="pct"/>
            <w:vMerge/>
            <w:vAlign w:val="center"/>
            <w:hideMark/>
          </w:tcPr>
          <w:p w:rsidR="003E7948" w:rsidRPr="008B00E5" w:rsidRDefault="003E7948" w:rsidP="008B00E5">
            <w:pPr>
              <w:widowControl/>
              <w:spacing w:line="0" w:lineRule="atLeast"/>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bCs/>
                <w:color w:val="000000"/>
                <w:kern w:val="0"/>
                <w:sz w:val="20"/>
                <w:szCs w:val="20"/>
              </w:rPr>
            </w:pPr>
          </w:p>
        </w:tc>
        <w:tc>
          <w:tcPr>
            <w:tcW w:w="415" w:type="pct"/>
            <w:vMerge/>
            <w:vAlign w:val="center"/>
            <w:hideMark/>
          </w:tcPr>
          <w:p w:rsidR="003E7948" w:rsidRPr="008B00E5" w:rsidRDefault="003E7948" w:rsidP="008B00E5">
            <w:pPr>
              <w:widowControl/>
              <w:spacing w:line="0" w:lineRule="atLeast"/>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bCs/>
                <w:color w:val="000000"/>
                <w:kern w:val="0"/>
                <w:sz w:val="20"/>
                <w:szCs w:val="20"/>
              </w:rPr>
            </w:pPr>
          </w:p>
        </w:tc>
        <w:tc>
          <w:tcPr>
            <w:tcW w:w="2703" w:type="pct"/>
            <w:vMerge/>
            <w:hideMark/>
          </w:tcPr>
          <w:p w:rsidR="003E7948" w:rsidRPr="00CF3F3E" w:rsidRDefault="003E7948" w:rsidP="00CF3F3E">
            <w:pPr>
              <w:widowControl/>
              <w:spacing w:line="0" w:lineRule="atLeast"/>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kern w:val="0"/>
                <w:sz w:val="18"/>
                <w:szCs w:val="18"/>
              </w:rPr>
            </w:pPr>
          </w:p>
        </w:tc>
        <w:tc>
          <w:tcPr>
            <w:tcW w:w="390" w:type="pct"/>
            <w:vMerge/>
            <w:vAlign w:val="center"/>
            <w:hideMark/>
          </w:tcPr>
          <w:p w:rsidR="003E7948" w:rsidRPr="008B00E5" w:rsidRDefault="003E7948" w:rsidP="008B00E5">
            <w:pPr>
              <w:widowControl/>
              <w:spacing w:line="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kern w:val="0"/>
                <w:sz w:val="20"/>
                <w:szCs w:val="20"/>
              </w:rPr>
            </w:pPr>
          </w:p>
        </w:tc>
        <w:bookmarkStart w:id="0" w:name="_GoBack"/>
        <w:bookmarkEnd w:id="0"/>
      </w:tr>
      <w:tr w:rsidR="008B00E5" w:rsidRPr="008B00E5" w:rsidTr="00716898">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221" w:type="pct"/>
            <w:shd w:val="clear" w:color="auto" w:fill="auto"/>
            <w:vAlign w:val="center"/>
            <w:hideMark/>
          </w:tcPr>
          <w:p w:rsidR="003E7948" w:rsidRPr="008B00E5" w:rsidRDefault="003E7948" w:rsidP="008B00E5">
            <w:pPr>
              <w:widowControl/>
              <w:spacing w:line="0" w:lineRule="atLeast"/>
              <w:jc w:val="center"/>
              <w:rPr>
                <w:rFonts w:ascii="Times New Roman" w:eastAsia="標楷體" w:hAnsi="Times New Roman" w:cs="Times New Roman"/>
                <w:b w:val="0"/>
                <w:bCs w:val="0"/>
                <w:color w:val="000000"/>
                <w:kern w:val="0"/>
                <w:sz w:val="20"/>
                <w:szCs w:val="20"/>
              </w:rPr>
            </w:pPr>
            <w:r w:rsidRPr="008B00E5">
              <w:rPr>
                <w:rFonts w:ascii="Times New Roman" w:eastAsia="標楷體" w:hAnsi="Times New Roman" w:cs="Times New Roman"/>
                <w:color w:val="000000"/>
                <w:kern w:val="0"/>
                <w:sz w:val="20"/>
                <w:szCs w:val="20"/>
              </w:rPr>
              <w:t>9</w:t>
            </w:r>
          </w:p>
        </w:tc>
        <w:tc>
          <w:tcPr>
            <w:tcW w:w="426" w:type="pct"/>
            <w:shd w:val="clear" w:color="auto" w:fill="auto"/>
            <w:vAlign w:val="center"/>
            <w:hideMark/>
          </w:tcPr>
          <w:p w:rsidR="003E7948" w:rsidRPr="008B00E5" w:rsidRDefault="003E7948" w:rsidP="008B00E5">
            <w:pPr>
              <w:widowControl/>
              <w:spacing w:line="0"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bCs/>
                <w:color w:val="000000"/>
                <w:kern w:val="0"/>
                <w:sz w:val="20"/>
                <w:szCs w:val="20"/>
              </w:rPr>
            </w:pPr>
            <w:r w:rsidRPr="008B00E5">
              <w:rPr>
                <w:rFonts w:ascii="Times New Roman" w:eastAsia="標楷體" w:hAnsi="Times New Roman" w:cs="Times New Roman"/>
                <w:b/>
                <w:bCs/>
                <w:color w:val="000000"/>
                <w:kern w:val="0"/>
                <w:sz w:val="20"/>
                <w:szCs w:val="20"/>
              </w:rPr>
              <w:t>交通建設</w:t>
            </w:r>
          </w:p>
        </w:tc>
        <w:tc>
          <w:tcPr>
            <w:tcW w:w="845" w:type="pct"/>
            <w:shd w:val="clear" w:color="auto" w:fill="auto"/>
            <w:vAlign w:val="center"/>
            <w:hideMark/>
          </w:tcPr>
          <w:p w:rsidR="003E7948" w:rsidRPr="008B00E5" w:rsidRDefault="003E7948" w:rsidP="008B00E5">
            <w:pPr>
              <w:widowControl/>
              <w:spacing w:line="0"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bCs/>
                <w:color w:val="000000"/>
                <w:kern w:val="0"/>
                <w:sz w:val="20"/>
                <w:szCs w:val="20"/>
              </w:rPr>
            </w:pPr>
            <w:r w:rsidRPr="008B00E5">
              <w:rPr>
                <w:rFonts w:ascii="Times New Roman" w:eastAsia="標楷體" w:hAnsi="Times New Roman" w:cs="Times New Roman"/>
                <w:b/>
                <w:bCs/>
                <w:color w:val="000000"/>
                <w:kern w:val="0"/>
                <w:sz w:val="20"/>
                <w:szCs w:val="20"/>
              </w:rPr>
              <w:t>國道</w:t>
            </w:r>
            <w:r w:rsidRPr="008B00E5">
              <w:rPr>
                <w:rFonts w:ascii="Times New Roman" w:eastAsia="標楷體" w:hAnsi="Times New Roman" w:cs="Times New Roman"/>
                <w:b/>
                <w:bCs/>
                <w:color w:val="000000"/>
                <w:kern w:val="0"/>
                <w:sz w:val="20"/>
                <w:szCs w:val="20"/>
              </w:rPr>
              <w:t xml:space="preserve"> 3 </w:t>
            </w:r>
            <w:r w:rsidRPr="008B00E5">
              <w:rPr>
                <w:rFonts w:ascii="Times New Roman" w:eastAsia="標楷體" w:hAnsi="Times New Roman" w:cs="Times New Roman"/>
                <w:b/>
                <w:bCs/>
                <w:color w:val="000000"/>
                <w:kern w:val="0"/>
                <w:sz w:val="20"/>
                <w:szCs w:val="20"/>
              </w:rPr>
              <w:t>號東山、關廟服務區增改修建營運移轉</w:t>
            </w:r>
            <w:r w:rsidRPr="008B00E5">
              <w:rPr>
                <w:rFonts w:ascii="Times New Roman" w:eastAsia="標楷體" w:hAnsi="Times New Roman" w:cs="Times New Roman"/>
                <w:b/>
                <w:bCs/>
                <w:color w:val="000000"/>
                <w:kern w:val="0"/>
                <w:sz w:val="20"/>
                <w:szCs w:val="20"/>
              </w:rPr>
              <w:t>(OT+ROT)</w:t>
            </w:r>
            <w:r w:rsidRPr="008B00E5">
              <w:rPr>
                <w:rFonts w:ascii="Times New Roman" w:eastAsia="標楷體" w:hAnsi="Times New Roman" w:cs="Times New Roman"/>
                <w:b/>
                <w:bCs/>
                <w:color w:val="000000"/>
                <w:kern w:val="0"/>
                <w:sz w:val="20"/>
                <w:szCs w:val="20"/>
              </w:rPr>
              <w:t>案</w:t>
            </w:r>
          </w:p>
        </w:tc>
        <w:tc>
          <w:tcPr>
            <w:tcW w:w="415" w:type="pct"/>
            <w:shd w:val="clear" w:color="auto" w:fill="auto"/>
            <w:vAlign w:val="center"/>
            <w:hideMark/>
          </w:tcPr>
          <w:p w:rsidR="003E7948" w:rsidRPr="008B00E5" w:rsidRDefault="003E7948" w:rsidP="008B00E5">
            <w:pPr>
              <w:widowControl/>
              <w:spacing w:line="0"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bCs/>
                <w:color w:val="000000"/>
                <w:kern w:val="0"/>
                <w:sz w:val="20"/>
                <w:szCs w:val="20"/>
              </w:rPr>
            </w:pPr>
            <w:r w:rsidRPr="008B00E5">
              <w:rPr>
                <w:rFonts w:ascii="Times New Roman" w:eastAsia="標楷體" w:hAnsi="Times New Roman" w:cs="Times New Roman"/>
                <w:b/>
                <w:bCs/>
                <w:color w:val="000000"/>
                <w:kern w:val="0"/>
                <w:sz w:val="20"/>
                <w:szCs w:val="20"/>
              </w:rPr>
              <w:t>統一超商股份有限公司</w:t>
            </w:r>
          </w:p>
        </w:tc>
        <w:tc>
          <w:tcPr>
            <w:tcW w:w="2703" w:type="pct"/>
            <w:shd w:val="clear" w:color="auto" w:fill="auto"/>
            <w:hideMark/>
          </w:tcPr>
          <w:p w:rsidR="003E7948" w:rsidRPr="00CF3F3E" w:rsidRDefault="003E7948" w:rsidP="00CF3F3E">
            <w:pPr>
              <w:widowControl/>
              <w:spacing w:line="0"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kern w:val="0"/>
                <w:sz w:val="18"/>
                <w:szCs w:val="18"/>
              </w:rPr>
            </w:pPr>
            <w:r w:rsidRPr="00CF3F3E">
              <w:rPr>
                <w:rFonts w:ascii="Times New Roman" w:eastAsia="標楷體" w:hAnsi="Times New Roman" w:cs="Times New Roman"/>
                <w:color w:val="000000"/>
                <w:kern w:val="0"/>
                <w:sz w:val="18"/>
                <w:szCs w:val="18"/>
              </w:rPr>
              <w:t>高速公路局與統一超商股份有限公司於</w:t>
            </w:r>
            <w:r w:rsidRPr="00CF3F3E">
              <w:rPr>
                <w:rFonts w:ascii="Times New Roman" w:eastAsia="標楷體" w:hAnsi="Times New Roman" w:cs="Times New Roman"/>
                <w:color w:val="000000"/>
                <w:kern w:val="0"/>
                <w:sz w:val="18"/>
                <w:szCs w:val="18"/>
              </w:rPr>
              <w:t>110</w:t>
            </w:r>
            <w:r w:rsidRPr="00CF3F3E">
              <w:rPr>
                <w:rFonts w:ascii="Times New Roman" w:eastAsia="標楷體" w:hAnsi="Times New Roman" w:cs="Times New Roman"/>
                <w:color w:val="000000"/>
                <w:kern w:val="0"/>
                <w:sz w:val="18"/>
                <w:szCs w:val="18"/>
              </w:rPr>
              <w:t>年</w:t>
            </w:r>
            <w:r w:rsidRPr="00CF3F3E">
              <w:rPr>
                <w:rFonts w:ascii="Times New Roman" w:eastAsia="標楷體" w:hAnsi="Times New Roman" w:cs="Times New Roman"/>
                <w:color w:val="000000"/>
                <w:kern w:val="0"/>
                <w:sz w:val="18"/>
                <w:szCs w:val="18"/>
              </w:rPr>
              <w:t>12</w:t>
            </w:r>
            <w:r w:rsidRPr="00CF3F3E">
              <w:rPr>
                <w:rFonts w:ascii="Times New Roman" w:eastAsia="標楷體" w:hAnsi="Times New Roman" w:cs="Times New Roman"/>
                <w:color w:val="000000"/>
                <w:kern w:val="0"/>
                <w:sz w:val="18"/>
                <w:szCs w:val="18"/>
              </w:rPr>
              <w:t>月</w:t>
            </w:r>
            <w:r w:rsidRPr="00CF3F3E">
              <w:rPr>
                <w:rFonts w:ascii="Times New Roman" w:eastAsia="標楷體" w:hAnsi="Times New Roman" w:cs="Times New Roman"/>
                <w:color w:val="000000"/>
                <w:kern w:val="0"/>
                <w:sz w:val="18"/>
                <w:szCs w:val="18"/>
              </w:rPr>
              <w:t>28</w:t>
            </w:r>
            <w:r w:rsidRPr="00CF3F3E">
              <w:rPr>
                <w:rFonts w:ascii="Times New Roman" w:eastAsia="標楷體" w:hAnsi="Times New Roman" w:cs="Times New Roman"/>
                <w:color w:val="000000"/>
                <w:kern w:val="0"/>
                <w:sz w:val="18"/>
                <w:szCs w:val="18"/>
              </w:rPr>
              <w:t>日簽訂本案契約，投資東山、關廟兩個服務區，投資金額為</w:t>
            </w:r>
            <w:r w:rsidRPr="00CF3F3E">
              <w:rPr>
                <w:rFonts w:ascii="Times New Roman" w:eastAsia="標楷體" w:hAnsi="Times New Roman" w:cs="Times New Roman"/>
                <w:color w:val="000000"/>
                <w:kern w:val="0"/>
                <w:sz w:val="18"/>
                <w:szCs w:val="18"/>
              </w:rPr>
              <w:t>2</w:t>
            </w:r>
            <w:r w:rsidRPr="00CF3F3E">
              <w:rPr>
                <w:rFonts w:ascii="Times New Roman" w:eastAsia="標楷體" w:hAnsi="Times New Roman" w:cs="Times New Roman"/>
                <w:color w:val="000000"/>
                <w:kern w:val="0"/>
                <w:sz w:val="18"/>
                <w:szCs w:val="18"/>
              </w:rPr>
              <w:t>億元，統一公司以「</w:t>
            </w:r>
            <w:proofErr w:type="gramStart"/>
            <w:r w:rsidRPr="00CF3F3E">
              <w:rPr>
                <w:rFonts w:ascii="Times New Roman" w:eastAsia="標楷體" w:hAnsi="Times New Roman" w:cs="Times New Roman"/>
                <w:color w:val="000000"/>
                <w:kern w:val="0"/>
                <w:sz w:val="18"/>
                <w:szCs w:val="18"/>
              </w:rPr>
              <w:t>榕</w:t>
            </w:r>
            <w:proofErr w:type="gramEnd"/>
            <w:r w:rsidRPr="00CF3F3E">
              <w:rPr>
                <w:rFonts w:ascii="Times New Roman" w:eastAsia="標楷體" w:hAnsi="Times New Roman" w:cs="Times New Roman"/>
                <w:color w:val="000000"/>
                <w:kern w:val="0"/>
                <w:sz w:val="18"/>
                <w:szCs w:val="18"/>
              </w:rPr>
              <w:t>景再現</w:t>
            </w:r>
            <w:r w:rsidRPr="00CF3F3E">
              <w:rPr>
                <w:rFonts w:ascii="Times New Roman" w:eastAsia="標楷體" w:hAnsi="Times New Roman" w:cs="Times New Roman"/>
                <w:color w:val="000000"/>
                <w:kern w:val="0"/>
                <w:sz w:val="18"/>
                <w:szCs w:val="18"/>
              </w:rPr>
              <w:t xml:space="preserve"> </w:t>
            </w:r>
            <w:r w:rsidRPr="00CF3F3E">
              <w:rPr>
                <w:rFonts w:ascii="Times New Roman" w:eastAsia="標楷體" w:hAnsi="Times New Roman" w:cs="Times New Roman"/>
                <w:color w:val="000000"/>
                <w:kern w:val="0"/>
                <w:sz w:val="18"/>
                <w:szCs w:val="18"/>
              </w:rPr>
              <w:t>親水東山」及「有</w:t>
            </w:r>
            <w:proofErr w:type="gramStart"/>
            <w:r w:rsidRPr="00CF3F3E">
              <w:rPr>
                <w:rFonts w:ascii="Times New Roman" w:eastAsia="標楷體" w:hAnsi="Times New Roman" w:cs="Times New Roman"/>
                <w:color w:val="000000"/>
                <w:kern w:val="0"/>
                <w:sz w:val="18"/>
                <w:szCs w:val="18"/>
              </w:rPr>
              <w:t>鳳來儀</w:t>
            </w:r>
            <w:proofErr w:type="gramEnd"/>
            <w:r w:rsidRPr="00CF3F3E">
              <w:rPr>
                <w:rFonts w:ascii="Times New Roman" w:eastAsia="標楷體" w:hAnsi="Times New Roman" w:cs="Times New Roman"/>
                <w:color w:val="000000"/>
                <w:kern w:val="0"/>
                <w:sz w:val="18"/>
                <w:szCs w:val="18"/>
              </w:rPr>
              <w:t xml:space="preserve"> </w:t>
            </w:r>
            <w:r w:rsidRPr="00CF3F3E">
              <w:rPr>
                <w:rFonts w:ascii="Times New Roman" w:eastAsia="標楷體" w:hAnsi="Times New Roman" w:cs="Times New Roman"/>
                <w:color w:val="000000"/>
                <w:kern w:val="0"/>
                <w:sz w:val="18"/>
                <w:szCs w:val="18"/>
              </w:rPr>
              <w:t>齊聚關廟」為主題意像，將</w:t>
            </w:r>
            <w:proofErr w:type="gramStart"/>
            <w:r w:rsidRPr="00CF3F3E">
              <w:rPr>
                <w:rFonts w:ascii="Times New Roman" w:eastAsia="標楷體" w:hAnsi="Times New Roman" w:cs="Times New Roman"/>
                <w:color w:val="000000"/>
                <w:kern w:val="0"/>
                <w:sz w:val="18"/>
                <w:szCs w:val="18"/>
              </w:rPr>
              <w:t>臺</w:t>
            </w:r>
            <w:proofErr w:type="gramEnd"/>
            <w:r w:rsidRPr="00CF3F3E">
              <w:rPr>
                <w:rFonts w:ascii="Times New Roman" w:eastAsia="標楷體" w:hAnsi="Times New Roman" w:cs="Times New Roman"/>
                <w:color w:val="000000"/>
                <w:kern w:val="0"/>
                <w:sz w:val="18"/>
                <w:szCs w:val="18"/>
              </w:rPr>
              <w:t>南府城原生的自然環境與在地關懷情感融入本次增改修建規劃中，以精采豐富的元素精進用路人休憩環境及提升服務品質，預估創造</w:t>
            </w:r>
            <w:r w:rsidRPr="00CF3F3E">
              <w:rPr>
                <w:rFonts w:ascii="Times New Roman" w:eastAsia="標楷體" w:hAnsi="Times New Roman" w:cs="Times New Roman"/>
                <w:color w:val="000000"/>
                <w:kern w:val="0"/>
                <w:sz w:val="18"/>
                <w:szCs w:val="18"/>
              </w:rPr>
              <w:t>284</w:t>
            </w:r>
            <w:r w:rsidRPr="00CF3F3E">
              <w:rPr>
                <w:rFonts w:ascii="Times New Roman" w:eastAsia="標楷體" w:hAnsi="Times New Roman" w:cs="Times New Roman"/>
                <w:color w:val="000000"/>
                <w:kern w:val="0"/>
                <w:sz w:val="18"/>
                <w:szCs w:val="18"/>
              </w:rPr>
              <w:t>個就業機會。</w:t>
            </w:r>
          </w:p>
        </w:tc>
        <w:tc>
          <w:tcPr>
            <w:tcW w:w="390" w:type="pct"/>
            <w:shd w:val="clear" w:color="auto" w:fill="auto"/>
            <w:vAlign w:val="center"/>
            <w:hideMark/>
          </w:tcPr>
          <w:p w:rsidR="003E7948" w:rsidRPr="008B00E5" w:rsidRDefault="003E7948" w:rsidP="008B00E5">
            <w:pPr>
              <w:widowControl/>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kern w:val="0"/>
                <w:sz w:val="20"/>
                <w:szCs w:val="20"/>
              </w:rPr>
            </w:pPr>
            <w:r w:rsidRPr="008B00E5">
              <w:rPr>
                <w:rFonts w:ascii="Times New Roman" w:eastAsia="標楷體" w:hAnsi="Times New Roman" w:cs="Times New Roman"/>
                <w:color w:val="000000"/>
                <w:kern w:val="0"/>
                <w:sz w:val="20"/>
                <w:szCs w:val="20"/>
              </w:rPr>
              <w:t>2</w:t>
            </w:r>
          </w:p>
        </w:tc>
      </w:tr>
    </w:tbl>
    <w:p w:rsidR="002F73AB" w:rsidRPr="003E7948" w:rsidRDefault="002F73AB">
      <w:pPr>
        <w:rPr>
          <w:rFonts w:ascii="標楷體" w:eastAsia="標楷體" w:hAnsi="標楷體"/>
          <w:szCs w:val="24"/>
        </w:rPr>
      </w:pPr>
    </w:p>
    <w:sectPr w:rsidR="002F73AB" w:rsidRPr="003E7948" w:rsidSect="00716898">
      <w:pgSz w:w="11906" w:h="16838"/>
      <w:pgMar w:top="709" w:right="424" w:bottom="709" w:left="42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76D" w:rsidRDefault="0000376D" w:rsidP="004E4863">
      <w:r>
        <w:separator/>
      </w:r>
    </w:p>
  </w:endnote>
  <w:endnote w:type="continuationSeparator" w:id="0">
    <w:p w:rsidR="0000376D" w:rsidRDefault="0000376D" w:rsidP="004E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76D" w:rsidRDefault="0000376D" w:rsidP="004E4863">
      <w:r>
        <w:separator/>
      </w:r>
    </w:p>
  </w:footnote>
  <w:footnote w:type="continuationSeparator" w:id="0">
    <w:p w:rsidR="0000376D" w:rsidRDefault="0000376D" w:rsidP="004E4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948"/>
    <w:rsid w:val="0000376D"/>
    <w:rsid w:val="002F73AB"/>
    <w:rsid w:val="003E7948"/>
    <w:rsid w:val="004E4863"/>
    <w:rsid w:val="00700C3A"/>
    <w:rsid w:val="00716898"/>
    <w:rsid w:val="00760882"/>
    <w:rsid w:val="0089347D"/>
    <w:rsid w:val="008B00E5"/>
    <w:rsid w:val="00967A8C"/>
    <w:rsid w:val="00AD2071"/>
    <w:rsid w:val="00CF3F3E"/>
    <w:rsid w:val="00D004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5DC760-5528-4A81-A87D-EF990A15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863"/>
    <w:pPr>
      <w:tabs>
        <w:tab w:val="center" w:pos="4153"/>
        <w:tab w:val="right" w:pos="8306"/>
      </w:tabs>
      <w:snapToGrid w:val="0"/>
    </w:pPr>
    <w:rPr>
      <w:sz w:val="20"/>
      <w:szCs w:val="20"/>
    </w:rPr>
  </w:style>
  <w:style w:type="character" w:customStyle="1" w:styleId="a4">
    <w:name w:val="頁首 字元"/>
    <w:basedOn w:val="a0"/>
    <w:link w:val="a3"/>
    <w:uiPriority w:val="99"/>
    <w:rsid w:val="004E4863"/>
    <w:rPr>
      <w:sz w:val="20"/>
      <w:szCs w:val="20"/>
    </w:rPr>
  </w:style>
  <w:style w:type="paragraph" w:styleId="a5">
    <w:name w:val="footer"/>
    <w:basedOn w:val="a"/>
    <w:link w:val="a6"/>
    <w:uiPriority w:val="99"/>
    <w:unhideWhenUsed/>
    <w:rsid w:val="004E4863"/>
    <w:pPr>
      <w:tabs>
        <w:tab w:val="center" w:pos="4153"/>
        <w:tab w:val="right" w:pos="8306"/>
      </w:tabs>
      <w:snapToGrid w:val="0"/>
    </w:pPr>
    <w:rPr>
      <w:sz w:val="20"/>
      <w:szCs w:val="20"/>
    </w:rPr>
  </w:style>
  <w:style w:type="character" w:customStyle="1" w:styleId="a6">
    <w:name w:val="頁尾 字元"/>
    <w:basedOn w:val="a0"/>
    <w:link w:val="a5"/>
    <w:uiPriority w:val="99"/>
    <w:rsid w:val="004E4863"/>
    <w:rPr>
      <w:sz w:val="20"/>
      <w:szCs w:val="20"/>
    </w:rPr>
  </w:style>
  <w:style w:type="table" w:styleId="4-3">
    <w:name w:val="Grid Table 4 Accent 3"/>
    <w:basedOn w:val="a1"/>
    <w:uiPriority w:val="49"/>
    <w:rsid w:val="004E486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149261">
      <w:bodyDiv w:val="1"/>
      <w:marLeft w:val="0"/>
      <w:marRight w:val="0"/>
      <w:marTop w:val="0"/>
      <w:marBottom w:val="0"/>
      <w:divBdr>
        <w:top w:val="none" w:sz="0" w:space="0" w:color="auto"/>
        <w:left w:val="none" w:sz="0" w:space="0" w:color="auto"/>
        <w:bottom w:val="none" w:sz="0" w:space="0" w:color="auto"/>
        <w:right w:val="none" w:sz="0" w:space="0" w:color="auto"/>
      </w:divBdr>
    </w:div>
    <w:div w:id="1123426038">
      <w:bodyDiv w:val="1"/>
      <w:marLeft w:val="0"/>
      <w:marRight w:val="0"/>
      <w:marTop w:val="0"/>
      <w:marBottom w:val="0"/>
      <w:divBdr>
        <w:top w:val="none" w:sz="0" w:space="0" w:color="auto"/>
        <w:left w:val="none" w:sz="0" w:space="0" w:color="auto"/>
        <w:bottom w:val="none" w:sz="0" w:space="0" w:color="auto"/>
        <w:right w:val="none" w:sz="0" w:space="0" w:color="auto"/>
      </w:divBdr>
    </w:div>
    <w:div w:id="123162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參事室</dc:creator>
  <cp:keywords/>
  <dc:description/>
  <cp:lastModifiedBy>參事室</cp:lastModifiedBy>
  <cp:revision>5</cp:revision>
  <cp:lastPrinted>2022-12-01T08:12:00Z</cp:lastPrinted>
  <dcterms:created xsi:type="dcterms:W3CDTF">2022-12-01T05:41:00Z</dcterms:created>
  <dcterms:modified xsi:type="dcterms:W3CDTF">2022-12-01T08:13:00Z</dcterms:modified>
</cp:coreProperties>
</file>