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35940" w14:textId="097915F5" w:rsidR="00701DA4" w:rsidRPr="00036E1D" w:rsidRDefault="00701DA4" w:rsidP="00F0002B">
      <w:pPr>
        <w:kinsoku w:val="0"/>
        <w:adjustRightInd w:val="0"/>
        <w:snapToGrid w:val="0"/>
        <w:spacing w:afterLines="50" w:after="180" w:line="240" w:lineRule="atLeast"/>
        <w:jc w:val="center"/>
        <w:rPr>
          <w:rFonts w:ascii="Yu Gothic UI" w:eastAsia="Yu Gothic UI" w:hAnsi="Yu Gothic UI"/>
          <w:color w:val="3A3A3A"/>
          <w:sz w:val="40"/>
          <w:szCs w:val="26"/>
          <w:shd w:val="clear" w:color="auto" w:fill="FFFFFF"/>
        </w:rPr>
      </w:pPr>
      <w:r w:rsidRPr="00036E1D">
        <w:rPr>
          <w:rFonts w:ascii="Yu Gothic UI" w:eastAsia="Yu Gothic UI" w:hAnsi="Yu Gothic UI" w:hint="eastAsia"/>
          <w:color w:val="3A3A3A"/>
          <w:sz w:val="40"/>
          <w:szCs w:val="26"/>
          <w:shd w:val="clear" w:color="auto" w:fill="FFFFFF"/>
        </w:rPr>
        <w:t>發展觀光條例</w:t>
      </w:r>
      <w:bookmarkStart w:id="0" w:name="_GoBack"/>
      <w:bookmarkEnd w:id="0"/>
      <w:r w:rsidR="00471E54" w:rsidRPr="00036E1D">
        <w:rPr>
          <w:rFonts w:ascii="Yu Gothic UI" w:eastAsia="Yu Gothic UI" w:hAnsi="Yu Gothic UI" w:hint="eastAsia"/>
          <w:color w:val="3A3A3A"/>
          <w:sz w:val="40"/>
          <w:szCs w:val="26"/>
          <w:shd w:val="clear" w:color="auto" w:fill="FFFFFF"/>
        </w:rPr>
        <w:t>三讀通過</w:t>
      </w:r>
      <w:r w:rsidRPr="00036E1D">
        <w:rPr>
          <w:rFonts w:ascii="Yu Gothic UI" w:eastAsia="Yu Gothic UI" w:hAnsi="Yu Gothic UI" w:hint="eastAsia"/>
          <w:color w:val="3A3A3A"/>
          <w:sz w:val="40"/>
          <w:szCs w:val="26"/>
          <w:shd w:val="clear" w:color="auto" w:fill="FFFFFF"/>
        </w:rPr>
        <w:t>條文</w:t>
      </w:r>
    </w:p>
    <w:p w14:paraId="70B53581" w14:textId="4D5BB7EE" w:rsidR="00B17570" w:rsidRPr="00036E1D" w:rsidRDefault="00B17570" w:rsidP="009D126E">
      <w:pPr>
        <w:snapToGrid w:val="0"/>
        <w:spacing w:afterLines="50" w:after="180"/>
        <w:ind w:leftChars="100" w:left="240"/>
        <w:jc w:val="right"/>
        <w:rPr>
          <w:rFonts w:ascii="Yu Gothic UI" w:eastAsia="Yu Gothic UI" w:hAnsi="Yu Gothic UI"/>
        </w:rPr>
      </w:pPr>
      <w:r w:rsidRPr="00036E1D">
        <w:rPr>
          <w:rFonts w:ascii="Yu Gothic UI" w:eastAsia="Yu Gothic UI" w:hAnsi="Yu Gothic UI"/>
          <w:color w:val="3A3A3A"/>
          <w:sz w:val="26"/>
          <w:szCs w:val="26"/>
          <w:shd w:val="clear" w:color="auto" w:fill="FFFFFF"/>
        </w:rPr>
        <w:t>114 年1月</w:t>
      </w:r>
      <w:r w:rsidRPr="00036E1D">
        <w:rPr>
          <w:rFonts w:ascii="Yu Gothic UI" w:eastAsia="Yu Gothic UI" w:hAnsi="Yu Gothic UI" w:hint="eastAsia"/>
          <w:color w:val="3A3A3A"/>
          <w:sz w:val="26"/>
          <w:szCs w:val="26"/>
          <w:shd w:val="clear" w:color="auto" w:fill="FFFFFF"/>
        </w:rPr>
        <w:t>7</w:t>
      </w:r>
      <w:r w:rsidRPr="00036E1D">
        <w:rPr>
          <w:rFonts w:ascii="Yu Gothic UI" w:eastAsia="Yu Gothic UI" w:hAnsi="Yu Gothic UI"/>
          <w:color w:val="3A3A3A"/>
          <w:sz w:val="26"/>
          <w:szCs w:val="26"/>
          <w:shd w:val="clear" w:color="auto" w:fill="FFFFFF"/>
        </w:rPr>
        <w:t>日</w:t>
      </w: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1"/>
        <w:gridCol w:w="2841"/>
        <w:gridCol w:w="2842"/>
      </w:tblGrid>
      <w:tr w:rsidR="002F3792" w:rsidRPr="00036E1D" w14:paraId="1E41A605" w14:textId="1F2FB132" w:rsidTr="002F3792">
        <w:trPr>
          <w:tblHeader/>
          <w:jc w:val="center"/>
        </w:trPr>
        <w:tc>
          <w:tcPr>
            <w:tcW w:w="1666" w:type="pct"/>
            <w:tcBorders>
              <w:bottom w:val="single" w:sz="4" w:space="0" w:color="auto"/>
            </w:tcBorders>
            <w:shd w:val="clear" w:color="auto" w:fill="FFFFFF"/>
          </w:tcPr>
          <w:p w14:paraId="507E934B" w14:textId="0463824D" w:rsidR="002F3792" w:rsidRPr="00036E1D" w:rsidRDefault="002F3792" w:rsidP="00604226">
            <w:pPr>
              <w:widowControl/>
              <w:kinsoku w:val="0"/>
              <w:snapToGrid w:val="0"/>
              <w:spacing w:line="320" w:lineRule="exact"/>
              <w:ind w:left="550" w:hanging="550"/>
              <w:jc w:val="center"/>
              <w:rPr>
                <w:rFonts w:ascii="Yu Gothic UI" w:eastAsia="Yu Gothic UI" w:hAnsi="Yu Gothic UI"/>
                <w:color w:val="3A3A3A"/>
                <w:szCs w:val="26"/>
                <w:shd w:val="clear" w:color="auto" w:fill="FFFFFF"/>
              </w:rPr>
            </w:pPr>
            <w:r w:rsidRPr="00036E1D">
              <w:rPr>
                <w:rFonts w:ascii="Yu Gothic UI" w:eastAsia="Yu Gothic UI" w:hAnsi="Yu Gothic UI" w:hint="eastAsia"/>
                <w:color w:val="3A3A3A"/>
                <w:szCs w:val="26"/>
                <w:shd w:val="clear" w:color="auto" w:fill="FFFFFF"/>
              </w:rPr>
              <w:t>三讀通過條文</w:t>
            </w:r>
          </w:p>
        </w:tc>
        <w:tc>
          <w:tcPr>
            <w:tcW w:w="1666" w:type="pct"/>
            <w:tcBorders>
              <w:bottom w:val="single" w:sz="4" w:space="0" w:color="auto"/>
            </w:tcBorders>
            <w:shd w:val="clear" w:color="auto" w:fill="FFFFFF"/>
          </w:tcPr>
          <w:p w14:paraId="5BD1E4C1" w14:textId="2CD7FD64" w:rsidR="002F3792" w:rsidRPr="00036E1D" w:rsidRDefault="002F3792" w:rsidP="00604226">
            <w:pPr>
              <w:widowControl/>
              <w:kinsoku w:val="0"/>
              <w:snapToGrid w:val="0"/>
              <w:spacing w:line="320" w:lineRule="exact"/>
              <w:jc w:val="center"/>
              <w:rPr>
                <w:rFonts w:ascii="Yu Gothic UI" w:eastAsia="Yu Gothic UI" w:hAnsi="Yu Gothic UI"/>
                <w:color w:val="3A3A3A"/>
                <w:szCs w:val="26"/>
                <w:shd w:val="clear" w:color="auto" w:fill="FFFFFF"/>
              </w:rPr>
            </w:pPr>
            <w:r w:rsidRPr="00036E1D">
              <w:rPr>
                <w:rFonts w:ascii="Yu Gothic UI" w:eastAsia="Yu Gothic UI" w:hAnsi="Yu Gothic UI" w:hint="eastAsia"/>
                <w:color w:val="3A3A3A"/>
                <w:szCs w:val="26"/>
                <w:shd w:val="clear" w:color="auto" w:fill="FFFFFF"/>
              </w:rPr>
              <w:t>現行條文</w:t>
            </w:r>
          </w:p>
        </w:tc>
        <w:tc>
          <w:tcPr>
            <w:tcW w:w="1667" w:type="pct"/>
            <w:tcBorders>
              <w:bottom w:val="single" w:sz="4" w:space="0" w:color="auto"/>
            </w:tcBorders>
            <w:shd w:val="clear" w:color="auto" w:fill="FFFFFF"/>
          </w:tcPr>
          <w:p w14:paraId="03AD80F7" w14:textId="3F338C83" w:rsidR="002F3792" w:rsidRPr="00036E1D" w:rsidRDefault="002F3792" w:rsidP="00604226">
            <w:pPr>
              <w:widowControl/>
              <w:kinsoku w:val="0"/>
              <w:snapToGrid w:val="0"/>
              <w:spacing w:line="320" w:lineRule="exact"/>
              <w:jc w:val="center"/>
              <w:rPr>
                <w:rFonts w:ascii="Yu Gothic UI" w:eastAsia="Yu Gothic UI" w:hAnsi="Yu Gothic UI"/>
                <w:color w:val="3A3A3A"/>
                <w:szCs w:val="26"/>
                <w:shd w:val="clear" w:color="auto" w:fill="FFFFFF"/>
              </w:rPr>
            </w:pPr>
            <w:r w:rsidRPr="00036E1D">
              <w:rPr>
                <w:rFonts w:ascii="Yu Gothic UI" w:eastAsia="Yu Gothic UI" w:hAnsi="Yu Gothic UI" w:hint="eastAsia"/>
                <w:color w:val="3A3A3A"/>
                <w:szCs w:val="26"/>
                <w:shd w:val="clear" w:color="auto" w:fill="FFFFFF"/>
              </w:rPr>
              <w:t>說明</w:t>
            </w:r>
          </w:p>
        </w:tc>
      </w:tr>
      <w:tr w:rsidR="002F3792" w:rsidRPr="00036E1D" w14:paraId="17D48A30" w14:textId="3239473E" w:rsidTr="002F3792">
        <w:trPr>
          <w:jc w:val="center"/>
        </w:trPr>
        <w:tc>
          <w:tcPr>
            <w:tcW w:w="1666" w:type="pct"/>
          </w:tcPr>
          <w:p w14:paraId="002278C3" w14:textId="77777777" w:rsidR="002F3792" w:rsidRPr="00036E1D" w:rsidRDefault="002F3792" w:rsidP="00F0002B">
            <w:pPr>
              <w:kinsoku w:val="0"/>
              <w:spacing w:line="380" w:lineRule="exact"/>
              <w:ind w:left="252" w:hangingChars="105" w:hanging="252"/>
              <w:jc w:val="both"/>
              <w:rPr>
                <w:rFonts w:ascii="Yu Gothic UI" w:eastAsia="Yu Gothic UI" w:hAnsi="Yu Gothic UI"/>
                <w:szCs w:val="24"/>
              </w:rPr>
            </w:pPr>
            <w:r w:rsidRPr="00036E1D">
              <w:rPr>
                <w:rFonts w:ascii="Yu Gothic UI" w:eastAsia="Yu Gothic UI" w:hAnsi="Yu Gothic UI" w:hint="eastAsia"/>
                <w:szCs w:val="24"/>
              </w:rPr>
              <w:t>第四條　中央主管機關為主管全國觀光</w:t>
            </w:r>
            <w:r w:rsidRPr="00036E1D">
              <w:rPr>
                <w:rFonts w:ascii="Yu Gothic UI" w:eastAsia="Yu Gothic UI" w:hAnsi="Yu Gothic UI" w:hint="eastAsia"/>
              </w:rPr>
              <w:t>事務</w:t>
            </w:r>
            <w:r w:rsidRPr="00036E1D">
              <w:rPr>
                <w:rFonts w:ascii="Yu Gothic UI" w:eastAsia="Yu Gothic UI" w:hAnsi="Yu Gothic UI" w:hint="eastAsia"/>
                <w:szCs w:val="24"/>
              </w:rPr>
              <w:t>，設觀光</w:t>
            </w:r>
            <w:r w:rsidRPr="00036E1D">
              <w:rPr>
                <w:rFonts w:ascii="Yu Gothic UI" w:eastAsia="Yu Gothic UI" w:hAnsi="Yu Gothic UI" w:hint="eastAsia"/>
                <w:b/>
                <w:color w:val="FF0000"/>
                <w:szCs w:val="24"/>
                <w:u w:val="single"/>
              </w:rPr>
              <w:t>署</w:t>
            </w:r>
            <w:r w:rsidRPr="00036E1D">
              <w:rPr>
                <w:rFonts w:ascii="Yu Gothic UI" w:eastAsia="Yu Gothic UI" w:hAnsi="Yu Gothic UI" w:hint="eastAsia"/>
                <w:szCs w:val="24"/>
              </w:rPr>
              <w:t>；其組織，另以法律定之。</w:t>
            </w:r>
          </w:p>
          <w:p w14:paraId="0F9B431C" w14:textId="77777777" w:rsidR="002F3792" w:rsidRPr="00036E1D" w:rsidRDefault="002F3792" w:rsidP="00604226">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szCs w:val="24"/>
              </w:rPr>
              <w:t>直轄市、縣（市）主管機關為主管地方</w:t>
            </w:r>
            <w:r w:rsidRPr="00036E1D">
              <w:rPr>
                <w:rFonts w:ascii="Yu Gothic UI" w:eastAsia="Yu Gothic UI" w:hAnsi="Yu Gothic UI" w:hint="eastAsia"/>
              </w:rPr>
              <w:t>觀光</w:t>
            </w:r>
            <w:r w:rsidRPr="00036E1D">
              <w:rPr>
                <w:rFonts w:ascii="Yu Gothic UI" w:eastAsia="Yu Gothic UI" w:hAnsi="Yu Gothic UI" w:hint="eastAsia"/>
                <w:szCs w:val="24"/>
              </w:rPr>
              <w:t>事務，得視實際需要，設立觀光機構。</w:t>
            </w:r>
          </w:p>
          <w:p w14:paraId="578AC27D" w14:textId="41A5258B" w:rsidR="002F3792" w:rsidRPr="00036E1D" w:rsidRDefault="002F3792" w:rsidP="00F0002B">
            <w:pPr>
              <w:kinsoku w:val="0"/>
              <w:spacing w:line="380" w:lineRule="exact"/>
              <w:jc w:val="both"/>
              <w:rPr>
                <w:rFonts w:ascii="Yu Gothic UI" w:eastAsia="Yu Gothic UI" w:hAnsi="Yu Gothic UI"/>
                <w:bCs/>
                <w:szCs w:val="21"/>
              </w:rPr>
            </w:pPr>
          </w:p>
        </w:tc>
        <w:tc>
          <w:tcPr>
            <w:tcW w:w="1666" w:type="pct"/>
          </w:tcPr>
          <w:p w14:paraId="4B4016F5" w14:textId="699E30F4"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第四條　中央主管機關為主管全國觀光事務，設觀光局；其組織，另以法律定之。</w:t>
            </w:r>
          </w:p>
          <w:p w14:paraId="347F6F10" w14:textId="740A53DC" w:rsidR="002F3792" w:rsidRPr="00036E1D" w:rsidRDefault="002F3792" w:rsidP="00604226">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t>直轄市、縣（市）主管機關為主管地方觀光事務，得視實際需要，設立觀光機構。</w:t>
            </w:r>
          </w:p>
        </w:tc>
        <w:tc>
          <w:tcPr>
            <w:tcW w:w="1667" w:type="pct"/>
          </w:tcPr>
          <w:p w14:paraId="5A6EE240" w14:textId="6C984CD1" w:rsidR="002F3792" w:rsidRPr="00036E1D" w:rsidRDefault="002F3792" w:rsidP="00F0002B">
            <w:pPr>
              <w:tabs>
                <w:tab w:val="left" w:pos="2520"/>
              </w:tabs>
              <w:kinsoku w:val="0"/>
              <w:spacing w:line="360" w:lineRule="exact"/>
              <w:jc w:val="both"/>
              <w:rPr>
                <w:rFonts w:ascii="Yu Gothic UI" w:eastAsia="Yu Gothic UI" w:hAnsi="Yu Gothic UI"/>
              </w:rPr>
            </w:pPr>
            <w:r w:rsidRPr="00036E1D">
              <w:rPr>
                <w:rFonts w:ascii="Yu Gothic UI" w:eastAsia="Yu Gothic UI" w:hAnsi="Yu Gothic UI" w:hint="eastAsia"/>
              </w:rPr>
              <w:t>茲配合行政院組織調整，</w:t>
            </w:r>
            <w:r w:rsidRPr="00036E1D">
              <w:rPr>
                <w:rFonts w:ascii="Yu Gothic UI" w:eastAsia="Yu Gothic UI" w:hAnsi="Yu Gothic UI" w:hint="eastAsia"/>
                <w:b/>
                <w:bCs/>
              </w:rPr>
              <w:t>總統已於一百十二年六月七日制定公布</w:t>
            </w:r>
            <w:r w:rsidRPr="00036E1D">
              <w:rPr>
                <w:rFonts w:ascii="Yu Gothic UI" w:eastAsia="Yu Gothic UI" w:hAnsi="Yu Gothic UI" w:hint="eastAsia"/>
              </w:rPr>
              <w:t>「交通部觀光署組織法」，一百十二年年九月十五日「交通部觀光局」改制為「交通部觀光署」。然本</w:t>
            </w:r>
            <w:r w:rsidR="000E05A1" w:rsidRPr="00036E1D">
              <w:rPr>
                <w:rFonts w:ascii="Yu Gothic UI" w:eastAsia="Yu Gothic UI" w:hAnsi="Yu Gothic UI" w:hint="eastAsia"/>
              </w:rPr>
              <w:t>條例</w:t>
            </w:r>
            <w:r w:rsidRPr="00036E1D">
              <w:rPr>
                <w:rFonts w:ascii="Yu Gothic UI" w:eastAsia="Yu Gothic UI" w:hAnsi="Yu Gothic UI" w:hint="eastAsia"/>
              </w:rPr>
              <w:t>有關主管全國觀光事務之中央主管機關之規定，尚未有配合相應之調整。</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修正本條</w:t>
            </w:r>
            <w:r w:rsidRPr="00036E1D">
              <w:rPr>
                <w:rFonts w:ascii="Yu Gothic UI" w:eastAsia="Yu Gothic UI" w:hAnsi="Yu Gothic UI" w:hint="eastAsia"/>
                <w:b/>
                <w:bCs/>
              </w:rPr>
              <w:t>第一項</w:t>
            </w:r>
            <w:r w:rsidRPr="00036E1D">
              <w:rPr>
                <w:rFonts w:ascii="Yu Gothic UI" w:eastAsia="Yu Gothic UI" w:hAnsi="Yu Gothic UI" w:hint="eastAsia"/>
              </w:rPr>
              <w:t>規定。</w:t>
            </w:r>
          </w:p>
        </w:tc>
      </w:tr>
      <w:tr w:rsidR="002F3792" w:rsidRPr="00036E1D" w14:paraId="7FC87F99" w14:textId="22CF4218" w:rsidTr="002F3792">
        <w:trPr>
          <w:jc w:val="center"/>
        </w:trPr>
        <w:tc>
          <w:tcPr>
            <w:tcW w:w="1666" w:type="pct"/>
          </w:tcPr>
          <w:p w14:paraId="42765C75"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第五十四條　觀光旅館業、旅館業、旅行業、觀光遊樂業或民宿經營者，經主管機關依第三十七條第一項檢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結果有不合規定者，除依相關法令辦理外，並令限期改善，屆期仍未改善者，</w:t>
            </w:r>
            <w:r w:rsidRPr="00036E1D">
              <w:rPr>
                <w:rFonts w:ascii="Yu Gothic UI" w:eastAsia="Yu Gothic UI" w:hAnsi="Yu Gothic UI" w:hint="eastAsia"/>
              </w:rPr>
              <w:t>處新臺幣</w:t>
            </w:r>
            <w:r w:rsidRPr="00036E1D">
              <w:rPr>
                <w:rFonts w:ascii="Yu Gothic UI" w:eastAsia="Yu Gothic UI" w:hAnsi="Yu Gothic UI" w:hint="eastAsia"/>
                <w:b/>
                <w:bCs/>
              </w:rPr>
              <w:t>三萬元以上</w:t>
            </w:r>
            <w:r w:rsidRPr="00036E1D">
              <w:rPr>
                <w:rFonts w:ascii="Yu Gothic UI" w:eastAsia="Yu Gothic UI" w:hAnsi="Yu Gothic UI" w:hint="eastAsia"/>
                <w:b/>
                <w:color w:val="FF0000"/>
                <w:szCs w:val="24"/>
                <w:u w:val="single"/>
              </w:rPr>
              <w:t>三十</w:t>
            </w:r>
            <w:r w:rsidRPr="00036E1D">
              <w:rPr>
                <w:rFonts w:ascii="Yu Gothic UI" w:eastAsia="Yu Gothic UI" w:hAnsi="Yu Gothic UI" w:hint="eastAsia"/>
                <w:b/>
                <w:bCs/>
              </w:rPr>
              <w:t>萬元以下</w:t>
            </w:r>
            <w:r w:rsidRPr="00036E1D">
              <w:rPr>
                <w:rFonts w:ascii="Yu Gothic UI" w:eastAsia="Yu Gothic UI" w:hAnsi="Yu Gothic UI" w:hint="eastAsia"/>
              </w:rPr>
              <w:t>罰鍰；情節重大者，並得定期停止其營業之一部或全部；經受停止營業處分仍繼續營業者，廢止其營業執照或登記證。</w:t>
            </w:r>
          </w:p>
          <w:p w14:paraId="51C5CCE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w:t>
            </w:r>
            <w:r w:rsidRPr="00036E1D">
              <w:rPr>
                <w:rFonts w:ascii="Yu Gothic UI" w:eastAsia="Yu Gothic UI" w:hAnsi="Yu Gothic UI" w:hint="eastAsia"/>
                <w:b/>
                <w:szCs w:val="24"/>
                <w:u w:val="single"/>
              </w:rPr>
              <w:t>或有</w:t>
            </w:r>
            <w:r w:rsidRPr="00036E1D">
              <w:rPr>
                <w:rFonts w:ascii="Yu Gothic UI" w:eastAsia="Yu Gothic UI" w:hAnsi="Yu Gothic UI" w:hint="eastAsia"/>
              </w:rPr>
              <w:t>危害旅客安全之虞者，在未完全改善前，得暫停其設施或設備一部或全部之使用</w:t>
            </w:r>
            <w:r w:rsidRPr="00036E1D">
              <w:rPr>
                <w:rFonts w:ascii="Yu Gothic UI" w:eastAsia="Yu Gothic UI" w:hAnsi="Yu Gothic UI" w:hint="eastAsia"/>
                <w:b/>
                <w:color w:val="FF0000"/>
                <w:szCs w:val="24"/>
                <w:u w:val="single"/>
              </w:rPr>
              <w:t>或服務之提</w:t>
            </w:r>
            <w:r w:rsidRPr="00036E1D">
              <w:rPr>
                <w:rFonts w:ascii="Yu Gothic UI" w:eastAsia="Yu Gothic UI" w:hAnsi="Yu Gothic UI" w:hint="eastAsia"/>
                <w:b/>
                <w:color w:val="FF0000"/>
                <w:szCs w:val="24"/>
                <w:u w:val="single"/>
              </w:rPr>
              <w:lastRenderedPageBreak/>
              <w:t>供</w:t>
            </w:r>
            <w:r w:rsidRPr="00036E1D">
              <w:rPr>
                <w:rFonts w:ascii="Yu Gothic UI" w:eastAsia="Yu Gothic UI" w:hAnsi="Yu Gothic UI" w:hint="eastAsia"/>
              </w:rPr>
              <w:t>。</w:t>
            </w:r>
          </w:p>
          <w:p w14:paraId="6EBE2D53" w14:textId="06C367D3" w:rsidR="002F3792" w:rsidRPr="00036E1D" w:rsidRDefault="002F3792" w:rsidP="00F0002B">
            <w:pPr>
              <w:tabs>
                <w:tab w:val="left" w:pos="2520"/>
              </w:tabs>
              <w:kinsoku w:val="0"/>
              <w:spacing w:line="40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觀光旅館業、旅館業、旅行業、觀光遊樂業或民宿經營者，規避、妨礙或拒絕主管機關依第三十七條第一項規定檢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者，處新臺幣三萬元以上十五萬元以下罰鍰，並得按次連續處罰。</w:t>
            </w:r>
          </w:p>
        </w:tc>
        <w:tc>
          <w:tcPr>
            <w:tcW w:w="1666" w:type="pct"/>
          </w:tcPr>
          <w:p w14:paraId="789CD999"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第五十四條　觀光旅館業、旅館業、旅行業、觀光遊樂業或民宿經營者，經主管機關依第三十七條第一項檢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結果有不合規定者，除依相關法令辦理外，並令限期改善，屆期仍未改善者，處新臺幣</w:t>
            </w:r>
            <w:r w:rsidRPr="00036E1D">
              <w:rPr>
                <w:rFonts w:ascii="Yu Gothic UI" w:eastAsia="Yu Gothic UI" w:hAnsi="Yu Gothic UI" w:hint="eastAsia"/>
                <w:b/>
                <w:bCs/>
              </w:rPr>
              <w:t>三萬元以上十五萬元以下</w:t>
            </w:r>
            <w:r w:rsidRPr="00036E1D">
              <w:rPr>
                <w:rFonts w:ascii="Yu Gothic UI" w:eastAsia="Yu Gothic UI" w:hAnsi="Yu Gothic UI" w:hint="eastAsia"/>
              </w:rPr>
              <w:t>罰鍰；情節重大者，並得定期停止其營業之一部或全部；經受停止營業處分仍繼續營業者，廢止其營業執照或登記證。</w:t>
            </w:r>
          </w:p>
          <w:p w14:paraId="3454C27C"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w:t>
            </w:r>
            <w:r w:rsidRPr="00036E1D">
              <w:rPr>
                <w:rFonts w:ascii="Yu Gothic UI" w:eastAsia="Yu Gothic UI" w:hAnsi="Yu Gothic UI" w:hint="eastAsia"/>
              </w:rPr>
              <w:t>且危害旅客安全之虞者，在未完全改善前，得暫停其設施或設備一部或全部之使用。</w:t>
            </w:r>
          </w:p>
          <w:p w14:paraId="29320A79" w14:textId="32B5EB49" w:rsidR="002F3792" w:rsidRPr="00036E1D" w:rsidRDefault="002F3792" w:rsidP="00F0002B">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lastRenderedPageBreak/>
              <w:t>觀光旅館業、旅館業、旅行業、觀光遊樂業或民宿經營者，規避、妨礙或拒絕主管機關依第三十七條第一項規定檢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者，處新臺幣三萬元以上十五萬元以下罰鍰，並得按次連續處罰。</w:t>
            </w:r>
          </w:p>
        </w:tc>
        <w:tc>
          <w:tcPr>
            <w:tcW w:w="1667" w:type="pct"/>
          </w:tcPr>
          <w:p w14:paraId="3560D7C3" w14:textId="72CD86B0" w:rsidR="002F3792" w:rsidRPr="00036E1D" w:rsidRDefault="002F3792" w:rsidP="00F4285A">
            <w:pPr>
              <w:pStyle w:val="a4"/>
              <w:numPr>
                <w:ilvl w:val="0"/>
                <w:numId w:val="39"/>
              </w:numPr>
              <w:tabs>
                <w:tab w:val="left" w:pos="2520"/>
              </w:tabs>
              <w:kinsoku w:val="0"/>
              <w:spacing w:line="360" w:lineRule="exact"/>
              <w:ind w:leftChars="0" w:left="482" w:hanging="482"/>
              <w:jc w:val="both"/>
              <w:rPr>
                <w:rFonts w:ascii="Yu Gothic UI" w:eastAsia="Yu Gothic UI" w:hAnsi="Yu Gothic UI"/>
              </w:rPr>
            </w:pPr>
            <w:r w:rsidRPr="00036E1D">
              <w:rPr>
                <w:rFonts w:ascii="Yu Gothic UI" w:eastAsia="Yu Gothic UI" w:hAnsi="Yu Gothic UI" w:hint="eastAsia"/>
              </w:rPr>
              <w:lastRenderedPageBreak/>
              <w:t>主管機關依本條例第三十七條第一項對業者之經營管理、經營設施實施定期或不定期檢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，旨在加強維護公共場所安全，確實保障消費者安全，違反且經限期仍未改善者，法定罰鍰上限僅十五萬元，並不足以遏阻業者違規，</w:t>
            </w:r>
            <w:proofErr w:type="gramStart"/>
            <w:r w:rsidRPr="00036E1D">
              <w:rPr>
                <w:rFonts w:ascii="Yu Gothic UI" w:eastAsia="Yu Gothic UI" w:hAnsi="Yu Gothic UI" w:cs="Yu Gothic UI" w:hint="eastAsia"/>
              </w:rPr>
              <w:t>爰</w:t>
            </w:r>
            <w:proofErr w:type="gramEnd"/>
            <w:r w:rsidRPr="00036E1D">
              <w:rPr>
                <w:rFonts w:ascii="Yu Gothic UI" w:eastAsia="Yu Gothic UI" w:hAnsi="Yu Gothic UI" w:cs="Yu Gothic UI" w:hint="eastAsia"/>
              </w:rPr>
              <w:t>修正第一項</w:t>
            </w:r>
            <w:r w:rsidRPr="00036E1D">
              <w:rPr>
                <w:rFonts w:ascii="Yu Gothic UI" w:eastAsia="Yu Gothic UI" w:hAnsi="Yu Gothic UI" w:hint="eastAsia"/>
                <w:b/>
                <w:bCs/>
              </w:rPr>
              <w:t>提高法定罰鍰上限為三十萬元。</w:t>
            </w:r>
          </w:p>
          <w:p w14:paraId="04275C9A" w14:textId="4E69369C" w:rsidR="002F3792" w:rsidRPr="00036E1D" w:rsidRDefault="002F3792" w:rsidP="00F4285A">
            <w:pPr>
              <w:pStyle w:val="a4"/>
              <w:numPr>
                <w:ilvl w:val="0"/>
                <w:numId w:val="39"/>
              </w:numPr>
              <w:tabs>
                <w:tab w:val="left" w:pos="2520"/>
              </w:tabs>
              <w:kinsoku w:val="0"/>
              <w:spacing w:line="360" w:lineRule="exact"/>
              <w:ind w:leftChars="0" w:left="482" w:hanging="482"/>
              <w:jc w:val="both"/>
              <w:rPr>
                <w:rFonts w:ascii="Yu Gothic UI" w:eastAsia="Yu Gothic UI" w:hAnsi="Yu Gothic UI"/>
              </w:rPr>
            </w:pPr>
            <w:proofErr w:type="gramStart"/>
            <w:r w:rsidRPr="00036E1D">
              <w:rPr>
                <w:rFonts w:ascii="Yu Gothic UI" w:eastAsia="Yu Gothic UI" w:hAnsi="Yu Gothic UI" w:hint="eastAsia"/>
              </w:rPr>
              <w:t>另</w:t>
            </w:r>
            <w:proofErr w:type="gramEnd"/>
            <w:r w:rsidRPr="00036E1D">
              <w:rPr>
                <w:rFonts w:ascii="Yu Gothic UI" w:eastAsia="Yu Gothic UI" w:hAnsi="Yu Gothic UI" w:hint="eastAsia"/>
              </w:rPr>
              <w:t>，現行規定僅對於設施或設備經檢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不合規定且有危害旅客安全之虞者，在達完全改善前，得暫停其設施或設備一部或全部之</w:t>
            </w:r>
            <w:r w:rsidRPr="00036E1D">
              <w:rPr>
                <w:rFonts w:ascii="Yu Gothic UI" w:eastAsia="Yu Gothic UI" w:hAnsi="Yu Gothic UI" w:hint="eastAsia"/>
              </w:rPr>
              <w:t>使用，業已對旅客安全產生嚴重危害，</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修正第</w:t>
            </w:r>
            <w:r w:rsidRPr="00036E1D">
              <w:rPr>
                <w:rFonts w:ascii="Yu Gothic UI" w:eastAsia="Yu Gothic UI" w:hAnsi="Yu Gothic UI" w:hint="eastAsia"/>
              </w:rPr>
              <w:lastRenderedPageBreak/>
              <w:t>二項為經檢</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結果，有不合規定或有危害旅客安全之虞者，在未完全改善後，得暫停其設施或設備一部或全部之使用或服務之提供。</w:t>
            </w:r>
          </w:p>
        </w:tc>
      </w:tr>
      <w:tr w:rsidR="002F3792" w:rsidRPr="00036E1D" w14:paraId="799C95F1" w14:textId="15B986DB" w:rsidTr="002F3792">
        <w:trPr>
          <w:jc w:val="center"/>
        </w:trPr>
        <w:tc>
          <w:tcPr>
            <w:tcW w:w="1666" w:type="pct"/>
          </w:tcPr>
          <w:p w14:paraId="2BF5EE04"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第五十五條　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者，處新臺幣三萬元以上十五萬元以下罰鍰；情節重大者，得廢止其營業執照：</w:t>
            </w:r>
          </w:p>
          <w:p w14:paraId="14B8D1D8"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一、觀光旅館業違反第二十二條規定，經營核准登記範圍外業務。</w:t>
            </w:r>
          </w:p>
          <w:p w14:paraId="1156FC66"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二、旅行業違反第二十七條規定，經營核准登記範圍外業務。</w:t>
            </w:r>
          </w:p>
          <w:p w14:paraId="511D9FF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者，處新臺幣一萬元以上五萬元以下罰鍰：</w:t>
            </w:r>
          </w:p>
          <w:p w14:paraId="788F5299"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一、旅行業違反第二十九條第一項規定，未與旅客訂定書面契約。</w:t>
            </w:r>
          </w:p>
          <w:p w14:paraId="2D609F6F"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二、觀光旅館業、旅館業、旅行業、觀光遊樂業或民宿經營者，違反第四十二條規定，暫停營業或暫停經營未</w:t>
            </w:r>
            <w:r w:rsidRPr="00036E1D">
              <w:rPr>
                <w:rFonts w:ascii="Yu Gothic UI" w:eastAsia="Yu Gothic UI" w:hAnsi="Yu Gothic UI" w:hint="eastAsia"/>
              </w:rPr>
              <w:lastRenderedPageBreak/>
              <w:t>報請備</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或停業期間屆滿未申報復業。</w:t>
            </w:r>
          </w:p>
          <w:p w14:paraId="6ED135D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觀光旅館業、旅館業、旅行業、觀光遊樂業或民宿經營者，違反依本條例所發布之命令，視情節輕重，主管機關得令限期改善或處新臺幣一萬元以上五萬元以下罰鍰。</w:t>
            </w:r>
          </w:p>
          <w:p w14:paraId="6B0C8FF7"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未依本條例領取營業執照</w:t>
            </w:r>
            <w:r w:rsidRPr="00036E1D">
              <w:rPr>
                <w:rFonts w:ascii="Yu Gothic UI" w:eastAsia="Yu Gothic UI" w:hAnsi="Yu Gothic UI" w:hint="eastAsia"/>
                <w:b/>
                <w:szCs w:val="24"/>
                <w:u w:val="single"/>
              </w:rPr>
              <w:t>或登記證</w:t>
            </w:r>
            <w:r w:rsidRPr="00036E1D">
              <w:rPr>
                <w:rFonts w:ascii="Yu Gothic UI" w:eastAsia="Yu Gothic UI" w:hAnsi="Yu Gothic UI" w:hint="eastAsia"/>
              </w:rPr>
              <w:t>而經營觀光旅館業務</w:t>
            </w:r>
            <w:r w:rsidRPr="00036E1D">
              <w:rPr>
                <w:rFonts w:ascii="Yu Gothic UI" w:eastAsia="Yu Gothic UI" w:hAnsi="Yu Gothic UI" w:hint="eastAsia"/>
                <w:b/>
                <w:szCs w:val="24"/>
                <w:u w:val="single"/>
              </w:rPr>
              <w:t>、旅館業務</w:t>
            </w:r>
            <w:r w:rsidRPr="00036E1D">
              <w:rPr>
                <w:rFonts w:ascii="Yu Gothic UI" w:eastAsia="Yu Gothic UI" w:hAnsi="Yu Gothic UI" w:hint="eastAsia"/>
              </w:rPr>
              <w:t>、旅行業務或觀光遊樂業務者，處新臺幣</w:t>
            </w:r>
            <w:r w:rsidRPr="00036E1D">
              <w:rPr>
                <w:rFonts w:ascii="Yu Gothic UI" w:eastAsia="Yu Gothic UI" w:hAnsi="Yu Gothic UI" w:hint="eastAsia"/>
                <w:b/>
                <w:bCs/>
              </w:rPr>
              <w:t>十萬元以上</w:t>
            </w:r>
            <w:r w:rsidRPr="00036E1D">
              <w:rPr>
                <w:rFonts w:ascii="Yu Gothic UI" w:eastAsia="Yu Gothic UI" w:hAnsi="Yu Gothic UI" w:hint="eastAsia"/>
                <w:b/>
                <w:color w:val="FF0000"/>
                <w:u w:val="single"/>
              </w:rPr>
              <w:t>二百</w:t>
            </w:r>
            <w:r w:rsidRPr="00036E1D">
              <w:rPr>
                <w:rFonts w:ascii="Yu Gothic UI" w:eastAsia="Yu Gothic UI" w:hAnsi="Yu Gothic UI" w:hint="eastAsia"/>
                <w:b/>
                <w:bCs/>
              </w:rPr>
              <w:t>萬元以下</w:t>
            </w:r>
            <w:r w:rsidRPr="00036E1D">
              <w:rPr>
                <w:rFonts w:ascii="Yu Gothic UI" w:eastAsia="Yu Gothic UI" w:hAnsi="Yu Gothic UI" w:hint="eastAsia"/>
              </w:rPr>
              <w:t>罰鍰，並勒令歇業。</w:t>
            </w:r>
          </w:p>
          <w:p w14:paraId="5BFBDC8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未依本條例領取登記證而經營</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，處新臺幣</w:t>
            </w:r>
            <w:r w:rsidRPr="00036E1D">
              <w:rPr>
                <w:rFonts w:ascii="Yu Gothic UI" w:eastAsia="Yu Gothic UI" w:hAnsi="Yu Gothic UI" w:hint="eastAsia"/>
                <w:b/>
                <w:color w:val="FF0000"/>
                <w:u w:val="single"/>
              </w:rPr>
              <w:t>十</w:t>
            </w:r>
            <w:r w:rsidRPr="00036E1D">
              <w:rPr>
                <w:rFonts w:ascii="Yu Gothic UI" w:eastAsia="Yu Gothic UI" w:hAnsi="Yu Gothic UI" w:hint="eastAsia"/>
                <w:b/>
                <w:bCs/>
              </w:rPr>
              <w:t>萬元以上</w:t>
            </w:r>
            <w:proofErr w:type="gramStart"/>
            <w:r w:rsidRPr="00036E1D">
              <w:rPr>
                <w:rFonts w:ascii="Yu Gothic UI" w:eastAsia="Yu Gothic UI" w:hAnsi="Yu Gothic UI" w:hint="eastAsia"/>
                <w:b/>
                <w:color w:val="FF0000"/>
                <w:u w:val="single"/>
              </w:rPr>
              <w:t>一</w:t>
            </w:r>
            <w:proofErr w:type="gramEnd"/>
            <w:r w:rsidRPr="00036E1D">
              <w:rPr>
                <w:rFonts w:ascii="Yu Gothic UI" w:eastAsia="Yu Gothic UI" w:hAnsi="Yu Gothic UI" w:hint="eastAsia"/>
                <w:b/>
                <w:color w:val="FF0000"/>
                <w:u w:val="single"/>
              </w:rPr>
              <w:t>百</w:t>
            </w:r>
            <w:r w:rsidRPr="00036E1D">
              <w:rPr>
                <w:rFonts w:ascii="Yu Gothic UI" w:eastAsia="Yu Gothic UI" w:hAnsi="Yu Gothic UI" w:hint="eastAsia"/>
                <w:b/>
              </w:rPr>
              <w:t>萬元</w:t>
            </w:r>
            <w:r w:rsidRPr="00036E1D">
              <w:rPr>
                <w:rFonts w:ascii="Yu Gothic UI" w:eastAsia="Yu Gothic UI" w:hAnsi="Yu Gothic UI" w:hint="eastAsia"/>
                <w:b/>
                <w:bCs/>
              </w:rPr>
              <w:t>以下</w:t>
            </w:r>
            <w:r w:rsidRPr="00036E1D">
              <w:rPr>
                <w:rFonts w:ascii="Yu Gothic UI" w:eastAsia="Yu Gothic UI" w:hAnsi="Yu Gothic UI" w:hint="eastAsia"/>
              </w:rPr>
              <w:t>罰鍰，並勒令歇業。</w:t>
            </w:r>
          </w:p>
          <w:p w14:paraId="68492E17"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觀光旅館業、旅館業及民宿經營者，擅自擴大營業客房部分者，其擴大部分，觀光旅館業及</w:t>
            </w:r>
            <w:proofErr w:type="gramStart"/>
            <w:r w:rsidRPr="00036E1D">
              <w:rPr>
                <w:rFonts w:ascii="Yu Gothic UI" w:eastAsia="Yu Gothic UI" w:hAnsi="Yu Gothic UI" w:hint="eastAsia"/>
              </w:rPr>
              <w:t>旅館業處新</w:t>
            </w:r>
            <w:proofErr w:type="gramEnd"/>
            <w:r w:rsidRPr="00036E1D">
              <w:rPr>
                <w:rFonts w:ascii="Yu Gothic UI" w:eastAsia="Yu Gothic UI" w:hAnsi="Yu Gothic UI" w:hint="eastAsia"/>
              </w:rPr>
              <w:t>臺幣五萬元以上二十五萬元以下罰鍰。民宿經營者處新臺幣三萬元以上十五萬元以下罰鍰。擴大部分並勒令歇業。</w:t>
            </w:r>
          </w:p>
          <w:p w14:paraId="5A7A27E2"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經營觀光旅館業務、旅館業務及</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，依前</w:t>
            </w:r>
            <w:r w:rsidRPr="00036E1D">
              <w:rPr>
                <w:rFonts w:ascii="Yu Gothic UI" w:eastAsia="Yu Gothic UI" w:hAnsi="Yu Gothic UI" w:hint="eastAsia"/>
                <w:b/>
                <w:u w:val="single"/>
              </w:rPr>
              <w:t>三</w:t>
            </w:r>
            <w:r w:rsidRPr="00036E1D">
              <w:rPr>
                <w:rFonts w:ascii="Yu Gothic UI" w:eastAsia="Yu Gothic UI" w:hAnsi="Yu Gothic UI" w:hint="eastAsia"/>
              </w:rPr>
              <w:t>項規定經勒令</w:t>
            </w:r>
            <w:r w:rsidRPr="00036E1D">
              <w:rPr>
                <w:rFonts w:ascii="Yu Gothic UI" w:eastAsia="Yu Gothic UI" w:hAnsi="Yu Gothic UI" w:hint="eastAsia"/>
              </w:rPr>
              <w:lastRenderedPageBreak/>
              <w:t>歇業仍繼續經營者，得按次處罰，主管機關並得移送相關主管機關，採取停止供水、供電、封閉、強制拆除或其他必要可立即結束經營之措施，且其費用由該違反本條例之經營者負擔。</w:t>
            </w:r>
          </w:p>
          <w:p w14:paraId="6E055BEC" w14:textId="23D76C11" w:rsidR="002F3792" w:rsidRPr="00036E1D" w:rsidRDefault="002F3792" w:rsidP="00F0002B">
            <w:pPr>
              <w:tabs>
                <w:tab w:val="left" w:pos="2520"/>
              </w:tabs>
              <w:kinsoku w:val="0"/>
              <w:spacing w:line="40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違反前五項規定，情節重大者，主管機關應公布其名稱、地址、負責人或經營者姓名及違規事項。</w:t>
            </w:r>
          </w:p>
        </w:tc>
        <w:tc>
          <w:tcPr>
            <w:tcW w:w="1666" w:type="pct"/>
          </w:tcPr>
          <w:p w14:paraId="2613E6C9"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第五十五條　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者，處新臺幣三萬元以上十五萬元以下罰鍰；情節重大者，得廢止其營業執照：</w:t>
            </w:r>
          </w:p>
          <w:p w14:paraId="648973D3"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一、觀光旅館業違反第二十二條規定，經營核准登記範圍外業務。</w:t>
            </w:r>
          </w:p>
          <w:p w14:paraId="082D5872"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二、旅行業違反第二十七條規定，經營核准登記範圍外業務。</w:t>
            </w:r>
          </w:p>
          <w:p w14:paraId="4EA6CB61"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有下列情形之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者，處新臺幣一萬元以上五萬元以下罰鍰：</w:t>
            </w:r>
          </w:p>
          <w:p w14:paraId="6FD52A64"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一、旅行業違反第二十九條第一項規定，未與旅客訂定書面契約。</w:t>
            </w:r>
          </w:p>
          <w:p w14:paraId="5FC83C95" w14:textId="77777777" w:rsidR="002F3792" w:rsidRPr="00036E1D" w:rsidRDefault="002F3792" w:rsidP="002F3792">
            <w:pPr>
              <w:tabs>
                <w:tab w:val="left" w:pos="2520"/>
              </w:tabs>
              <w:kinsoku w:val="0"/>
              <w:spacing w:line="360" w:lineRule="exact"/>
              <w:ind w:leftChars="100" w:left="720" w:hangingChars="200" w:hanging="480"/>
              <w:jc w:val="both"/>
              <w:rPr>
                <w:rFonts w:ascii="Yu Gothic UI" w:eastAsia="Yu Gothic UI" w:hAnsi="Yu Gothic UI"/>
              </w:rPr>
            </w:pPr>
            <w:r w:rsidRPr="00036E1D">
              <w:rPr>
                <w:rFonts w:ascii="Yu Gothic UI" w:eastAsia="Yu Gothic UI" w:hAnsi="Yu Gothic UI" w:hint="eastAsia"/>
              </w:rPr>
              <w:t>二、觀光旅館業、旅館業、旅行業、觀光遊樂業或民宿經營者，違反第四十二條規定，暫停營業或暫停經營未</w:t>
            </w:r>
            <w:r w:rsidRPr="00036E1D">
              <w:rPr>
                <w:rFonts w:ascii="Yu Gothic UI" w:eastAsia="Yu Gothic UI" w:hAnsi="Yu Gothic UI" w:hint="eastAsia"/>
              </w:rPr>
              <w:lastRenderedPageBreak/>
              <w:t>報請備</w:t>
            </w:r>
            <w:r w:rsidRPr="00036E1D">
              <w:rPr>
                <w:rFonts w:ascii="微軟正黑體" w:eastAsia="微軟正黑體" w:hAnsi="微軟正黑體" w:cs="微軟正黑體" w:hint="eastAsia"/>
              </w:rPr>
              <w:t>查</w:t>
            </w:r>
            <w:r w:rsidRPr="00036E1D">
              <w:rPr>
                <w:rFonts w:ascii="Yu Gothic UI" w:eastAsia="Yu Gothic UI" w:hAnsi="Yu Gothic UI" w:cs="Yu Gothic UI" w:hint="eastAsia"/>
              </w:rPr>
              <w:t>或停業期間屆滿未申報復業。</w:t>
            </w:r>
          </w:p>
          <w:p w14:paraId="1FC8FC85"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觀光旅館業、旅館業、旅行業、觀光遊樂業或民宿經營者，違反依本條例所發布之命令，視情節輕重，主管機關得令限期改善或處新臺幣一萬元以上五萬元以下罰鍰。</w:t>
            </w:r>
          </w:p>
          <w:p w14:paraId="7C8C2C5D"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未依本條例領取營業執照而經營觀光旅館業務、旅行業務或觀光遊樂業務者，處新臺幣</w:t>
            </w:r>
            <w:r w:rsidRPr="00036E1D">
              <w:rPr>
                <w:rFonts w:ascii="Yu Gothic UI" w:eastAsia="Yu Gothic UI" w:hAnsi="Yu Gothic UI" w:hint="eastAsia"/>
                <w:b/>
                <w:bCs/>
              </w:rPr>
              <w:t>十萬元以上五十萬元以下</w:t>
            </w:r>
            <w:r w:rsidRPr="00036E1D">
              <w:rPr>
                <w:rFonts w:ascii="Yu Gothic UI" w:eastAsia="Yu Gothic UI" w:hAnsi="Yu Gothic UI" w:hint="eastAsia"/>
              </w:rPr>
              <w:t>罰鍰，並勒令歇業。</w:t>
            </w:r>
          </w:p>
          <w:p w14:paraId="288EF8E0"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未依本條例領取登記證而經營旅館業務者，處新臺幣</w:t>
            </w:r>
            <w:r w:rsidRPr="00036E1D">
              <w:rPr>
                <w:rFonts w:ascii="Yu Gothic UI" w:eastAsia="Yu Gothic UI" w:hAnsi="Yu Gothic UI" w:hint="eastAsia"/>
                <w:b/>
                <w:bCs/>
              </w:rPr>
              <w:t>十萬元以上五十萬元以下</w:t>
            </w:r>
            <w:r w:rsidRPr="00036E1D">
              <w:rPr>
                <w:rFonts w:ascii="Yu Gothic UI" w:eastAsia="Yu Gothic UI" w:hAnsi="Yu Gothic UI" w:hint="eastAsia"/>
              </w:rPr>
              <w:t>罰鍰，並勒令歇業。</w:t>
            </w:r>
          </w:p>
          <w:p w14:paraId="0FEE846B"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未依本條例領取登記證而經營</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，處新臺幣</w:t>
            </w:r>
            <w:r w:rsidRPr="00036E1D">
              <w:rPr>
                <w:rFonts w:ascii="Yu Gothic UI" w:eastAsia="Yu Gothic UI" w:hAnsi="Yu Gothic UI" w:hint="eastAsia"/>
                <w:b/>
                <w:bCs/>
              </w:rPr>
              <w:t>六萬元以上三十萬元以下</w:t>
            </w:r>
            <w:r w:rsidRPr="00036E1D">
              <w:rPr>
                <w:rFonts w:ascii="Yu Gothic UI" w:eastAsia="Yu Gothic UI" w:hAnsi="Yu Gothic UI" w:hint="eastAsia"/>
              </w:rPr>
              <w:t>罰鍰，並勒令歇業。</w:t>
            </w:r>
          </w:p>
          <w:p w14:paraId="4C5AA495" w14:textId="69E745C1"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 xml:space="preserve"> 觀光旅館業、旅館業及民宿經營者，擅自擴大營業客房部分者，其擴大部分，觀光旅館業及</w:t>
            </w:r>
            <w:proofErr w:type="gramStart"/>
            <w:r w:rsidRPr="00036E1D">
              <w:rPr>
                <w:rFonts w:ascii="Yu Gothic UI" w:eastAsia="Yu Gothic UI" w:hAnsi="Yu Gothic UI" w:hint="eastAsia"/>
              </w:rPr>
              <w:t>旅館業處新</w:t>
            </w:r>
            <w:proofErr w:type="gramEnd"/>
            <w:r w:rsidRPr="00036E1D">
              <w:rPr>
                <w:rFonts w:ascii="Yu Gothic UI" w:eastAsia="Yu Gothic UI" w:hAnsi="Yu Gothic UI" w:hint="eastAsia"/>
              </w:rPr>
              <w:t>臺幣五萬元以上二十五萬元以下罰鍰。民宿經營者處新臺幣三萬元以上十五萬元以下</w:t>
            </w:r>
            <w:r w:rsidRPr="00036E1D">
              <w:rPr>
                <w:rFonts w:ascii="Yu Gothic UI" w:eastAsia="Yu Gothic UI" w:hAnsi="Yu Gothic UI" w:hint="eastAsia"/>
              </w:rPr>
              <w:lastRenderedPageBreak/>
              <w:t>罰鍰。擴大部分並勒令歇業。</w:t>
            </w:r>
          </w:p>
          <w:p w14:paraId="4C68CC4F"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經營觀光旅館業務、旅館業務及</w:t>
            </w:r>
            <w:proofErr w:type="gramStart"/>
            <w:r w:rsidRPr="00036E1D">
              <w:rPr>
                <w:rFonts w:ascii="Yu Gothic UI" w:eastAsia="Yu Gothic UI" w:hAnsi="Yu Gothic UI" w:hint="eastAsia"/>
              </w:rPr>
              <w:t>民宿者</w:t>
            </w:r>
            <w:proofErr w:type="gramEnd"/>
            <w:r w:rsidRPr="00036E1D">
              <w:rPr>
                <w:rFonts w:ascii="Yu Gothic UI" w:eastAsia="Yu Gothic UI" w:hAnsi="Yu Gothic UI" w:hint="eastAsia"/>
              </w:rPr>
              <w:t>，依前四項規定經勒令歇業仍繼續經營者，得按次處罰，主管機關並得移送相關主管機關，採取停止供水、供電、封閉、強制拆除或其他必要可立即結束經營之措施，且其費用由該違反本條例之經營者負擔。</w:t>
            </w:r>
          </w:p>
          <w:p w14:paraId="5D900855" w14:textId="6B72C6EB" w:rsidR="002F3792" w:rsidRPr="00036E1D" w:rsidRDefault="002F3792" w:rsidP="00F0002B">
            <w:pPr>
              <w:tabs>
                <w:tab w:val="left" w:pos="2520"/>
              </w:tabs>
              <w:kinsoku w:val="0"/>
              <w:spacing w:line="360" w:lineRule="exact"/>
              <w:ind w:leftChars="100" w:left="240" w:firstLineChars="186" w:firstLine="446"/>
              <w:jc w:val="both"/>
              <w:rPr>
                <w:rFonts w:ascii="Yu Gothic UI" w:eastAsia="Yu Gothic UI" w:hAnsi="Yu Gothic UI"/>
                <w:szCs w:val="24"/>
              </w:rPr>
            </w:pPr>
            <w:r w:rsidRPr="00036E1D">
              <w:rPr>
                <w:rFonts w:ascii="Yu Gothic UI" w:eastAsia="Yu Gothic UI" w:hAnsi="Yu Gothic UI" w:hint="eastAsia"/>
              </w:rPr>
              <w:t>違反前五項規定，情節重大者，主管機關應公布其名稱、地址、負責人或經營者姓名及違規事項。</w:t>
            </w:r>
          </w:p>
        </w:tc>
        <w:tc>
          <w:tcPr>
            <w:tcW w:w="1667" w:type="pct"/>
          </w:tcPr>
          <w:p w14:paraId="68CF9F15" w14:textId="0F7DB816" w:rsidR="00B74E02" w:rsidRPr="00036E1D" w:rsidRDefault="00B74E02" w:rsidP="00B74E02">
            <w:pPr>
              <w:tabs>
                <w:tab w:val="left" w:pos="2520"/>
              </w:tabs>
              <w:kinsoku w:val="0"/>
              <w:spacing w:line="360" w:lineRule="exact"/>
              <w:ind w:left="480" w:hangingChars="200" w:hanging="480"/>
              <w:jc w:val="both"/>
              <w:rPr>
                <w:rFonts w:ascii="Yu Gothic UI" w:eastAsia="Yu Gothic UI" w:hAnsi="Yu Gothic UI"/>
              </w:rPr>
            </w:pPr>
            <w:r w:rsidRPr="00036E1D">
              <w:rPr>
                <w:rFonts w:ascii="Yu Gothic UI" w:eastAsia="Yu Gothic UI" w:hAnsi="Yu Gothic UI" w:hint="eastAsia"/>
              </w:rPr>
              <w:lastRenderedPageBreak/>
              <w:t>一、為非法經營行為對消費者住宿安全及權益有嚴重影響，為有效遏止非法經營者之行為，</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將現行條文第四項裁罰額度上限提高至新臺幣二百萬元。另旅館業務者與觀光旅館相比所提供服務並無不同，</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納入第四項規定，刪除原第五項。</w:t>
            </w:r>
          </w:p>
          <w:p w14:paraId="09772EFE" w14:textId="6EC21727" w:rsidR="002F3792" w:rsidRPr="00036E1D" w:rsidRDefault="00B74E02" w:rsidP="00B74E02">
            <w:pPr>
              <w:tabs>
                <w:tab w:val="left" w:pos="2520"/>
              </w:tabs>
              <w:kinsoku w:val="0"/>
              <w:spacing w:line="360" w:lineRule="exact"/>
              <w:ind w:left="480" w:hangingChars="200" w:hanging="480"/>
              <w:jc w:val="both"/>
              <w:rPr>
                <w:rFonts w:ascii="Yu Gothic UI" w:eastAsia="Yu Gothic UI" w:hAnsi="Yu Gothic UI"/>
                <w:color w:val="FF0000"/>
              </w:rPr>
            </w:pPr>
            <w:r w:rsidRPr="00036E1D">
              <w:rPr>
                <w:rFonts w:ascii="Yu Gothic UI" w:eastAsia="Yu Gothic UI" w:hAnsi="Yu Gothic UI" w:hint="eastAsia"/>
              </w:rPr>
              <w:t>二、將現行條文第六項裁罰額度提高為新</w:t>
            </w:r>
            <w:r w:rsidR="00982343" w:rsidRPr="00036E1D">
              <w:rPr>
                <w:rFonts w:ascii="Yu Gothic UI" w:eastAsia="Yu Gothic UI" w:hAnsi="Yu Gothic UI" w:hint="eastAsia"/>
              </w:rPr>
              <w:t>臺</w:t>
            </w:r>
            <w:r w:rsidRPr="00036E1D">
              <w:rPr>
                <w:rFonts w:ascii="Yu Gothic UI" w:eastAsia="Yu Gothic UI" w:hAnsi="Yu Gothic UI" w:hint="eastAsia"/>
              </w:rPr>
              <w:t>幣十萬元至</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百萬元。現行條文第六項至第九項，分別移列為修正條文第五項至第八項，並做項次文字修正。</w:t>
            </w:r>
          </w:p>
        </w:tc>
      </w:tr>
      <w:tr w:rsidR="002F3792" w:rsidRPr="00036E1D" w14:paraId="13A37A4D" w14:textId="5567BB4F" w:rsidTr="002F3792">
        <w:trPr>
          <w:jc w:val="center"/>
        </w:trPr>
        <w:tc>
          <w:tcPr>
            <w:tcW w:w="1666" w:type="pct"/>
          </w:tcPr>
          <w:p w14:paraId="7E8D1419" w14:textId="75F1A9D2" w:rsidR="002F3792" w:rsidRPr="00036E1D" w:rsidRDefault="002F3792" w:rsidP="002F3792">
            <w:pPr>
              <w:tabs>
                <w:tab w:val="left" w:pos="2520"/>
              </w:tabs>
              <w:kinsoku w:val="0"/>
              <w:spacing w:line="400" w:lineRule="exact"/>
              <w:ind w:left="283" w:hangingChars="118" w:hanging="283"/>
              <w:jc w:val="both"/>
              <w:rPr>
                <w:rFonts w:ascii="Yu Gothic UI" w:eastAsia="Yu Gothic UI" w:hAnsi="Yu Gothic UI"/>
                <w:strike/>
                <w:u w:val="single"/>
              </w:rPr>
            </w:pPr>
            <w:r w:rsidRPr="00036E1D">
              <w:rPr>
                <w:rFonts w:ascii="Yu Gothic UI" w:eastAsia="Yu Gothic UI" w:hAnsi="Yu Gothic UI" w:hint="eastAsia"/>
              </w:rPr>
              <w:lastRenderedPageBreak/>
              <w:t>第五十五條之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 xml:space="preserve">　未依本條例規定領取</w:t>
            </w:r>
            <w:r w:rsidRPr="00036E1D">
              <w:rPr>
                <w:rFonts w:ascii="Yu Gothic UI" w:eastAsia="Yu Gothic UI" w:hAnsi="Yu Gothic UI" w:hint="eastAsia"/>
                <w:b/>
                <w:u w:val="single"/>
              </w:rPr>
              <w:t>觀光旅館業、旅行業、觀光遊樂業</w:t>
            </w:r>
            <w:r w:rsidRPr="00036E1D">
              <w:rPr>
                <w:rFonts w:ascii="Yu Gothic UI" w:eastAsia="Yu Gothic UI" w:hAnsi="Yu Gothic UI" w:hint="eastAsia"/>
              </w:rPr>
              <w:t>營業執照或</w:t>
            </w:r>
            <w:r w:rsidRPr="00036E1D">
              <w:rPr>
                <w:rFonts w:ascii="Yu Gothic UI" w:eastAsia="Yu Gothic UI" w:hAnsi="Yu Gothic UI" w:hint="eastAsia"/>
                <w:b/>
                <w:u w:val="single"/>
              </w:rPr>
              <w:t>旅館業、民宿</w:t>
            </w:r>
            <w:r w:rsidRPr="00036E1D">
              <w:rPr>
                <w:rFonts w:ascii="Yu Gothic UI" w:eastAsia="Yu Gothic UI" w:hAnsi="Yu Gothic UI" w:hint="eastAsia"/>
              </w:rPr>
              <w:t>登記證，以廣告物、出版品、廣播、電視、電子訊號、電腦網路或其他媒體等，散布、播送或刊登營業之訊息者，處新臺幣</w:t>
            </w:r>
            <w:r w:rsidRPr="00036E1D">
              <w:rPr>
                <w:rFonts w:ascii="Yu Gothic UI" w:eastAsia="Yu Gothic UI" w:hAnsi="Yu Gothic UI" w:hint="eastAsia"/>
                <w:b/>
                <w:color w:val="FF0000"/>
                <w:u w:val="single"/>
              </w:rPr>
              <w:t>十</w:t>
            </w:r>
            <w:r w:rsidRPr="00036E1D">
              <w:rPr>
                <w:rFonts w:ascii="Yu Gothic UI" w:eastAsia="Yu Gothic UI" w:hAnsi="Yu Gothic UI" w:hint="eastAsia"/>
              </w:rPr>
              <w:t>萬元以上</w:t>
            </w:r>
            <w:r w:rsidRPr="00036E1D">
              <w:rPr>
                <w:rFonts w:ascii="Yu Gothic UI" w:eastAsia="Yu Gothic UI" w:hAnsi="Yu Gothic UI" w:hint="eastAsia"/>
                <w:b/>
                <w:color w:val="FF0000"/>
                <w:u w:val="single"/>
              </w:rPr>
              <w:t>一百五十</w:t>
            </w:r>
            <w:r w:rsidRPr="00036E1D">
              <w:rPr>
                <w:rFonts w:ascii="Yu Gothic UI" w:eastAsia="Yu Gothic UI" w:hAnsi="Yu Gothic UI" w:hint="eastAsia"/>
              </w:rPr>
              <w:t>萬元以下罰鍰</w:t>
            </w:r>
            <w:r w:rsidRPr="00036E1D">
              <w:rPr>
                <w:rFonts w:ascii="Yu Gothic UI" w:eastAsia="Yu Gothic UI" w:hAnsi="Yu Gothic UI" w:hint="eastAsia"/>
                <w:b/>
                <w:u w:val="single"/>
              </w:rPr>
              <w:t>，並命限期移除；屆期不履行者，得按次處罰</w:t>
            </w:r>
            <w:r w:rsidRPr="00036E1D">
              <w:rPr>
                <w:rFonts w:ascii="Yu Gothic UI" w:eastAsia="Yu Gothic UI" w:hAnsi="Yu Gothic UI" w:hint="eastAsia"/>
              </w:rPr>
              <w:t>。</w:t>
            </w:r>
          </w:p>
        </w:tc>
        <w:tc>
          <w:tcPr>
            <w:tcW w:w="1666" w:type="pct"/>
          </w:tcPr>
          <w:p w14:paraId="515A6362" w14:textId="1FC91379"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szCs w:val="24"/>
              </w:rPr>
            </w:pPr>
            <w:r w:rsidRPr="00036E1D">
              <w:rPr>
                <w:rFonts w:ascii="Yu Gothic UI" w:eastAsia="Yu Gothic UI" w:hAnsi="Yu Gothic UI" w:hint="eastAsia"/>
              </w:rPr>
              <w:t>第五十五條之</w:t>
            </w:r>
            <w:proofErr w:type="gramStart"/>
            <w:r w:rsidRPr="00036E1D">
              <w:rPr>
                <w:rFonts w:ascii="Yu Gothic UI" w:eastAsia="Yu Gothic UI" w:hAnsi="Yu Gothic UI" w:hint="eastAsia"/>
              </w:rPr>
              <w:t>一</w:t>
            </w:r>
            <w:proofErr w:type="gramEnd"/>
            <w:r w:rsidRPr="00036E1D">
              <w:rPr>
                <w:rFonts w:ascii="Yu Gothic UI" w:eastAsia="Yu Gothic UI" w:hAnsi="Yu Gothic UI" w:hint="eastAsia"/>
              </w:rPr>
              <w:t xml:space="preserve">　未依本條例規定領取營業執照或登記證</w:t>
            </w:r>
            <w:r w:rsidRPr="00036E1D">
              <w:rPr>
                <w:rFonts w:ascii="Yu Gothic UI" w:eastAsia="Yu Gothic UI" w:hAnsi="Yu Gothic UI" w:hint="eastAsia"/>
                <w:u w:val="single"/>
              </w:rPr>
              <w:t>而經營觀光旅館業務、旅行業務、觀光遊樂業務、旅館業務或</w:t>
            </w:r>
            <w:proofErr w:type="gramStart"/>
            <w:r w:rsidRPr="00036E1D">
              <w:rPr>
                <w:rFonts w:ascii="Yu Gothic UI" w:eastAsia="Yu Gothic UI" w:hAnsi="Yu Gothic UI" w:hint="eastAsia"/>
                <w:u w:val="single"/>
              </w:rPr>
              <w:t>民宿者</w:t>
            </w:r>
            <w:proofErr w:type="gramEnd"/>
            <w:r w:rsidRPr="00036E1D">
              <w:rPr>
                <w:rFonts w:ascii="Yu Gothic UI" w:eastAsia="Yu Gothic UI" w:hAnsi="Yu Gothic UI" w:hint="eastAsia"/>
                <w:u w:val="single"/>
              </w:rPr>
              <w:t>，</w:t>
            </w:r>
            <w:r w:rsidRPr="00036E1D">
              <w:rPr>
                <w:rFonts w:ascii="Yu Gothic UI" w:eastAsia="Yu Gothic UI" w:hAnsi="Yu Gothic UI" w:hint="eastAsia"/>
              </w:rPr>
              <w:t>以廣告物、出版品、廣播、電視、電子訊號、電腦網路或其他媒體等，散布、播送或刊登營業之訊息者，處新臺幣</w:t>
            </w:r>
            <w:r w:rsidRPr="00036E1D">
              <w:rPr>
                <w:rFonts w:ascii="Yu Gothic UI" w:eastAsia="Yu Gothic UI" w:hAnsi="Yu Gothic UI" w:hint="eastAsia"/>
                <w:b/>
                <w:bCs/>
              </w:rPr>
              <w:t>三萬元以上三十萬元以下</w:t>
            </w:r>
            <w:r w:rsidRPr="00036E1D">
              <w:rPr>
                <w:rFonts w:ascii="Yu Gothic UI" w:eastAsia="Yu Gothic UI" w:hAnsi="Yu Gothic UI" w:hint="eastAsia"/>
              </w:rPr>
              <w:t>罰鍰。</w:t>
            </w:r>
          </w:p>
        </w:tc>
        <w:tc>
          <w:tcPr>
            <w:tcW w:w="1667" w:type="pct"/>
          </w:tcPr>
          <w:p w14:paraId="0789973A" w14:textId="735C39BE" w:rsidR="002F3792" w:rsidRPr="00036E1D" w:rsidRDefault="002F3792" w:rsidP="00F0002B">
            <w:pPr>
              <w:tabs>
                <w:tab w:val="left" w:pos="2520"/>
              </w:tabs>
              <w:kinsoku w:val="0"/>
              <w:spacing w:line="360" w:lineRule="exact"/>
              <w:jc w:val="both"/>
              <w:rPr>
                <w:rFonts w:ascii="Yu Gothic UI" w:eastAsia="Yu Gothic UI" w:hAnsi="Yu Gothic UI"/>
              </w:rPr>
            </w:pPr>
            <w:proofErr w:type="gramStart"/>
            <w:r w:rsidRPr="00036E1D">
              <w:rPr>
                <w:rFonts w:ascii="Yu Gothic UI" w:eastAsia="Yu Gothic UI" w:hAnsi="Yu Gothic UI" w:hint="eastAsia"/>
              </w:rPr>
              <w:t>鑑</w:t>
            </w:r>
            <w:proofErr w:type="gramEnd"/>
            <w:r w:rsidRPr="00036E1D">
              <w:rPr>
                <w:rFonts w:ascii="Yu Gothic UI" w:eastAsia="Yu Gothic UI" w:hAnsi="Yu Gothic UI" w:hint="eastAsia"/>
              </w:rPr>
              <w:t>於尚未合法業者之營業訊息將對消費者旅遊安全及觀光產業經營秩序產生重大影響，</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提高法定罰鍰至新臺幣十萬至一百五十萬元，並增訂命其限期移除，屆期不履行者得按按次處罰。</w:t>
            </w:r>
          </w:p>
        </w:tc>
      </w:tr>
      <w:tr w:rsidR="002F3792" w:rsidRPr="00036E1D" w14:paraId="26B0C598" w14:textId="24510A67" w:rsidTr="002F3792">
        <w:trPr>
          <w:trHeight w:val="150"/>
          <w:jc w:val="center"/>
        </w:trPr>
        <w:tc>
          <w:tcPr>
            <w:tcW w:w="1666" w:type="pct"/>
          </w:tcPr>
          <w:p w14:paraId="16D702C4"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t>第五十七條　旅行業未依第三十一條規定辦理履約保證保險或責</w:t>
            </w:r>
            <w:r w:rsidRPr="00036E1D">
              <w:rPr>
                <w:rFonts w:ascii="Yu Gothic UI" w:eastAsia="Yu Gothic UI" w:hAnsi="Yu Gothic UI" w:hint="eastAsia"/>
              </w:rPr>
              <w:lastRenderedPageBreak/>
              <w:t>任保險，</w:t>
            </w:r>
            <w:r w:rsidRPr="00036E1D">
              <w:rPr>
                <w:rFonts w:ascii="Yu Gothic UI" w:eastAsia="Yu Gothic UI" w:hAnsi="Yu Gothic UI" w:hint="eastAsia"/>
                <w:b/>
                <w:color w:val="FF0000"/>
                <w:u w:val="single"/>
              </w:rPr>
              <w:t>處新臺幣三萬元以上五十萬元以下罰鍰</w:t>
            </w:r>
            <w:r w:rsidRPr="00036E1D">
              <w:rPr>
                <w:rFonts w:ascii="Yu Gothic UI" w:eastAsia="Yu Gothic UI" w:hAnsi="Yu Gothic UI" w:hint="eastAsia"/>
              </w:rPr>
              <w:t>，中央主管機關得立即停止其辦理旅客之出國及國內旅遊業務，並限於三個月內辦妥投保，逾期未辦妥者，得廢止其旅行業執照。</w:t>
            </w:r>
          </w:p>
          <w:p w14:paraId="572C6248"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違反前項停止辦理旅客之出國及國內旅遊業務之處分者，中央主管機關得廢止其旅行業執照。</w:t>
            </w:r>
          </w:p>
          <w:p w14:paraId="55AABD4E" w14:textId="488A1FC5" w:rsidR="002F3792" w:rsidRPr="00036E1D" w:rsidRDefault="002F3792" w:rsidP="002F3792">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觀光旅館業、旅館業、觀光遊樂業及民宿經營者，未依第三十一條規定辦理責任保險者，處新臺幣三萬元以上五十萬元以下罰鍰，主管機關並應令限期辦妥投保，屆期未辦妥者，得廢止其營業執照或登記證。</w:t>
            </w:r>
          </w:p>
        </w:tc>
        <w:tc>
          <w:tcPr>
            <w:tcW w:w="1666" w:type="pct"/>
          </w:tcPr>
          <w:p w14:paraId="04FCA63E" w14:textId="77777777"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rPr>
            </w:pPr>
            <w:r w:rsidRPr="00036E1D">
              <w:rPr>
                <w:rFonts w:ascii="Yu Gothic UI" w:eastAsia="Yu Gothic UI" w:hAnsi="Yu Gothic UI" w:hint="eastAsia"/>
              </w:rPr>
              <w:lastRenderedPageBreak/>
              <w:t>第五十七條　旅行業未依第三十一條規定辦理履約保證保險或責</w:t>
            </w:r>
            <w:r w:rsidRPr="00036E1D">
              <w:rPr>
                <w:rFonts w:ascii="Yu Gothic UI" w:eastAsia="Yu Gothic UI" w:hAnsi="Yu Gothic UI" w:hint="eastAsia"/>
              </w:rPr>
              <w:lastRenderedPageBreak/>
              <w:t>任保險，中央主管機關得立即停止其辦理旅客之出國及國內旅遊業務，並限於三個月內辦妥投保，逾期未辦妥者，得廢止其旅行業執照。</w:t>
            </w:r>
          </w:p>
          <w:p w14:paraId="6BEF355A" w14:textId="77777777"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rPr>
            </w:pPr>
            <w:r w:rsidRPr="00036E1D">
              <w:rPr>
                <w:rFonts w:ascii="Yu Gothic UI" w:eastAsia="Yu Gothic UI" w:hAnsi="Yu Gothic UI" w:hint="eastAsia"/>
              </w:rPr>
              <w:t>違反前項停止辦理旅客之出國及國內旅遊業務之處分者，中央主管機關得廢止其旅行業執照。</w:t>
            </w:r>
          </w:p>
          <w:p w14:paraId="6E35F2CE" w14:textId="46815D90" w:rsidR="002F3792" w:rsidRPr="00036E1D" w:rsidRDefault="002F3792" w:rsidP="00F0002B">
            <w:pPr>
              <w:tabs>
                <w:tab w:val="left" w:pos="2520"/>
              </w:tabs>
              <w:kinsoku w:val="0"/>
              <w:spacing w:line="360" w:lineRule="exact"/>
              <w:ind w:leftChars="100" w:left="240" w:firstLineChars="200" w:firstLine="480"/>
              <w:jc w:val="both"/>
              <w:rPr>
                <w:rFonts w:ascii="Yu Gothic UI" w:eastAsia="Yu Gothic UI" w:hAnsi="Yu Gothic UI"/>
                <w:szCs w:val="24"/>
              </w:rPr>
            </w:pPr>
            <w:r w:rsidRPr="00036E1D">
              <w:rPr>
                <w:rFonts w:ascii="Yu Gothic UI" w:eastAsia="Yu Gothic UI" w:hAnsi="Yu Gothic UI" w:hint="eastAsia"/>
              </w:rPr>
              <w:t>觀光旅館業、旅館業、觀光遊樂業及民宿經營者，未依第三十一條規定辦理責任保險者，處新臺幣三萬元以上五十萬元以下罰鍰，主管機關並應令限期辦妥投保，屆期未辦妥者，得廢止其營業執照或登記證。</w:t>
            </w:r>
          </w:p>
        </w:tc>
        <w:tc>
          <w:tcPr>
            <w:tcW w:w="1667" w:type="pct"/>
          </w:tcPr>
          <w:p w14:paraId="5408E94F" w14:textId="57E3D9F7" w:rsidR="002F3792" w:rsidRPr="00036E1D" w:rsidRDefault="002F3792" w:rsidP="00F0002B">
            <w:pPr>
              <w:tabs>
                <w:tab w:val="left" w:pos="2520"/>
              </w:tabs>
              <w:kinsoku w:val="0"/>
              <w:spacing w:line="360" w:lineRule="exact"/>
              <w:jc w:val="both"/>
              <w:rPr>
                <w:rFonts w:ascii="Yu Gothic UI" w:eastAsia="Yu Gothic UI" w:hAnsi="Yu Gothic UI"/>
              </w:rPr>
            </w:pPr>
            <w:r w:rsidRPr="00036E1D">
              <w:rPr>
                <w:rFonts w:ascii="Yu Gothic UI" w:eastAsia="Yu Gothic UI" w:hAnsi="Yu Gothic UI" w:hint="eastAsia"/>
              </w:rPr>
              <w:lastRenderedPageBreak/>
              <w:t>為依本條例第三十一條第一項、第二項規定，旅行業者應依規定投保責</w:t>
            </w:r>
            <w:r w:rsidRPr="00036E1D">
              <w:rPr>
                <w:rFonts w:ascii="Yu Gothic UI" w:eastAsia="Yu Gothic UI" w:hAnsi="Yu Gothic UI" w:hint="eastAsia"/>
              </w:rPr>
              <w:lastRenderedPageBreak/>
              <w:t>任保險及投保履約保證保險，但卻未如觀光旅館業等未依規定辦理責任保險者有罰鍰之處罰，</w:t>
            </w:r>
            <w:proofErr w:type="gramStart"/>
            <w:r w:rsidRPr="00036E1D">
              <w:rPr>
                <w:rFonts w:ascii="Yu Gothic UI" w:eastAsia="Yu Gothic UI" w:hAnsi="Yu Gothic UI" w:hint="eastAsia"/>
              </w:rPr>
              <w:t>爰</w:t>
            </w:r>
            <w:proofErr w:type="gramEnd"/>
            <w:r w:rsidRPr="00036E1D">
              <w:rPr>
                <w:rFonts w:ascii="Yu Gothic UI" w:eastAsia="Yu Gothic UI" w:hAnsi="Yu Gothic UI" w:hint="eastAsia"/>
              </w:rPr>
              <w:t>修正第一項，旅行業未依第三十一條規定辦理履約保證保險或責任保險，處新臺幣三萬元以上五十萬元以下罰鍰。</w:t>
            </w:r>
          </w:p>
        </w:tc>
      </w:tr>
      <w:tr w:rsidR="002F3792" w:rsidRPr="00036E1D" w14:paraId="32EDC55A" w14:textId="566C12A9" w:rsidTr="002F3792">
        <w:trPr>
          <w:trHeight w:val="150"/>
          <w:jc w:val="center"/>
        </w:trPr>
        <w:tc>
          <w:tcPr>
            <w:tcW w:w="1666" w:type="pct"/>
          </w:tcPr>
          <w:p w14:paraId="3BF5EB0A" w14:textId="5F141A42" w:rsidR="002F3792" w:rsidRPr="00036E1D" w:rsidRDefault="002F3792" w:rsidP="009D126E">
            <w:pPr>
              <w:tabs>
                <w:tab w:val="left" w:pos="2520"/>
              </w:tabs>
              <w:kinsoku w:val="0"/>
              <w:spacing w:line="360" w:lineRule="exact"/>
              <w:ind w:left="240" w:hangingChars="100" w:hanging="240"/>
              <w:jc w:val="both"/>
              <w:rPr>
                <w:rFonts w:ascii="Yu Gothic UI" w:eastAsia="Yu Gothic UI" w:hAnsi="Yu Gothic UI"/>
                <w:bCs/>
                <w:szCs w:val="21"/>
              </w:rPr>
            </w:pPr>
            <w:r w:rsidRPr="00036E1D">
              <w:rPr>
                <w:rFonts w:ascii="Yu Gothic UI" w:eastAsia="Yu Gothic UI" w:hAnsi="Yu Gothic UI"/>
                <w:szCs w:val="36"/>
              </w:rPr>
              <w:lastRenderedPageBreak/>
              <w:br w:type="page"/>
            </w:r>
            <w:r w:rsidRPr="00036E1D">
              <w:rPr>
                <w:rFonts w:ascii="Yu Gothic UI" w:eastAsia="Yu Gothic UI" w:hAnsi="Yu Gothic UI" w:hint="eastAsia"/>
                <w:bCs/>
                <w:szCs w:val="21"/>
              </w:rPr>
              <w:t>第七十條之二  於本條例中華民國一百零四年一月二十二日修正施行前，非以營利為目的且供特定對象住宿之場所而有營利之事實者，應自本條例修正施行之日起十年，</w:t>
            </w:r>
            <w:r w:rsidRPr="00036E1D">
              <w:rPr>
                <w:rFonts w:ascii="Yu Gothic UI" w:eastAsia="Yu Gothic UI" w:hAnsi="Yu Gothic UI" w:hint="eastAsia"/>
                <w:b/>
                <w:bCs/>
                <w:color w:val="FF0000"/>
                <w:szCs w:val="21"/>
                <w:u w:val="single"/>
              </w:rPr>
              <w:t>再展延五年至一百十九年一月二十一日</w:t>
            </w:r>
            <w:r w:rsidRPr="00036E1D">
              <w:rPr>
                <w:rFonts w:ascii="Yu Gothic UI" w:eastAsia="Yu Gothic UI" w:hAnsi="Yu Gothic UI" w:hint="eastAsia"/>
                <w:bCs/>
                <w:szCs w:val="21"/>
              </w:rPr>
              <w:t>，向地方主管機關申請旅館業登記、領取登記證及專用標識，始得繼續營業</w:t>
            </w:r>
            <w:r w:rsidRPr="00036E1D">
              <w:rPr>
                <w:rFonts w:ascii="Yu Gothic UI" w:eastAsia="Yu Gothic UI" w:hAnsi="Yu Gothic UI" w:hint="eastAsia"/>
                <w:bCs/>
                <w:szCs w:val="21"/>
              </w:rPr>
              <w:lastRenderedPageBreak/>
              <w:t>。</w:t>
            </w:r>
          </w:p>
        </w:tc>
        <w:tc>
          <w:tcPr>
            <w:tcW w:w="1666" w:type="pct"/>
          </w:tcPr>
          <w:p w14:paraId="5139D6AF" w14:textId="3122B98E" w:rsidR="002F3792" w:rsidRPr="00036E1D" w:rsidRDefault="002F3792" w:rsidP="00F0002B">
            <w:pPr>
              <w:tabs>
                <w:tab w:val="left" w:pos="2520"/>
              </w:tabs>
              <w:kinsoku w:val="0"/>
              <w:spacing w:line="360" w:lineRule="exact"/>
              <w:ind w:left="240" w:hangingChars="100" w:hanging="240"/>
              <w:jc w:val="both"/>
              <w:rPr>
                <w:rFonts w:ascii="Yu Gothic UI" w:eastAsia="Yu Gothic UI" w:hAnsi="Yu Gothic UI"/>
                <w:szCs w:val="24"/>
              </w:rPr>
            </w:pPr>
            <w:r w:rsidRPr="00036E1D">
              <w:rPr>
                <w:rFonts w:ascii="Yu Gothic UI" w:eastAsia="Yu Gothic UI" w:hAnsi="Yu Gothic UI" w:hint="eastAsia"/>
              </w:rPr>
              <w:lastRenderedPageBreak/>
              <w:t>第七十條之二　於本條例中華民國一百零四年一月二十二日修正施行前，非以營利</w:t>
            </w:r>
            <w:r w:rsidRPr="00036E1D">
              <w:rPr>
                <w:rFonts w:ascii="Yu Gothic UI" w:eastAsia="Yu Gothic UI" w:hAnsi="Yu Gothic UI" w:cs="新細明體" w:hint="eastAsia"/>
              </w:rPr>
              <w:t>為</w:t>
            </w:r>
            <w:r w:rsidRPr="00036E1D">
              <w:rPr>
                <w:rFonts w:ascii="Yu Gothic UI" w:eastAsia="Yu Gothic UI" w:hAnsi="Yu Gothic UI" w:cs="Batang" w:hint="eastAsia"/>
              </w:rPr>
              <w:t>目的且供特定對象住宿之場所而有營利之事實者，應自本條例修正施行之日起十年</w:t>
            </w:r>
            <w:r w:rsidRPr="00036E1D">
              <w:rPr>
                <w:rFonts w:ascii="Yu Gothic UI" w:eastAsia="Yu Gothic UI" w:hAnsi="Yu Gothic UI" w:cs="Batang" w:hint="eastAsia"/>
                <w:b/>
                <w:u w:val="single"/>
              </w:rPr>
              <w:t>內</w:t>
            </w:r>
            <w:r w:rsidRPr="00036E1D">
              <w:rPr>
                <w:rFonts w:ascii="Yu Gothic UI" w:eastAsia="Yu Gothic UI" w:hAnsi="Yu Gothic UI" w:cs="Batang" w:hint="eastAsia"/>
              </w:rPr>
              <w:t>，向地方主管機關申請旅館業登記、領取登記證及專用標識，始得繼續營業。</w:t>
            </w:r>
          </w:p>
        </w:tc>
        <w:tc>
          <w:tcPr>
            <w:tcW w:w="1667" w:type="pct"/>
          </w:tcPr>
          <w:p w14:paraId="15FFDB68" w14:textId="77777777" w:rsidR="009D126E"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r w:rsidRPr="00036E1D">
              <w:rPr>
                <w:rFonts w:ascii="Yu Gothic UI" w:eastAsia="Yu Gothic UI" w:hAnsi="Yu Gothic UI" w:hint="eastAsia"/>
              </w:rPr>
              <w:t>依一百零四年增訂發展觀光條例第七十條之二，適用對象包括：國軍英雄館、教師會館、勞工育樂中心、林務局招待所、農業部森林遊樂區、青年活動中心、公教會館、警光會館、公私立學校實習旅館與會館、廟宇香客大樓、及其他（農場、度假村、私人教育</w:t>
            </w:r>
            <w:r w:rsidRPr="00036E1D">
              <w:rPr>
                <w:rFonts w:ascii="Yu Gothic UI" w:eastAsia="Yu Gothic UI" w:hAnsi="Yu Gothic UI" w:hint="eastAsia"/>
              </w:rPr>
              <w:lastRenderedPageBreak/>
              <w:t>園區）等十二類單位團體，</w:t>
            </w:r>
            <w:proofErr w:type="gramStart"/>
            <w:r w:rsidRPr="00036E1D">
              <w:rPr>
                <w:rFonts w:ascii="Yu Gothic UI" w:eastAsia="Yu Gothic UI" w:hAnsi="Yu Gothic UI" w:hint="eastAsia"/>
              </w:rPr>
              <w:t>均應於</w:t>
            </w:r>
            <w:proofErr w:type="gramEnd"/>
            <w:r w:rsidRPr="00036E1D">
              <w:rPr>
                <w:rFonts w:ascii="Yu Gothic UI" w:eastAsia="Yu Gothic UI" w:hAnsi="Yu Gothic UI" w:hint="eastAsia"/>
              </w:rPr>
              <w:t>一百十四年一月二十二日前取得旅館執照，始得繼續營業。</w:t>
            </w:r>
          </w:p>
          <w:p w14:paraId="1D9F7379" w14:textId="77777777" w:rsidR="009D126E"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r w:rsidRPr="00036E1D">
              <w:rPr>
                <w:rFonts w:ascii="Yu Gothic UI" w:eastAsia="Yu Gothic UI" w:hAnsi="Yu Gothic UI" w:hint="eastAsia"/>
              </w:rPr>
              <w:t>上開條文之刪除及增訂，係一百零四年立委提案，並經立法院三讀通過及總統一百零四年二月四日公布。</w:t>
            </w:r>
          </w:p>
          <w:p w14:paraId="0B14BE0E" w14:textId="1C2A4B82" w:rsidR="002F3792" w:rsidRPr="00036E1D" w:rsidRDefault="009B09CC" w:rsidP="009D126E">
            <w:pPr>
              <w:pStyle w:val="a4"/>
              <w:numPr>
                <w:ilvl w:val="0"/>
                <w:numId w:val="40"/>
              </w:numPr>
              <w:tabs>
                <w:tab w:val="left" w:pos="2520"/>
              </w:tabs>
              <w:kinsoku w:val="0"/>
              <w:spacing w:line="360" w:lineRule="exact"/>
              <w:ind w:leftChars="0"/>
              <w:jc w:val="both"/>
              <w:rPr>
                <w:rFonts w:ascii="Yu Gothic UI" w:eastAsia="Yu Gothic UI" w:hAnsi="Yu Gothic UI"/>
              </w:rPr>
            </w:pPr>
            <w:proofErr w:type="gramStart"/>
            <w:r w:rsidRPr="00036E1D">
              <w:rPr>
                <w:rFonts w:ascii="Yu Gothic UI" w:eastAsia="Yu Gothic UI" w:hAnsi="Yu Gothic UI" w:hint="eastAsia"/>
              </w:rPr>
              <w:t>惟</w:t>
            </w:r>
            <w:proofErr w:type="gramEnd"/>
            <w:r w:rsidRPr="00036E1D">
              <w:rPr>
                <w:rFonts w:ascii="Yu Gothic UI" w:eastAsia="Yu Gothic UI" w:hAnsi="Yu Gothic UI" w:hint="eastAsia"/>
              </w:rPr>
              <w:t>期間全球遭新冠</w:t>
            </w:r>
            <w:proofErr w:type="gramStart"/>
            <w:r w:rsidRPr="00036E1D">
              <w:rPr>
                <w:rFonts w:ascii="Yu Gothic UI" w:eastAsia="Yu Gothic UI" w:hAnsi="Yu Gothic UI" w:hint="eastAsia"/>
              </w:rPr>
              <w:t>疫</w:t>
            </w:r>
            <w:proofErr w:type="gramEnd"/>
            <w:r w:rsidRPr="00036E1D">
              <w:rPr>
                <w:rFonts w:ascii="Yu Gothic UI" w:eastAsia="Yu Gothic UI" w:hAnsi="Yu Gothic UI" w:hint="eastAsia"/>
              </w:rPr>
              <w:t>情肆虐三年，各特定住宿場所</w:t>
            </w:r>
            <w:proofErr w:type="gramStart"/>
            <w:r w:rsidRPr="00036E1D">
              <w:rPr>
                <w:rFonts w:ascii="Yu Gothic UI" w:eastAsia="Yu Gothic UI" w:hAnsi="Yu Gothic UI" w:hint="eastAsia"/>
              </w:rPr>
              <w:t>（</w:t>
            </w:r>
            <w:proofErr w:type="gramEnd"/>
            <w:r w:rsidRPr="00036E1D">
              <w:rPr>
                <w:rFonts w:ascii="Yu Gothic UI" w:eastAsia="Yu Gothic UI" w:hAnsi="Yu Gothic UI" w:hint="eastAsia"/>
              </w:rPr>
              <w:t>如：救國團</w:t>
            </w:r>
            <w:proofErr w:type="gramStart"/>
            <w:r w:rsidRPr="00036E1D">
              <w:rPr>
                <w:rFonts w:ascii="Yu Gothic UI" w:eastAsia="Yu Gothic UI" w:hAnsi="Yu Gothic UI" w:hint="eastAsia"/>
              </w:rPr>
              <w:t>）</w:t>
            </w:r>
            <w:proofErr w:type="gramEnd"/>
            <w:r w:rsidRPr="00036E1D">
              <w:rPr>
                <w:rFonts w:ascii="Yu Gothic UI" w:eastAsia="Yu Gothic UI" w:hAnsi="Yu Gothic UI" w:hint="eastAsia"/>
              </w:rPr>
              <w:t>如因申請資格、營運不濟、不符土地管制、都市計畫變更或建管法令，致難於十年內完成申請旅館登記，影響單位包括國軍英雄館、教師會館、香客大樓、救國團青年活動中心及學校實習旅館等，如無法即時修訂，將面臨停業，影響從業人員生計甚</w:t>
            </w:r>
            <w:proofErr w:type="gramStart"/>
            <w:r w:rsidRPr="00036E1D">
              <w:rPr>
                <w:rFonts w:ascii="Yu Gothic UI" w:eastAsia="Yu Gothic UI" w:hAnsi="Yu Gothic UI" w:hint="eastAsia"/>
              </w:rPr>
              <w:t>鉅</w:t>
            </w:r>
            <w:proofErr w:type="gramEnd"/>
            <w:r w:rsidRPr="00036E1D">
              <w:rPr>
                <w:rFonts w:ascii="Yu Gothic UI" w:eastAsia="Yu Gothic UI" w:hAnsi="Yu Gothic UI" w:hint="eastAsia"/>
              </w:rPr>
              <w:t>，故修正再延長五年，以利輔導上述單位取得合法證照或轉型，維護員工權益與照顧民生。</w:t>
            </w:r>
          </w:p>
        </w:tc>
      </w:tr>
    </w:tbl>
    <w:p w14:paraId="243E14F0" w14:textId="77777777" w:rsidR="0029019B" w:rsidRPr="00036E1D" w:rsidRDefault="0029019B" w:rsidP="00F0002B">
      <w:pPr>
        <w:widowControl/>
        <w:kinsoku w:val="0"/>
        <w:jc w:val="both"/>
        <w:rPr>
          <w:rFonts w:ascii="Yu Gothic UI" w:eastAsia="Yu Gothic UI" w:hAnsi="Yu Gothic UI"/>
          <w:szCs w:val="36"/>
        </w:rPr>
      </w:pPr>
    </w:p>
    <w:sectPr w:rsidR="0029019B" w:rsidRPr="00036E1D" w:rsidSect="002F3792">
      <w:footerReference w:type="default" r:id="rId8"/>
      <w:pgSz w:w="11906" w:h="16838"/>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9B548" w14:textId="77777777" w:rsidR="00E459AA" w:rsidRDefault="00E459AA" w:rsidP="000026CA">
      <w:r>
        <w:separator/>
      </w:r>
    </w:p>
  </w:endnote>
  <w:endnote w:type="continuationSeparator" w:id="0">
    <w:p w14:paraId="54BE5722" w14:textId="77777777" w:rsidR="00E459AA" w:rsidRDefault="00E459AA" w:rsidP="0000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DFYuanMedium-B5">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Yu Gothic UI">
    <w:panose1 w:val="020B05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934165"/>
      <w:docPartObj>
        <w:docPartGallery w:val="Page Numbers (Bottom of Page)"/>
        <w:docPartUnique/>
      </w:docPartObj>
    </w:sdtPr>
    <w:sdtEndPr/>
    <w:sdtContent>
      <w:p w14:paraId="7C044F97" w14:textId="3FD5129C" w:rsidR="00856C84" w:rsidRDefault="00856C84">
        <w:pPr>
          <w:pStyle w:val="a7"/>
          <w:jc w:val="center"/>
        </w:pPr>
        <w:r>
          <w:fldChar w:fldCharType="begin"/>
        </w:r>
        <w:r>
          <w:instrText>PAGE   \* MERGEFORMAT</w:instrText>
        </w:r>
        <w:r>
          <w:fldChar w:fldCharType="separate"/>
        </w:r>
        <w:r>
          <w:rPr>
            <w:lang w:val="zh-TW"/>
          </w:rPr>
          <w:t>2</w:t>
        </w:r>
        <w:r>
          <w:fldChar w:fldCharType="end"/>
        </w:r>
      </w:p>
    </w:sdtContent>
  </w:sdt>
  <w:p w14:paraId="34CBBFF2" w14:textId="77777777" w:rsidR="00856C84" w:rsidRDefault="00856C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EBCB4" w14:textId="77777777" w:rsidR="00E459AA" w:rsidRDefault="00E459AA" w:rsidP="000026CA">
      <w:r>
        <w:separator/>
      </w:r>
    </w:p>
  </w:footnote>
  <w:footnote w:type="continuationSeparator" w:id="0">
    <w:p w14:paraId="0FD4BA39" w14:textId="77777777" w:rsidR="00E459AA" w:rsidRDefault="00E459AA" w:rsidP="00002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D5"/>
    <w:multiLevelType w:val="hybridMultilevel"/>
    <w:tmpl w:val="4DF076C6"/>
    <w:lvl w:ilvl="0" w:tplc="DABE25B8">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549733B"/>
    <w:multiLevelType w:val="hybridMultilevel"/>
    <w:tmpl w:val="FAA426B0"/>
    <w:lvl w:ilvl="0" w:tplc="3C2E3AFA">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15:restartNumberingAfterBreak="0">
    <w:nsid w:val="07113F3D"/>
    <w:multiLevelType w:val="hybridMultilevel"/>
    <w:tmpl w:val="5AAA96C2"/>
    <w:lvl w:ilvl="0" w:tplc="4698A9C4">
      <w:start w:val="1"/>
      <w:numFmt w:val="taiwaneseCountingThousand"/>
      <w:suff w:val="nothing"/>
      <w:lvlText w:val="%1、"/>
      <w:lvlJc w:val="left"/>
      <w:pPr>
        <w:ind w:left="87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11F0599E"/>
    <w:multiLevelType w:val="hybridMultilevel"/>
    <w:tmpl w:val="5E6E2EA2"/>
    <w:lvl w:ilvl="0" w:tplc="04090015">
      <w:start w:val="1"/>
      <w:numFmt w:val="taiwaneseCountingThousand"/>
      <w:lvlText w:val="%1、"/>
      <w:lvlJc w:val="left"/>
      <w:pPr>
        <w:ind w:left="502" w:hanging="480"/>
      </w:p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4" w15:restartNumberingAfterBreak="0">
    <w:nsid w:val="17FF4B13"/>
    <w:multiLevelType w:val="hybridMultilevel"/>
    <w:tmpl w:val="0BF05AAE"/>
    <w:lvl w:ilvl="0" w:tplc="54F844EA">
      <w:start w:val="1"/>
      <w:numFmt w:val="taiwaneseCountingThousand"/>
      <w:lvlText w:val="%1、"/>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05931"/>
    <w:multiLevelType w:val="hybridMultilevel"/>
    <w:tmpl w:val="0EC27F7E"/>
    <w:lvl w:ilvl="0" w:tplc="80D4CAB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902780"/>
    <w:multiLevelType w:val="hybridMultilevel"/>
    <w:tmpl w:val="113A5212"/>
    <w:lvl w:ilvl="0" w:tplc="B7944B82">
      <w:start w:val="1"/>
      <w:numFmt w:val="taiwaneseCountingThousand"/>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210D22A2"/>
    <w:multiLevelType w:val="hybridMultilevel"/>
    <w:tmpl w:val="C35063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250AE7"/>
    <w:multiLevelType w:val="hybridMultilevel"/>
    <w:tmpl w:val="FC725A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9D6265"/>
    <w:multiLevelType w:val="hybridMultilevel"/>
    <w:tmpl w:val="FE744774"/>
    <w:lvl w:ilvl="0" w:tplc="A588EB5C">
      <w:start w:val="1"/>
      <w:numFmt w:val="taiwaneseCountingThousand"/>
      <w:lvlText w:val="(%1)"/>
      <w:lvlJc w:val="left"/>
      <w:pPr>
        <w:ind w:left="982" w:hanging="480"/>
      </w:pPr>
      <w:rPr>
        <w:rFonts w:hint="eastAsia"/>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0" w15:restartNumberingAfterBreak="0">
    <w:nsid w:val="29875EAB"/>
    <w:multiLevelType w:val="hybridMultilevel"/>
    <w:tmpl w:val="352060C0"/>
    <w:lvl w:ilvl="0" w:tplc="A588EB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EF42F5"/>
    <w:multiLevelType w:val="hybridMultilevel"/>
    <w:tmpl w:val="B948A042"/>
    <w:lvl w:ilvl="0" w:tplc="CED8DB8A">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08220EA"/>
    <w:multiLevelType w:val="hybridMultilevel"/>
    <w:tmpl w:val="EEC472FC"/>
    <w:lvl w:ilvl="0" w:tplc="04090015">
      <w:start w:val="1"/>
      <w:numFmt w:val="taiwaneseCountingThousand"/>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 w15:restartNumberingAfterBreak="0">
    <w:nsid w:val="37322E24"/>
    <w:multiLevelType w:val="hybridMultilevel"/>
    <w:tmpl w:val="978C64AA"/>
    <w:lvl w:ilvl="0" w:tplc="3C0C135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625F0F"/>
    <w:multiLevelType w:val="hybridMultilevel"/>
    <w:tmpl w:val="119624F8"/>
    <w:lvl w:ilvl="0" w:tplc="EB8AB97A">
      <w:start w:val="1"/>
      <w:numFmt w:val="taiwaneseCountingThousand"/>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5" w15:restartNumberingAfterBreak="0">
    <w:nsid w:val="38D2050D"/>
    <w:multiLevelType w:val="hybridMultilevel"/>
    <w:tmpl w:val="092E9C0C"/>
    <w:lvl w:ilvl="0" w:tplc="04090015">
      <w:start w:val="1"/>
      <w:numFmt w:val="taiwaneseCountingThousand"/>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tentative="1">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16" w15:restartNumberingAfterBreak="0">
    <w:nsid w:val="3FC709BD"/>
    <w:multiLevelType w:val="hybridMultilevel"/>
    <w:tmpl w:val="18C0EFC2"/>
    <w:lvl w:ilvl="0" w:tplc="AEC8A772">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94E48"/>
    <w:multiLevelType w:val="hybridMultilevel"/>
    <w:tmpl w:val="C4406BF0"/>
    <w:lvl w:ilvl="0" w:tplc="72D4AF06">
      <w:start w:val="1"/>
      <w:numFmt w:val="taiwaneseCountingThousand"/>
      <w:lvlText w:val="%1、"/>
      <w:lvlJc w:val="left"/>
      <w:pPr>
        <w:ind w:left="723" w:hanging="480"/>
      </w:pPr>
      <w:rPr>
        <w:rFonts w:cs="Times New Roman" w:hint="default"/>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18" w15:restartNumberingAfterBreak="0">
    <w:nsid w:val="46B84806"/>
    <w:multiLevelType w:val="hybridMultilevel"/>
    <w:tmpl w:val="5AAA96C2"/>
    <w:lvl w:ilvl="0" w:tplc="4698A9C4">
      <w:start w:val="1"/>
      <w:numFmt w:val="taiwaneseCountingThousand"/>
      <w:suff w:val="nothing"/>
      <w:lvlText w:val="%1、"/>
      <w:lvlJc w:val="left"/>
      <w:pPr>
        <w:ind w:left="871"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94351CD"/>
    <w:multiLevelType w:val="hybridMultilevel"/>
    <w:tmpl w:val="6D4C8396"/>
    <w:lvl w:ilvl="0" w:tplc="868E60D8">
      <w:start w:val="1"/>
      <w:numFmt w:val="taiwaneseCountingThousand"/>
      <w:lvlText w:val="%1、"/>
      <w:lvlJc w:val="left"/>
      <w:pPr>
        <w:ind w:left="480" w:hanging="480"/>
      </w:pPr>
      <w:rPr>
        <w:rFonts w:cs="Times New Roman" w:hint="eastAsia"/>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BC13C0"/>
    <w:multiLevelType w:val="hybridMultilevel"/>
    <w:tmpl w:val="CCF0B69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175B6E"/>
    <w:multiLevelType w:val="hybridMultilevel"/>
    <w:tmpl w:val="9F249C1E"/>
    <w:lvl w:ilvl="0" w:tplc="3C2E3A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001CB9"/>
    <w:multiLevelType w:val="hybridMultilevel"/>
    <w:tmpl w:val="E84ADCE0"/>
    <w:lvl w:ilvl="0" w:tplc="04090015">
      <w:start w:val="1"/>
      <w:numFmt w:val="taiwaneseCountingThousand"/>
      <w:lvlText w:val="%1、"/>
      <w:lvlJc w:val="left"/>
      <w:pPr>
        <w:ind w:left="480" w:hanging="480"/>
      </w:pPr>
    </w:lvl>
    <w:lvl w:ilvl="1" w:tplc="80D4CAB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5317F1"/>
    <w:multiLevelType w:val="hybridMultilevel"/>
    <w:tmpl w:val="E1F4CC3C"/>
    <w:lvl w:ilvl="0" w:tplc="2EF831CC">
      <w:start w:val="1"/>
      <w:numFmt w:val="taiwaneseCountingThousand"/>
      <w:suff w:val="nothing"/>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4" w15:restartNumberingAfterBreak="0">
    <w:nsid w:val="55CE1822"/>
    <w:multiLevelType w:val="hybridMultilevel"/>
    <w:tmpl w:val="830ABE9E"/>
    <w:lvl w:ilvl="0" w:tplc="24682910">
      <w:start w:val="1"/>
      <w:numFmt w:val="taiwaneseCountingThousand"/>
      <w:suff w:val="nothing"/>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41EDB"/>
    <w:multiLevelType w:val="hybridMultilevel"/>
    <w:tmpl w:val="924CD8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853A1D"/>
    <w:multiLevelType w:val="hybridMultilevel"/>
    <w:tmpl w:val="D46E082A"/>
    <w:lvl w:ilvl="0" w:tplc="7F4E607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439A3"/>
    <w:multiLevelType w:val="hybridMultilevel"/>
    <w:tmpl w:val="6FAA4AB0"/>
    <w:lvl w:ilvl="0" w:tplc="D4F6586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107129"/>
    <w:multiLevelType w:val="hybridMultilevel"/>
    <w:tmpl w:val="0BD405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54010B"/>
    <w:multiLevelType w:val="hybridMultilevel"/>
    <w:tmpl w:val="4898416A"/>
    <w:lvl w:ilvl="0" w:tplc="A3B27A0A">
      <w:start w:val="1"/>
      <w:numFmt w:val="taiwaneseCountingThousand"/>
      <w:lvlText w:val="%1、"/>
      <w:lvlJc w:val="left"/>
      <w:pPr>
        <w:tabs>
          <w:tab w:val="num" w:pos="360"/>
        </w:tabs>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9DE4A9E"/>
    <w:multiLevelType w:val="hybridMultilevel"/>
    <w:tmpl w:val="4A724BC0"/>
    <w:lvl w:ilvl="0" w:tplc="4D84197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4975B7"/>
    <w:multiLevelType w:val="hybridMultilevel"/>
    <w:tmpl w:val="98EACBC0"/>
    <w:lvl w:ilvl="0" w:tplc="3C2E3AF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7539587D"/>
    <w:multiLevelType w:val="hybridMultilevel"/>
    <w:tmpl w:val="19DC65BA"/>
    <w:lvl w:ilvl="0" w:tplc="A6DE1C38">
      <w:start w:val="1"/>
      <w:numFmt w:val="taiwaneseCountingThousand"/>
      <w:suff w:val="nothing"/>
      <w:lvlText w:val="%1、"/>
      <w:lvlJc w:val="left"/>
      <w:pPr>
        <w:ind w:left="567" w:hanging="56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5B61EBE"/>
    <w:multiLevelType w:val="hybridMultilevel"/>
    <w:tmpl w:val="2E666868"/>
    <w:lvl w:ilvl="0" w:tplc="A588EB5C">
      <w:start w:val="1"/>
      <w:numFmt w:val="taiwaneseCountingThousand"/>
      <w:lvlText w:val="(%1)"/>
      <w:lvlJc w:val="left"/>
      <w:pPr>
        <w:ind w:left="852" w:hanging="480"/>
      </w:pPr>
      <w:rPr>
        <w:rFonts w:hint="eastAsia"/>
      </w:rPr>
    </w:lvl>
    <w:lvl w:ilvl="1" w:tplc="04090019" w:tentative="1">
      <w:start w:val="1"/>
      <w:numFmt w:val="ideographTraditional"/>
      <w:lvlText w:val="%2、"/>
      <w:lvlJc w:val="left"/>
      <w:pPr>
        <w:ind w:left="1332" w:hanging="480"/>
      </w:p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34" w15:restartNumberingAfterBreak="0">
    <w:nsid w:val="779027D6"/>
    <w:multiLevelType w:val="hybridMultilevel"/>
    <w:tmpl w:val="D6285CA4"/>
    <w:lvl w:ilvl="0" w:tplc="A588EB5C">
      <w:start w:val="1"/>
      <w:numFmt w:val="taiwaneseCountingThousand"/>
      <w:lvlText w:val="(%1)"/>
      <w:lvlJc w:val="left"/>
      <w:pPr>
        <w:ind w:left="972"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5" w15:restartNumberingAfterBreak="0">
    <w:nsid w:val="77A7178D"/>
    <w:multiLevelType w:val="hybridMultilevel"/>
    <w:tmpl w:val="72FCA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4822E8"/>
    <w:multiLevelType w:val="hybridMultilevel"/>
    <w:tmpl w:val="A12800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5A3A4D"/>
    <w:multiLevelType w:val="hybridMultilevel"/>
    <w:tmpl w:val="97BEF27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E45166"/>
    <w:multiLevelType w:val="hybridMultilevel"/>
    <w:tmpl w:val="3488CD12"/>
    <w:lvl w:ilvl="0" w:tplc="04090015">
      <w:start w:val="1"/>
      <w:numFmt w:val="taiwaneseCountingThousand"/>
      <w:lvlText w:val="%1、"/>
      <w:lvlJc w:val="left"/>
      <w:pPr>
        <w:ind w:left="474" w:hanging="480"/>
      </w:pPr>
    </w:lvl>
    <w:lvl w:ilvl="1" w:tplc="04090019" w:tentative="1">
      <w:start w:val="1"/>
      <w:numFmt w:val="ideographTraditional"/>
      <w:lvlText w:val="%2、"/>
      <w:lvlJc w:val="left"/>
      <w:pPr>
        <w:ind w:left="954" w:hanging="480"/>
      </w:pPr>
    </w:lvl>
    <w:lvl w:ilvl="2" w:tplc="0409001B" w:tentative="1">
      <w:start w:val="1"/>
      <w:numFmt w:val="lowerRoman"/>
      <w:lvlText w:val="%3."/>
      <w:lvlJc w:val="right"/>
      <w:pPr>
        <w:ind w:left="1434" w:hanging="480"/>
      </w:pPr>
    </w:lvl>
    <w:lvl w:ilvl="3" w:tplc="0409000F" w:tentative="1">
      <w:start w:val="1"/>
      <w:numFmt w:val="decimal"/>
      <w:lvlText w:val="%4."/>
      <w:lvlJc w:val="left"/>
      <w:pPr>
        <w:ind w:left="1914" w:hanging="480"/>
      </w:pPr>
    </w:lvl>
    <w:lvl w:ilvl="4" w:tplc="04090019" w:tentative="1">
      <w:start w:val="1"/>
      <w:numFmt w:val="ideographTraditional"/>
      <w:lvlText w:val="%5、"/>
      <w:lvlJc w:val="left"/>
      <w:pPr>
        <w:ind w:left="2394" w:hanging="480"/>
      </w:pPr>
    </w:lvl>
    <w:lvl w:ilvl="5" w:tplc="0409001B" w:tentative="1">
      <w:start w:val="1"/>
      <w:numFmt w:val="lowerRoman"/>
      <w:lvlText w:val="%6."/>
      <w:lvlJc w:val="right"/>
      <w:pPr>
        <w:ind w:left="2874" w:hanging="480"/>
      </w:pPr>
    </w:lvl>
    <w:lvl w:ilvl="6" w:tplc="0409000F" w:tentative="1">
      <w:start w:val="1"/>
      <w:numFmt w:val="decimal"/>
      <w:lvlText w:val="%7."/>
      <w:lvlJc w:val="left"/>
      <w:pPr>
        <w:ind w:left="3354" w:hanging="480"/>
      </w:pPr>
    </w:lvl>
    <w:lvl w:ilvl="7" w:tplc="04090019" w:tentative="1">
      <w:start w:val="1"/>
      <w:numFmt w:val="ideographTraditional"/>
      <w:lvlText w:val="%8、"/>
      <w:lvlJc w:val="left"/>
      <w:pPr>
        <w:ind w:left="3834" w:hanging="480"/>
      </w:pPr>
    </w:lvl>
    <w:lvl w:ilvl="8" w:tplc="0409001B" w:tentative="1">
      <w:start w:val="1"/>
      <w:numFmt w:val="lowerRoman"/>
      <w:lvlText w:val="%9."/>
      <w:lvlJc w:val="right"/>
      <w:pPr>
        <w:ind w:left="4314" w:hanging="480"/>
      </w:pPr>
    </w:lvl>
  </w:abstractNum>
  <w:abstractNum w:abstractNumId="39" w15:restartNumberingAfterBreak="0">
    <w:nsid w:val="7EF9764C"/>
    <w:multiLevelType w:val="hybridMultilevel"/>
    <w:tmpl w:val="044AF2C6"/>
    <w:lvl w:ilvl="0" w:tplc="C4708A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1"/>
  </w:num>
  <w:num w:numId="4">
    <w:abstractNumId w:val="15"/>
  </w:num>
  <w:num w:numId="5">
    <w:abstractNumId w:val="38"/>
  </w:num>
  <w:num w:numId="6">
    <w:abstractNumId w:val="26"/>
  </w:num>
  <w:num w:numId="7">
    <w:abstractNumId w:val="20"/>
  </w:num>
  <w:num w:numId="8">
    <w:abstractNumId w:val="36"/>
  </w:num>
  <w:num w:numId="9">
    <w:abstractNumId w:val="3"/>
  </w:num>
  <w:num w:numId="10">
    <w:abstractNumId w:val="9"/>
  </w:num>
  <w:num w:numId="11">
    <w:abstractNumId w:val="21"/>
  </w:num>
  <w:num w:numId="12">
    <w:abstractNumId w:val="35"/>
  </w:num>
  <w:num w:numId="13">
    <w:abstractNumId w:val="17"/>
  </w:num>
  <w:num w:numId="14">
    <w:abstractNumId w:val="25"/>
  </w:num>
  <w:num w:numId="15">
    <w:abstractNumId w:val="4"/>
  </w:num>
  <w:num w:numId="16">
    <w:abstractNumId w:val="22"/>
  </w:num>
  <w:num w:numId="17">
    <w:abstractNumId w:val="28"/>
  </w:num>
  <w:num w:numId="18">
    <w:abstractNumId w:val="32"/>
  </w:num>
  <w:num w:numId="19">
    <w:abstractNumId w:val="37"/>
  </w:num>
  <w:num w:numId="20">
    <w:abstractNumId w:val="0"/>
  </w:num>
  <w:num w:numId="21">
    <w:abstractNumId w:val="34"/>
  </w:num>
  <w:num w:numId="22">
    <w:abstractNumId w:val="12"/>
  </w:num>
  <w:num w:numId="23">
    <w:abstractNumId w:val="33"/>
  </w:num>
  <w:num w:numId="24">
    <w:abstractNumId w:val="39"/>
  </w:num>
  <w:num w:numId="25">
    <w:abstractNumId w:val="10"/>
  </w:num>
  <w:num w:numId="26">
    <w:abstractNumId w:val="23"/>
  </w:num>
  <w:num w:numId="27">
    <w:abstractNumId w:val="18"/>
  </w:num>
  <w:num w:numId="28">
    <w:abstractNumId w:val="19"/>
  </w:num>
  <w:num w:numId="29">
    <w:abstractNumId w:val="27"/>
  </w:num>
  <w:num w:numId="30">
    <w:abstractNumId w:val="13"/>
  </w:num>
  <w:num w:numId="31">
    <w:abstractNumId w:val="24"/>
  </w:num>
  <w:num w:numId="32">
    <w:abstractNumId w:val="5"/>
  </w:num>
  <w:num w:numId="33">
    <w:abstractNumId w:val="29"/>
  </w:num>
  <w:num w:numId="34">
    <w:abstractNumId w:val="16"/>
  </w:num>
  <w:num w:numId="35">
    <w:abstractNumId w:val="14"/>
  </w:num>
  <w:num w:numId="36">
    <w:abstractNumId w:val="30"/>
  </w:num>
  <w:num w:numId="37">
    <w:abstractNumId w:val="11"/>
  </w:num>
  <w:num w:numId="38">
    <w:abstractNumId w:val="2"/>
  </w:num>
  <w:num w:numId="39">
    <w:abstractNumId w:val="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50"/>
    <w:rsid w:val="000026CA"/>
    <w:rsid w:val="00004D1D"/>
    <w:rsid w:val="0001003F"/>
    <w:rsid w:val="00012136"/>
    <w:rsid w:val="000130BB"/>
    <w:rsid w:val="0001311A"/>
    <w:rsid w:val="0001442F"/>
    <w:rsid w:val="00015D08"/>
    <w:rsid w:val="00030B0F"/>
    <w:rsid w:val="000345F7"/>
    <w:rsid w:val="000366DC"/>
    <w:rsid w:val="00036E1D"/>
    <w:rsid w:val="000557AE"/>
    <w:rsid w:val="000618F1"/>
    <w:rsid w:val="0006277B"/>
    <w:rsid w:val="00073060"/>
    <w:rsid w:val="00077E16"/>
    <w:rsid w:val="000829B0"/>
    <w:rsid w:val="00083830"/>
    <w:rsid w:val="00094EF7"/>
    <w:rsid w:val="00096474"/>
    <w:rsid w:val="000A086F"/>
    <w:rsid w:val="000A0C51"/>
    <w:rsid w:val="000B33E1"/>
    <w:rsid w:val="000B62BC"/>
    <w:rsid w:val="000C1C04"/>
    <w:rsid w:val="000E05A1"/>
    <w:rsid w:val="000F3A38"/>
    <w:rsid w:val="001002E0"/>
    <w:rsid w:val="001040DD"/>
    <w:rsid w:val="00110758"/>
    <w:rsid w:val="00112728"/>
    <w:rsid w:val="00120310"/>
    <w:rsid w:val="0013078C"/>
    <w:rsid w:val="0013347C"/>
    <w:rsid w:val="0014038F"/>
    <w:rsid w:val="00140951"/>
    <w:rsid w:val="00152207"/>
    <w:rsid w:val="00181492"/>
    <w:rsid w:val="00184734"/>
    <w:rsid w:val="001D4814"/>
    <w:rsid w:val="001D74FE"/>
    <w:rsid w:val="001E6FBB"/>
    <w:rsid w:val="00212439"/>
    <w:rsid w:val="0021627E"/>
    <w:rsid w:val="00233D22"/>
    <w:rsid w:val="002340B7"/>
    <w:rsid w:val="0023531A"/>
    <w:rsid w:val="00241A84"/>
    <w:rsid w:val="00242723"/>
    <w:rsid w:val="002472F0"/>
    <w:rsid w:val="002562E5"/>
    <w:rsid w:val="002614DC"/>
    <w:rsid w:val="0029019B"/>
    <w:rsid w:val="00296E2B"/>
    <w:rsid w:val="002A634E"/>
    <w:rsid w:val="002C430D"/>
    <w:rsid w:val="002C698E"/>
    <w:rsid w:val="002E1F58"/>
    <w:rsid w:val="002E3B93"/>
    <w:rsid w:val="002F3792"/>
    <w:rsid w:val="002F4260"/>
    <w:rsid w:val="00307E27"/>
    <w:rsid w:val="0031267D"/>
    <w:rsid w:val="0031794C"/>
    <w:rsid w:val="00321279"/>
    <w:rsid w:val="00324BEB"/>
    <w:rsid w:val="00326318"/>
    <w:rsid w:val="003345D8"/>
    <w:rsid w:val="0033523B"/>
    <w:rsid w:val="003436E2"/>
    <w:rsid w:val="003B555D"/>
    <w:rsid w:val="003C09D8"/>
    <w:rsid w:val="003C5F96"/>
    <w:rsid w:val="003C7EEF"/>
    <w:rsid w:val="004023ED"/>
    <w:rsid w:val="00402B1C"/>
    <w:rsid w:val="00404A42"/>
    <w:rsid w:val="00460411"/>
    <w:rsid w:val="00462F85"/>
    <w:rsid w:val="0046336F"/>
    <w:rsid w:val="00471E54"/>
    <w:rsid w:val="00475F6B"/>
    <w:rsid w:val="0048408F"/>
    <w:rsid w:val="00493250"/>
    <w:rsid w:val="004A2632"/>
    <w:rsid w:val="004B0F38"/>
    <w:rsid w:val="004B57F1"/>
    <w:rsid w:val="004B77AA"/>
    <w:rsid w:val="004C06FC"/>
    <w:rsid w:val="004C42D4"/>
    <w:rsid w:val="004D18A7"/>
    <w:rsid w:val="004E4901"/>
    <w:rsid w:val="004E6380"/>
    <w:rsid w:val="00502EC3"/>
    <w:rsid w:val="00504E97"/>
    <w:rsid w:val="00512775"/>
    <w:rsid w:val="0051349C"/>
    <w:rsid w:val="00513DD9"/>
    <w:rsid w:val="00524D9D"/>
    <w:rsid w:val="00526DB9"/>
    <w:rsid w:val="00530B91"/>
    <w:rsid w:val="00540747"/>
    <w:rsid w:val="005451B1"/>
    <w:rsid w:val="00563B08"/>
    <w:rsid w:val="005711E0"/>
    <w:rsid w:val="005804A1"/>
    <w:rsid w:val="00596764"/>
    <w:rsid w:val="005A2E4B"/>
    <w:rsid w:val="005B1117"/>
    <w:rsid w:val="005B413F"/>
    <w:rsid w:val="005F33FA"/>
    <w:rsid w:val="00600BC1"/>
    <w:rsid w:val="00600BD2"/>
    <w:rsid w:val="006035A2"/>
    <w:rsid w:val="00604226"/>
    <w:rsid w:val="00616F6B"/>
    <w:rsid w:val="00622073"/>
    <w:rsid w:val="006234A0"/>
    <w:rsid w:val="00626F14"/>
    <w:rsid w:val="00627783"/>
    <w:rsid w:val="006316CC"/>
    <w:rsid w:val="006339C1"/>
    <w:rsid w:val="00642960"/>
    <w:rsid w:val="00646942"/>
    <w:rsid w:val="00646EFD"/>
    <w:rsid w:val="006518A4"/>
    <w:rsid w:val="0065330A"/>
    <w:rsid w:val="00667572"/>
    <w:rsid w:val="006930C3"/>
    <w:rsid w:val="006A75E0"/>
    <w:rsid w:val="006A7C82"/>
    <w:rsid w:val="006B0ED5"/>
    <w:rsid w:val="006B3F4B"/>
    <w:rsid w:val="006B58B3"/>
    <w:rsid w:val="006B63C0"/>
    <w:rsid w:val="006D56A8"/>
    <w:rsid w:val="006D5A5E"/>
    <w:rsid w:val="006F1B5A"/>
    <w:rsid w:val="006F296D"/>
    <w:rsid w:val="006F3CA4"/>
    <w:rsid w:val="00701DA4"/>
    <w:rsid w:val="007074A4"/>
    <w:rsid w:val="0071238E"/>
    <w:rsid w:val="007131EA"/>
    <w:rsid w:val="00720225"/>
    <w:rsid w:val="00727CA4"/>
    <w:rsid w:val="00727FB5"/>
    <w:rsid w:val="007365B5"/>
    <w:rsid w:val="00761272"/>
    <w:rsid w:val="007616AE"/>
    <w:rsid w:val="007666CE"/>
    <w:rsid w:val="00776CEC"/>
    <w:rsid w:val="00786F16"/>
    <w:rsid w:val="0079097B"/>
    <w:rsid w:val="007A2ABC"/>
    <w:rsid w:val="007A7D1D"/>
    <w:rsid w:val="007B3D3A"/>
    <w:rsid w:val="007D5FDF"/>
    <w:rsid w:val="007E2C82"/>
    <w:rsid w:val="007F3930"/>
    <w:rsid w:val="007F6699"/>
    <w:rsid w:val="00803A5D"/>
    <w:rsid w:val="00841AE0"/>
    <w:rsid w:val="008439D5"/>
    <w:rsid w:val="00856C84"/>
    <w:rsid w:val="0086427A"/>
    <w:rsid w:val="008760A8"/>
    <w:rsid w:val="008923DD"/>
    <w:rsid w:val="008966F4"/>
    <w:rsid w:val="008A364E"/>
    <w:rsid w:val="008A7A69"/>
    <w:rsid w:val="008E696E"/>
    <w:rsid w:val="008F60BB"/>
    <w:rsid w:val="00912CCA"/>
    <w:rsid w:val="0091700B"/>
    <w:rsid w:val="00925080"/>
    <w:rsid w:val="00930795"/>
    <w:rsid w:val="00940753"/>
    <w:rsid w:val="009441BB"/>
    <w:rsid w:val="00952C98"/>
    <w:rsid w:val="009615A1"/>
    <w:rsid w:val="009675F2"/>
    <w:rsid w:val="00982343"/>
    <w:rsid w:val="00982836"/>
    <w:rsid w:val="00983B66"/>
    <w:rsid w:val="00990374"/>
    <w:rsid w:val="00993262"/>
    <w:rsid w:val="009A0750"/>
    <w:rsid w:val="009B09CC"/>
    <w:rsid w:val="009B2DF3"/>
    <w:rsid w:val="009C5C4E"/>
    <w:rsid w:val="009D126E"/>
    <w:rsid w:val="009D1761"/>
    <w:rsid w:val="009D19FD"/>
    <w:rsid w:val="009D4F18"/>
    <w:rsid w:val="009E162A"/>
    <w:rsid w:val="009E3C45"/>
    <w:rsid w:val="009E53CD"/>
    <w:rsid w:val="009F0331"/>
    <w:rsid w:val="00A024DD"/>
    <w:rsid w:val="00A066B8"/>
    <w:rsid w:val="00A143B7"/>
    <w:rsid w:val="00A23471"/>
    <w:rsid w:val="00A357DD"/>
    <w:rsid w:val="00A36892"/>
    <w:rsid w:val="00A37147"/>
    <w:rsid w:val="00A41BE6"/>
    <w:rsid w:val="00A44430"/>
    <w:rsid w:val="00A455FF"/>
    <w:rsid w:val="00A45DEE"/>
    <w:rsid w:val="00A5315D"/>
    <w:rsid w:val="00A566FC"/>
    <w:rsid w:val="00A93806"/>
    <w:rsid w:val="00AA47D4"/>
    <w:rsid w:val="00AB3722"/>
    <w:rsid w:val="00AB7FF5"/>
    <w:rsid w:val="00AE4184"/>
    <w:rsid w:val="00AF18D3"/>
    <w:rsid w:val="00B07F0A"/>
    <w:rsid w:val="00B10798"/>
    <w:rsid w:val="00B17570"/>
    <w:rsid w:val="00B20EB4"/>
    <w:rsid w:val="00B2349C"/>
    <w:rsid w:val="00B3479A"/>
    <w:rsid w:val="00B426FD"/>
    <w:rsid w:val="00B702BD"/>
    <w:rsid w:val="00B708FE"/>
    <w:rsid w:val="00B741A5"/>
    <w:rsid w:val="00B74E02"/>
    <w:rsid w:val="00B832F1"/>
    <w:rsid w:val="00B8633F"/>
    <w:rsid w:val="00BA2ED3"/>
    <w:rsid w:val="00BB20FA"/>
    <w:rsid w:val="00BB6861"/>
    <w:rsid w:val="00BC1897"/>
    <w:rsid w:val="00BC3D81"/>
    <w:rsid w:val="00BD0BB5"/>
    <w:rsid w:val="00BD28F3"/>
    <w:rsid w:val="00BD6608"/>
    <w:rsid w:val="00BE2BFA"/>
    <w:rsid w:val="00BE2CD0"/>
    <w:rsid w:val="00C167D7"/>
    <w:rsid w:val="00C262D8"/>
    <w:rsid w:val="00C37016"/>
    <w:rsid w:val="00C44059"/>
    <w:rsid w:val="00C54A24"/>
    <w:rsid w:val="00C82651"/>
    <w:rsid w:val="00C95FE3"/>
    <w:rsid w:val="00CC160C"/>
    <w:rsid w:val="00CC25B2"/>
    <w:rsid w:val="00CD4BC5"/>
    <w:rsid w:val="00CE4774"/>
    <w:rsid w:val="00CE61C4"/>
    <w:rsid w:val="00CF5CA0"/>
    <w:rsid w:val="00D1137A"/>
    <w:rsid w:val="00D119BC"/>
    <w:rsid w:val="00D213F9"/>
    <w:rsid w:val="00D22600"/>
    <w:rsid w:val="00D23757"/>
    <w:rsid w:val="00D303F7"/>
    <w:rsid w:val="00D35AAC"/>
    <w:rsid w:val="00D41DF7"/>
    <w:rsid w:val="00D46143"/>
    <w:rsid w:val="00D56D87"/>
    <w:rsid w:val="00D57EFE"/>
    <w:rsid w:val="00D84C9F"/>
    <w:rsid w:val="00D94A65"/>
    <w:rsid w:val="00DA281F"/>
    <w:rsid w:val="00DB04D6"/>
    <w:rsid w:val="00DB5C3E"/>
    <w:rsid w:val="00DC0A16"/>
    <w:rsid w:val="00DC3AD6"/>
    <w:rsid w:val="00DD6581"/>
    <w:rsid w:val="00DD7E8B"/>
    <w:rsid w:val="00DE5CDE"/>
    <w:rsid w:val="00E03226"/>
    <w:rsid w:val="00E047E0"/>
    <w:rsid w:val="00E27E61"/>
    <w:rsid w:val="00E308A4"/>
    <w:rsid w:val="00E34F46"/>
    <w:rsid w:val="00E459AA"/>
    <w:rsid w:val="00E57B1B"/>
    <w:rsid w:val="00E75FAF"/>
    <w:rsid w:val="00E8732B"/>
    <w:rsid w:val="00E90C39"/>
    <w:rsid w:val="00EA0824"/>
    <w:rsid w:val="00EC339F"/>
    <w:rsid w:val="00EF517C"/>
    <w:rsid w:val="00F0002B"/>
    <w:rsid w:val="00F07E6F"/>
    <w:rsid w:val="00F4285A"/>
    <w:rsid w:val="00F4383B"/>
    <w:rsid w:val="00F46A5D"/>
    <w:rsid w:val="00F47C98"/>
    <w:rsid w:val="00F53A0A"/>
    <w:rsid w:val="00F6764E"/>
    <w:rsid w:val="00F7624B"/>
    <w:rsid w:val="00F84251"/>
    <w:rsid w:val="00F85708"/>
    <w:rsid w:val="00F8587F"/>
    <w:rsid w:val="00F92A45"/>
    <w:rsid w:val="00F976E9"/>
    <w:rsid w:val="00FA3FCB"/>
    <w:rsid w:val="00FC427E"/>
    <w:rsid w:val="00FC4D9E"/>
    <w:rsid w:val="00FC5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D0010"/>
  <w15:docId w15:val="{FB3B8F2B-43C2-4EBB-A1A6-B55DA8F6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6892"/>
    <w:pPr>
      <w:ind w:leftChars="200" w:left="480"/>
    </w:pPr>
  </w:style>
  <w:style w:type="paragraph" w:styleId="a5">
    <w:name w:val="header"/>
    <w:basedOn w:val="a"/>
    <w:link w:val="a6"/>
    <w:uiPriority w:val="99"/>
    <w:unhideWhenUsed/>
    <w:rsid w:val="000026CA"/>
    <w:pPr>
      <w:tabs>
        <w:tab w:val="center" w:pos="4153"/>
        <w:tab w:val="right" w:pos="8306"/>
      </w:tabs>
      <w:snapToGrid w:val="0"/>
    </w:pPr>
    <w:rPr>
      <w:sz w:val="20"/>
      <w:szCs w:val="20"/>
    </w:rPr>
  </w:style>
  <w:style w:type="character" w:customStyle="1" w:styleId="a6">
    <w:name w:val="頁首 字元"/>
    <w:link w:val="a5"/>
    <w:uiPriority w:val="99"/>
    <w:rsid w:val="000026CA"/>
    <w:rPr>
      <w:kern w:val="2"/>
    </w:rPr>
  </w:style>
  <w:style w:type="paragraph" w:styleId="a7">
    <w:name w:val="footer"/>
    <w:basedOn w:val="a"/>
    <w:link w:val="a8"/>
    <w:uiPriority w:val="99"/>
    <w:unhideWhenUsed/>
    <w:rsid w:val="000026CA"/>
    <w:pPr>
      <w:tabs>
        <w:tab w:val="center" w:pos="4153"/>
        <w:tab w:val="right" w:pos="8306"/>
      </w:tabs>
      <w:snapToGrid w:val="0"/>
    </w:pPr>
    <w:rPr>
      <w:sz w:val="20"/>
      <w:szCs w:val="20"/>
    </w:rPr>
  </w:style>
  <w:style w:type="character" w:customStyle="1" w:styleId="a8">
    <w:name w:val="頁尾 字元"/>
    <w:link w:val="a7"/>
    <w:uiPriority w:val="99"/>
    <w:rsid w:val="000026CA"/>
    <w:rPr>
      <w:kern w:val="2"/>
    </w:rPr>
  </w:style>
  <w:style w:type="paragraph" w:customStyle="1" w:styleId="a9">
    <w:name w:val="一般項目符號"/>
    <w:basedOn w:val="a"/>
    <w:next w:val="a"/>
    <w:uiPriority w:val="99"/>
    <w:rsid w:val="00CE4774"/>
    <w:pPr>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styleId="aa">
    <w:name w:val="Balloon Text"/>
    <w:basedOn w:val="a"/>
    <w:link w:val="ab"/>
    <w:uiPriority w:val="99"/>
    <w:semiHidden/>
    <w:unhideWhenUsed/>
    <w:rsid w:val="000B33E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33E1"/>
    <w:rPr>
      <w:rFonts w:asciiTheme="majorHAnsi" w:eastAsiaTheme="majorEastAsia" w:hAnsiTheme="majorHAnsi" w:cstheme="majorBidi"/>
      <w:kern w:val="2"/>
      <w:sz w:val="18"/>
      <w:szCs w:val="18"/>
    </w:rPr>
  </w:style>
  <w:style w:type="paragraph" w:customStyle="1" w:styleId="Default">
    <w:name w:val="Default"/>
    <w:rsid w:val="00786F16"/>
    <w:pPr>
      <w:widowControl w:val="0"/>
      <w:autoSpaceDE w:val="0"/>
      <w:autoSpaceDN w:val="0"/>
      <w:adjustRightInd w:val="0"/>
    </w:pPr>
    <w:rPr>
      <w:rFonts w:ascii="DFYuanMedium-B5" w:eastAsia="DFYuanMedium-B5" w:hAnsiTheme="minorHAnsi" w:cs="DFYuanMedium-B5"/>
      <w:color w:val="000000"/>
      <w:sz w:val="24"/>
      <w:szCs w:val="24"/>
    </w:rPr>
  </w:style>
  <w:style w:type="paragraph" w:customStyle="1" w:styleId="2">
    <w:name w:val="字元 字元2 字元 字元 字元"/>
    <w:basedOn w:val="a"/>
    <w:semiHidden/>
    <w:rsid w:val="008923DD"/>
    <w:pPr>
      <w:widowControl/>
      <w:spacing w:after="160" w:line="240" w:lineRule="exact"/>
    </w:pPr>
    <w:rPr>
      <w:rFonts w:ascii="Verdana" w:eastAsia="Times New Roman" w:hAnsi="Verdana"/>
      <w:kern w:val="0"/>
      <w:sz w:val="20"/>
      <w:szCs w:val="20"/>
      <w:lang w:eastAsia="en-US"/>
    </w:rPr>
  </w:style>
  <w:style w:type="paragraph" w:customStyle="1" w:styleId="20">
    <w:name w:val="字元 字元2 字元 字元 字元"/>
    <w:basedOn w:val="a"/>
    <w:semiHidden/>
    <w:rsid w:val="0031794C"/>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78572">
      <w:bodyDiv w:val="1"/>
      <w:marLeft w:val="0"/>
      <w:marRight w:val="0"/>
      <w:marTop w:val="0"/>
      <w:marBottom w:val="0"/>
      <w:divBdr>
        <w:top w:val="none" w:sz="0" w:space="0" w:color="auto"/>
        <w:left w:val="none" w:sz="0" w:space="0" w:color="auto"/>
        <w:bottom w:val="none" w:sz="0" w:space="0" w:color="auto"/>
        <w:right w:val="none" w:sz="0" w:space="0" w:color="auto"/>
      </w:divBdr>
    </w:div>
    <w:div w:id="199362706">
      <w:bodyDiv w:val="1"/>
      <w:marLeft w:val="0"/>
      <w:marRight w:val="0"/>
      <w:marTop w:val="0"/>
      <w:marBottom w:val="0"/>
      <w:divBdr>
        <w:top w:val="none" w:sz="0" w:space="0" w:color="auto"/>
        <w:left w:val="none" w:sz="0" w:space="0" w:color="auto"/>
        <w:bottom w:val="none" w:sz="0" w:space="0" w:color="auto"/>
        <w:right w:val="none" w:sz="0" w:space="0" w:color="auto"/>
      </w:divBdr>
    </w:div>
    <w:div w:id="332532286">
      <w:bodyDiv w:val="1"/>
      <w:marLeft w:val="0"/>
      <w:marRight w:val="0"/>
      <w:marTop w:val="0"/>
      <w:marBottom w:val="0"/>
      <w:divBdr>
        <w:top w:val="none" w:sz="0" w:space="0" w:color="auto"/>
        <w:left w:val="none" w:sz="0" w:space="0" w:color="auto"/>
        <w:bottom w:val="none" w:sz="0" w:space="0" w:color="auto"/>
        <w:right w:val="none" w:sz="0" w:space="0" w:color="auto"/>
      </w:divBdr>
    </w:div>
    <w:div w:id="943924175">
      <w:bodyDiv w:val="1"/>
      <w:marLeft w:val="0"/>
      <w:marRight w:val="0"/>
      <w:marTop w:val="0"/>
      <w:marBottom w:val="0"/>
      <w:divBdr>
        <w:top w:val="none" w:sz="0" w:space="0" w:color="auto"/>
        <w:left w:val="none" w:sz="0" w:space="0" w:color="auto"/>
        <w:bottom w:val="none" w:sz="0" w:space="0" w:color="auto"/>
        <w:right w:val="none" w:sz="0" w:space="0" w:color="auto"/>
      </w:divBdr>
    </w:div>
    <w:div w:id="1017385801">
      <w:bodyDiv w:val="1"/>
      <w:marLeft w:val="0"/>
      <w:marRight w:val="0"/>
      <w:marTop w:val="0"/>
      <w:marBottom w:val="0"/>
      <w:divBdr>
        <w:top w:val="none" w:sz="0" w:space="0" w:color="auto"/>
        <w:left w:val="none" w:sz="0" w:space="0" w:color="auto"/>
        <w:bottom w:val="none" w:sz="0" w:space="0" w:color="auto"/>
        <w:right w:val="none" w:sz="0" w:space="0" w:color="auto"/>
      </w:divBdr>
    </w:div>
    <w:div w:id="1272468817">
      <w:bodyDiv w:val="1"/>
      <w:marLeft w:val="0"/>
      <w:marRight w:val="0"/>
      <w:marTop w:val="0"/>
      <w:marBottom w:val="0"/>
      <w:divBdr>
        <w:top w:val="none" w:sz="0" w:space="0" w:color="auto"/>
        <w:left w:val="none" w:sz="0" w:space="0" w:color="auto"/>
        <w:bottom w:val="none" w:sz="0" w:space="0" w:color="auto"/>
        <w:right w:val="none" w:sz="0" w:space="0" w:color="auto"/>
      </w:divBdr>
      <w:divsChild>
        <w:div w:id="717512014">
          <w:marLeft w:val="0"/>
          <w:marRight w:val="0"/>
          <w:marTop w:val="0"/>
          <w:marBottom w:val="120"/>
          <w:divBdr>
            <w:top w:val="none" w:sz="0" w:space="0" w:color="auto"/>
            <w:left w:val="none" w:sz="0" w:space="0" w:color="auto"/>
            <w:bottom w:val="none" w:sz="0" w:space="0" w:color="auto"/>
            <w:right w:val="none" w:sz="0" w:space="0" w:color="auto"/>
          </w:divBdr>
        </w:div>
        <w:div w:id="285284691">
          <w:marLeft w:val="480"/>
          <w:marRight w:val="0"/>
          <w:marTop w:val="0"/>
          <w:marBottom w:val="120"/>
          <w:divBdr>
            <w:top w:val="none" w:sz="0" w:space="0" w:color="auto"/>
            <w:left w:val="none" w:sz="0" w:space="0" w:color="auto"/>
            <w:bottom w:val="none" w:sz="0" w:space="0" w:color="auto"/>
            <w:right w:val="none" w:sz="0" w:space="0" w:color="auto"/>
          </w:divBdr>
        </w:div>
        <w:div w:id="552690432">
          <w:marLeft w:val="480"/>
          <w:marRight w:val="0"/>
          <w:marTop w:val="0"/>
          <w:marBottom w:val="120"/>
          <w:divBdr>
            <w:top w:val="none" w:sz="0" w:space="0" w:color="auto"/>
            <w:left w:val="none" w:sz="0" w:space="0" w:color="auto"/>
            <w:bottom w:val="none" w:sz="0" w:space="0" w:color="auto"/>
            <w:right w:val="none" w:sz="0" w:space="0" w:color="auto"/>
          </w:divBdr>
        </w:div>
        <w:div w:id="500318740">
          <w:marLeft w:val="480"/>
          <w:marRight w:val="0"/>
          <w:marTop w:val="0"/>
          <w:marBottom w:val="120"/>
          <w:divBdr>
            <w:top w:val="none" w:sz="0" w:space="0" w:color="auto"/>
            <w:left w:val="none" w:sz="0" w:space="0" w:color="auto"/>
            <w:bottom w:val="none" w:sz="0" w:space="0" w:color="auto"/>
            <w:right w:val="none" w:sz="0" w:space="0" w:color="auto"/>
          </w:divBdr>
        </w:div>
        <w:div w:id="93792044">
          <w:marLeft w:val="480"/>
          <w:marRight w:val="0"/>
          <w:marTop w:val="0"/>
          <w:marBottom w:val="120"/>
          <w:divBdr>
            <w:top w:val="none" w:sz="0" w:space="0" w:color="auto"/>
            <w:left w:val="none" w:sz="0" w:space="0" w:color="auto"/>
            <w:bottom w:val="none" w:sz="0" w:space="0" w:color="auto"/>
            <w:right w:val="none" w:sz="0" w:space="0" w:color="auto"/>
          </w:divBdr>
        </w:div>
        <w:div w:id="1132600279">
          <w:marLeft w:val="480"/>
          <w:marRight w:val="0"/>
          <w:marTop w:val="0"/>
          <w:marBottom w:val="120"/>
          <w:divBdr>
            <w:top w:val="none" w:sz="0" w:space="0" w:color="auto"/>
            <w:left w:val="none" w:sz="0" w:space="0" w:color="auto"/>
            <w:bottom w:val="none" w:sz="0" w:space="0" w:color="auto"/>
            <w:right w:val="none" w:sz="0" w:space="0" w:color="auto"/>
          </w:divBdr>
        </w:div>
        <w:div w:id="172229570">
          <w:marLeft w:val="480"/>
          <w:marRight w:val="0"/>
          <w:marTop w:val="0"/>
          <w:marBottom w:val="120"/>
          <w:divBdr>
            <w:top w:val="none" w:sz="0" w:space="0" w:color="auto"/>
            <w:left w:val="none" w:sz="0" w:space="0" w:color="auto"/>
            <w:bottom w:val="none" w:sz="0" w:space="0" w:color="auto"/>
            <w:right w:val="none" w:sz="0" w:space="0" w:color="auto"/>
          </w:divBdr>
        </w:div>
        <w:div w:id="625356635">
          <w:marLeft w:val="480"/>
          <w:marRight w:val="0"/>
          <w:marTop w:val="0"/>
          <w:marBottom w:val="120"/>
          <w:divBdr>
            <w:top w:val="none" w:sz="0" w:space="0" w:color="auto"/>
            <w:left w:val="none" w:sz="0" w:space="0" w:color="auto"/>
            <w:bottom w:val="none" w:sz="0" w:space="0" w:color="auto"/>
            <w:right w:val="none" w:sz="0" w:space="0" w:color="auto"/>
          </w:divBdr>
        </w:div>
        <w:div w:id="1182088044">
          <w:marLeft w:val="480"/>
          <w:marRight w:val="0"/>
          <w:marTop w:val="0"/>
          <w:marBottom w:val="120"/>
          <w:divBdr>
            <w:top w:val="none" w:sz="0" w:space="0" w:color="auto"/>
            <w:left w:val="none" w:sz="0" w:space="0" w:color="auto"/>
            <w:bottom w:val="none" w:sz="0" w:space="0" w:color="auto"/>
            <w:right w:val="none" w:sz="0" w:space="0" w:color="auto"/>
          </w:divBdr>
        </w:div>
        <w:div w:id="1214267749">
          <w:marLeft w:val="480"/>
          <w:marRight w:val="0"/>
          <w:marTop w:val="0"/>
          <w:marBottom w:val="120"/>
          <w:divBdr>
            <w:top w:val="none" w:sz="0" w:space="0" w:color="auto"/>
            <w:left w:val="none" w:sz="0" w:space="0" w:color="auto"/>
            <w:bottom w:val="none" w:sz="0" w:space="0" w:color="auto"/>
            <w:right w:val="none" w:sz="0" w:space="0" w:color="auto"/>
          </w:divBdr>
        </w:div>
        <w:div w:id="1832599188">
          <w:marLeft w:val="480"/>
          <w:marRight w:val="0"/>
          <w:marTop w:val="0"/>
          <w:marBottom w:val="120"/>
          <w:divBdr>
            <w:top w:val="none" w:sz="0" w:space="0" w:color="auto"/>
            <w:left w:val="none" w:sz="0" w:space="0" w:color="auto"/>
            <w:bottom w:val="none" w:sz="0" w:space="0" w:color="auto"/>
            <w:right w:val="none" w:sz="0" w:space="0" w:color="auto"/>
          </w:divBdr>
        </w:div>
        <w:div w:id="1034844277">
          <w:marLeft w:val="720"/>
          <w:marRight w:val="0"/>
          <w:marTop w:val="0"/>
          <w:marBottom w:val="120"/>
          <w:divBdr>
            <w:top w:val="none" w:sz="0" w:space="0" w:color="auto"/>
            <w:left w:val="none" w:sz="0" w:space="0" w:color="auto"/>
            <w:bottom w:val="none" w:sz="0" w:space="0" w:color="auto"/>
            <w:right w:val="none" w:sz="0" w:space="0" w:color="auto"/>
          </w:divBdr>
        </w:div>
        <w:div w:id="1038311547">
          <w:marLeft w:val="720"/>
          <w:marRight w:val="0"/>
          <w:marTop w:val="0"/>
          <w:marBottom w:val="120"/>
          <w:divBdr>
            <w:top w:val="none" w:sz="0" w:space="0" w:color="auto"/>
            <w:left w:val="none" w:sz="0" w:space="0" w:color="auto"/>
            <w:bottom w:val="none" w:sz="0" w:space="0" w:color="auto"/>
            <w:right w:val="none" w:sz="0" w:space="0" w:color="auto"/>
          </w:divBdr>
        </w:div>
        <w:div w:id="1687514595">
          <w:marLeft w:val="720"/>
          <w:marRight w:val="0"/>
          <w:marTop w:val="0"/>
          <w:marBottom w:val="120"/>
          <w:divBdr>
            <w:top w:val="none" w:sz="0" w:space="0" w:color="auto"/>
            <w:left w:val="none" w:sz="0" w:space="0" w:color="auto"/>
            <w:bottom w:val="none" w:sz="0" w:space="0" w:color="auto"/>
            <w:right w:val="none" w:sz="0" w:space="0" w:color="auto"/>
          </w:divBdr>
        </w:div>
        <w:div w:id="1047413991">
          <w:marLeft w:val="720"/>
          <w:marRight w:val="0"/>
          <w:marTop w:val="0"/>
          <w:marBottom w:val="120"/>
          <w:divBdr>
            <w:top w:val="none" w:sz="0" w:space="0" w:color="auto"/>
            <w:left w:val="none" w:sz="0" w:space="0" w:color="auto"/>
            <w:bottom w:val="none" w:sz="0" w:space="0" w:color="auto"/>
            <w:right w:val="none" w:sz="0" w:space="0" w:color="auto"/>
          </w:divBdr>
        </w:div>
        <w:div w:id="2012364930">
          <w:marLeft w:val="720"/>
          <w:marRight w:val="0"/>
          <w:marTop w:val="0"/>
          <w:marBottom w:val="120"/>
          <w:divBdr>
            <w:top w:val="none" w:sz="0" w:space="0" w:color="auto"/>
            <w:left w:val="none" w:sz="0" w:space="0" w:color="auto"/>
            <w:bottom w:val="none" w:sz="0" w:space="0" w:color="auto"/>
            <w:right w:val="none" w:sz="0" w:space="0" w:color="auto"/>
          </w:divBdr>
        </w:div>
        <w:div w:id="1580600538">
          <w:marLeft w:val="720"/>
          <w:marRight w:val="0"/>
          <w:marTop w:val="0"/>
          <w:marBottom w:val="120"/>
          <w:divBdr>
            <w:top w:val="none" w:sz="0" w:space="0" w:color="auto"/>
            <w:left w:val="none" w:sz="0" w:space="0" w:color="auto"/>
            <w:bottom w:val="none" w:sz="0" w:space="0" w:color="auto"/>
            <w:right w:val="none" w:sz="0" w:space="0" w:color="auto"/>
          </w:divBdr>
        </w:div>
        <w:div w:id="425619221">
          <w:marLeft w:val="0"/>
          <w:marRight w:val="0"/>
          <w:marTop w:val="0"/>
          <w:marBottom w:val="120"/>
          <w:divBdr>
            <w:top w:val="none" w:sz="0" w:space="0" w:color="auto"/>
            <w:left w:val="none" w:sz="0" w:space="0" w:color="auto"/>
            <w:bottom w:val="none" w:sz="0" w:space="0" w:color="auto"/>
            <w:right w:val="none" w:sz="0" w:space="0" w:color="auto"/>
          </w:divBdr>
        </w:div>
        <w:div w:id="787621868">
          <w:marLeft w:val="0"/>
          <w:marRight w:val="0"/>
          <w:marTop w:val="0"/>
          <w:marBottom w:val="120"/>
          <w:divBdr>
            <w:top w:val="none" w:sz="0" w:space="0" w:color="auto"/>
            <w:left w:val="none" w:sz="0" w:space="0" w:color="auto"/>
            <w:bottom w:val="none" w:sz="0" w:space="0" w:color="auto"/>
            <w:right w:val="none" w:sz="0" w:space="0" w:color="auto"/>
          </w:divBdr>
        </w:div>
        <w:div w:id="480002515">
          <w:marLeft w:val="0"/>
          <w:marRight w:val="0"/>
          <w:marTop w:val="0"/>
          <w:marBottom w:val="120"/>
          <w:divBdr>
            <w:top w:val="none" w:sz="0" w:space="0" w:color="auto"/>
            <w:left w:val="none" w:sz="0" w:space="0" w:color="auto"/>
            <w:bottom w:val="none" w:sz="0" w:space="0" w:color="auto"/>
            <w:right w:val="none" w:sz="0" w:space="0" w:color="auto"/>
          </w:divBdr>
        </w:div>
      </w:divsChild>
    </w:div>
    <w:div w:id="1774327836">
      <w:bodyDiv w:val="1"/>
      <w:marLeft w:val="0"/>
      <w:marRight w:val="0"/>
      <w:marTop w:val="0"/>
      <w:marBottom w:val="0"/>
      <w:divBdr>
        <w:top w:val="none" w:sz="0" w:space="0" w:color="auto"/>
        <w:left w:val="none" w:sz="0" w:space="0" w:color="auto"/>
        <w:bottom w:val="none" w:sz="0" w:space="0" w:color="auto"/>
        <w:right w:val="none" w:sz="0" w:space="0" w:color="auto"/>
      </w:divBdr>
    </w:div>
    <w:div w:id="190278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3AFB8F5-05A8-4713-B129-C9185CCE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HP6200P</dc:creator>
  <cp:lastModifiedBy>Administrator</cp:lastModifiedBy>
  <cp:revision>11</cp:revision>
  <cp:lastPrinted>2025-01-07T06:15:00Z</cp:lastPrinted>
  <dcterms:created xsi:type="dcterms:W3CDTF">2025-01-07T02:31:00Z</dcterms:created>
  <dcterms:modified xsi:type="dcterms:W3CDTF">2025-01-07T10:20:00Z</dcterms:modified>
</cp:coreProperties>
</file>