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C9E0B" w14:textId="0DA4420F" w:rsidR="00C579AD" w:rsidRDefault="00532DB7" w:rsidP="00326518">
      <w:pPr>
        <w:pStyle w:val="Standard"/>
        <w:spacing w:line="460" w:lineRule="exact"/>
        <w:jc w:val="center"/>
        <w:rPr>
          <w:rFonts w:ascii="標楷體" w:eastAsia="標楷體" w:hAnsi="標楷體"/>
          <w:sz w:val="40"/>
          <w:szCs w:val="40"/>
        </w:rPr>
      </w:pPr>
      <w:r>
        <w:rPr>
          <w:rFonts w:ascii="標楷體" w:eastAsia="標楷體" w:hAnsi="標楷體"/>
          <w:sz w:val="40"/>
          <w:szCs w:val="40"/>
        </w:rPr>
        <w:t>交通部觀光署推動境外郵輪來</w:t>
      </w:r>
      <w:proofErr w:type="gramStart"/>
      <w:r>
        <w:rPr>
          <w:rFonts w:ascii="標楷體" w:eastAsia="標楷體" w:hAnsi="標楷體"/>
          <w:sz w:val="40"/>
          <w:szCs w:val="40"/>
        </w:rPr>
        <w:t>臺</w:t>
      </w:r>
      <w:proofErr w:type="gramEnd"/>
      <w:r>
        <w:rPr>
          <w:rFonts w:ascii="標楷體" w:eastAsia="標楷體" w:hAnsi="標楷體"/>
          <w:sz w:val="40"/>
          <w:szCs w:val="40"/>
        </w:rPr>
        <w:t>獎助要點</w:t>
      </w:r>
    </w:p>
    <w:p w14:paraId="1F56663B" w14:textId="3034EB8D" w:rsidR="00326518" w:rsidRDefault="00326518" w:rsidP="00326518">
      <w:pPr>
        <w:pStyle w:val="Textbody"/>
        <w:spacing w:after="0"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w:t>
      </w:r>
      <w:r>
        <w:rPr>
          <w:rFonts w:ascii="標楷體" w:eastAsia="標楷體" w:hAnsi="標楷體" w:hint="eastAsia"/>
        </w:rPr>
        <w:t>0</w:t>
      </w:r>
      <w:r w:rsidR="00C646E3">
        <w:rPr>
          <w:rFonts w:ascii="標楷體" w:eastAsia="標楷體" w:hAnsi="標楷體" w:hint="eastAsia"/>
        </w:rPr>
        <w:t>1</w:t>
      </w:r>
      <w:r>
        <w:rPr>
          <w:rFonts w:ascii="標楷體" w:eastAsia="標楷體" w:hAnsi="標楷體"/>
        </w:rPr>
        <w:t>年</w:t>
      </w:r>
      <w:r w:rsidR="00C646E3">
        <w:rPr>
          <w:rFonts w:ascii="標楷體" w:eastAsia="標楷體" w:hAnsi="標楷體" w:hint="eastAsia"/>
        </w:rPr>
        <w:t>2</w:t>
      </w:r>
      <w:r>
        <w:rPr>
          <w:rFonts w:ascii="標楷體" w:eastAsia="標楷體" w:hAnsi="標楷體"/>
        </w:rPr>
        <w:t>月</w:t>
      </w:r>
      <w:r w:rsidR="00C646E3">
        <w:rPr>
          <w:rFonts w:ascii="標楷體" w:eastAsia="標楷體" w:hAnsi="標楷體" w:hint="eastAsia"/>
        </w:rPr>
        <w:t>22</w:t>
      </w:r>
      <w:r>
        <w:rPr>
          <w:rFonts w:ascii="標楷體" w:eastAsia="標楷體" w:hAnsi="標楷體"/>
        </w:rPr>
        <w:t>日觀國字</w:t>
      </w:r>
      <w:proofErr w:type="gramEnd"/>
      <w:r>
        <w:rPr>
          <w:rFonts w:ascii="標楷體" w:eastAsia="標楷體" w:hAnsi="標楷體"/>
        </w:rPr>
        <w:t>第</w:t>
      </w:r>
      <w:r w:rsidR="00C646E3" w:rsidRPr="00C646E3">
        <w:rPr>
          <w:rFonts w:ascii="標楷體" w:eastAsia="標楷體" w:hAnsi="標楷體"/>
        </w:rPr>
        <w:t>10100045151</w:t>
      </w:r>
      <w:r>
        <w:rPr>
          <w:rFonts w:ascii="標楷體" w:eastAsia="標楷體" w:hAnsi="標楷體"/>
        </w:rPr>
        <w:t>號令訂定發布</w:t>
      </w:r>
    </w:p>
    <w:p w14:paraId="509CB12F" w14:textId="56F31B0C" w:rsidR="00326518" w:rsidRDefault="00326518" w:rsidP="00326518">
      <w:pPr>
        <w:pStyle w:val="Textbody"/>
        <w:spacing w:after="0"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w:t>
      </w:r>
      <w:r>
        <w:rPr>
          <w:rFonts w:ascii="標楷體" w:eastAsia="標楷體" w:hAnsi="標楷體" w:hint="eastAsia"/>
        </w:rPr>
        <w:t>0</w:t>
      </w:r>
      <w:r w:rsidR="00C646E3">
        <w:rPr>
          <w:rFonts w:ascii="標楷體" w:eastAsia="標楷體" w:hAnsi="標楷體" w:hint="eastAsia"/>
        </w:rPr>
        <w:t>3</w:t>
      </w:r>
      <w:r>
        <w:rPr>
          <w:rFonts w:ascii="標楷體" w:eastAsia="標楷體" w:hAnsi="標楷體"/>
        </w:rPr>
        <w:t>年</w:t>
      </w:r>
      <w:r w:rsidR="00C646E3">
        <w:rPr>
          <w:rFonts w:ascii="標楷體" w:eastAsia="標楷體" w:hAnsi="標楷體" w:hint="eastAsia"/>
        </w:rPr>
        <w:t>6</w:t>
      </w:r>
      <w:r>
        <w:rPr>
          <w:rFonts w:ascii="標楷體" w:eastAsia="標楷體" w:hAnsi="標楷體"/>
        </w:rPr>
        <w:t>月</w:t>
      </w:r>
      <w:r>
        <w:rPr>
          <w:rFonts w:ascii="標楷體" w:eastAsia="標楷體" w:hAnsi="標楷體" w:hint="eastAsia"/>
        </w:rPr>
        <w:t>1</w:t>
      </w:r>
      <w:r w:rsidR="00C646E3">
        <w:rPr>
          <w:rFonts w:ascii="標楷體" w:eastAsia="標楷體" w:hAnsi="標楷體" w:hint="eastAsia"/>
        </w:rPr>
        <w:t>1</w:t>
      </w:r>
      <w:r>
        <w:rPr>
          <w:rFonts w:ascii="標楷體" w:eastAsia="標楷體" w:hAnsi="標楷體"/>
        </w:rPr>
        <w:t>日觀國字</w:t>
      </w:r>
      <w:proofErr w:type="gramEnd"/>
      <w:r>
        <w:rPr>
          <w:rFonts w:ascii="標楷體" w:eastAsia="標楷體" w:hAnsi="標楷體"/>
        </w:rPr>
        <w:t>第</w:t>
      </w:r>
      <w:r w:rsidR="00C646E3" w:rsidRPr="00C646E3">
        <w:rPr>
          <w:rFonts w:ascii="標楷體" w:eastAsia="標楷體" w:hAnsi="標楷體"/>
        </w:rPr>
        <w:t>10309044361</w:t>
      </w:r>
      <w:r>
        <w:rPr>
          <w:rFonts w:ascii="標楷體" w:eastAsia="標楷體" w:hAnsi="標楷體"/>
        </w:rPr>
        <w:t>號令修正發布</w:t>
      </w:r>
    </w:p>
    <w:p w14:paraId="26464A6B" w14:textId="4821DF56" w:rsidR="00326518" w:rsidRDefault="00326518" w:rsidP="00326518">
      <w:pPr>
        <w:pStyle w:val="Textbody"/>
        <w:spacing w:after="0"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w:t>
      </w:r>
      <w:r>
        <w:rPr>
          <w:rFonts w:ascii="標楷體" w:eastAsia="標楷體" w:hAnsi="標楷體" w:hint="eastAsia"/>
        </w:rPr>
        <w:t>0</w:t>
      </w:r>
      <w:r w:rsidR="00C646E3">
        <w:rPr>
          <w:rFonts w:ascii="標楷體" w:eastAsia="標楷體" w:hAnsi="標楷體" w:hint="eastAsia"/>
        </w:rPr>
        <w:t>6</w:t>
      </w:r>
      <w:r>
        <w:rPr>
          <w:rFonts w:ascii="標楷體" w:eastAsia="標楷體" w:hAnsi="標楷體"/>
        </w:rPr>
        <w:t>年</w:t>
      </w:r>
      <w:r>
        <w:rPr>
          <w:rFonts w:ascii="標楷體" w:eastAsia="標楷體" w:hAnsi="標楷體" w:hint="eastAsia"/>
        </w:rPr>
        <w:t>1</w:t>
      </w:r>
      <w:r>
        <w:rPr>
          <w:rFonts w:ascii="標楷體" w:eastAsia="標楷體" w:hAnsi="標楷體"/>
        </w:rPr>
        <w:t>月</w:t>
      </w:r>
      <w:r w:rsidR="00C646E3">
        <w:rPr>
          <w:rFonts w:ascii="標楷體" w:eastAsia="標楷體" w:hAnsi="標楷體" w:hint="eastAsia"/>
        </w:rPr>
        <w:t>18</w:t>
      </w:r>
      <w:r>
        <w:rPr>
          <w:rFonts w:ascii="標楷體" w:eastAsia="標楷體" w:hAnsi="標楷體"/>
        </w:rPr>
        <w:t>日觀國字</w:t>
      </w:r>
      <w:proofErr w:type="gramEnd"/>
      <w:r>
        <w:rPr>
          <w:rFonts w:ascii="標楷體" w:eastAsia="標楷體" w:hAnsi="標楷體"/>
        </w:rPr>
        <w:t>第</w:t>
      </w:r>
      <w:r w:rsidR="00C646E3" w:rsidRPr="00C646E3">
        <w:rPr>
          <w:rFonts w:ascii="標楷體" w:eastAsia="標楷體" w:hAnsi="標楷體"/>
        </w:rPr>
        <w:t>10609003631</w:t>
      </w:r>
      <w:r>
        <w:rPr>
          <w:rFonts w:ascii="標楷體" w:eastAsia="標楷體" w:hAnsi="標楷體"/>
        </w:rPr>
        <w:t>號令修正發布</w:t>
      </w:r>
    </w:p>
    <w:p w14:paraId="71A1A563" w14:textId="4EA0E80E" w:rsidR="00326518" w:rsidRDefault="00326518" w:rsidP="00326518">
      <w:pPr>
        <w:pStyle w:val="Textbody"/>
        <w:spacing w:after="0"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w:t>
      </w:r>
      <w:r w:rsidR="00C646E3">
        <w:rPr>
          <w:rFonts w:ascii="標楷體" w:eastAsia="標楷體" w:hAnsi="標楷體" w:hint="eastAsia"/>
        </w:rPr>
        <w:t>07</w:t>
      </w:r>
      <w:r>
        <w:rPr>
          <w:rFonts w:ascii="標楷體" w:eastAsia="標楷體" w:hAnsi="標楷體"/>
        </w:rPr>
        <w:t>年</w:t>
      </w:r>
      <w:r w:rsidR="00C646E3">
        <w:rPr>
          <w:rFonts w:ascii="標楷體" w:eastAsia="標楷體" w:hAnsi="標楷體" w:hint="eastAsia"/>
        </w:rPr>
        <w:t>4</w:t>
      </w:r>
      <w:r>
        <w:rPr>
          <w:rFonts w:ascii="標楷體" w:eastAsia="標楷體" w:hAnsi="標楷體"/>
        </w:rPr>
        <w:t>月</w:t>
      </w:r>
      <w:r w:rsidR="00C646E3">
        <w:rPr>
          <w:rFonts w:ascii="標楷體" w:eastAsia="標楷體" w:hAnsi="標楷體" w:hint="eastAsia"/>
        </w:rPr>
        <w:t>23</w:t>
      </w:r>
      <w:r>
        <w:rPr>
          <w:rFonts w:ascii="標楷體" w:eastAsia="標楷體" w:hAnsi="標楷體"/>
        </w:rPr>
        <w:t>日觀國字</w:t>
      </w:r>
      <w:proofErr w:type="gramEnd"/>
      <w:r>
        <w:rPr>
          <w:rFonts w:ascii="標楷體" w:eastAsia="標楷體" w:hAnsi="標楷體"/>
        </w:rPr>
        <w:t>第</w:t>
      </w:r>
      <w:r w:rsidR="00C646E3" w:rsidRPr="00C646E3">
        <w:rPr>
          <w:rFonts w:ascii="標楷體" w:eastAsia="標楷體" w:hAnsi="標楷體"/>
        </w:rPr>
        <w:t>10710033531</w:t>
      </w:r>
      <w:r>
        <w:rPr>
          <w:rFonts w:ascii="標楷體" w:eastAsia="標楷體" w:hAnsi="標楷體"/>
        </w:rPr>
        <w:t>號令修正發布</w:t>
      </w:r>
    </w:p>
    <w:p w14:paraId="6152C1D8" w14:textId="5409A23A" w:rsidR="00326518" w:rsidRDefault="00326518" w:rsidP="00326518">
      <w:pPr>
        <w:pStyle w:val="Textbody"/>
        <w:spacing w:after="0" w:line="500" w:lineRule="exact"/>
        <w:jc w:val="both"/>
      </w:pPr>
      <w:r>
        <w:rPr>
          <w:rFonts w:ascii="標楷體" w:eastAsia="標楷體" w:hAnsi="標楷體"/>
        </w:rPr>
        <w:t>中華民國</w:t>
      </w:r>
      <w:proofErr w:type="gramStart"/>
      <w:r>
        <w:rPr>
          <w:rFonts w:ascii="標楷體" w:eastAsia="標楷體" w:hAnsi="標楷體"/>
        </w:rPr>
        <w:t>1</w:t>
      </w:r>
      <w:r w:rsidR="00C646E3">
        <w:rPr>
          <w:rFonts w:ascii="標楷體" w:eastAsia="標楷體" w:hAnsi="標楷體" w:hint="eastAsia"/>
        </w:rPr>
        <w:t>09</w:t>
      </w:r>
      <w:r>
        <w:rPr>
          <w:rFonts w:ascii="標楷體" w:eastAsia="標楷體" w:hAnsi="標楷體"/>
        </w:rPr>
        <w:t>年</w:t>
      </w:r>
      <w:r w:rsidR="00C646E3">
        <w:rPr>
          <w:rFonts w:ascii="標楷體" w:eastAsia="標楷體" w:hAnsi="標楷體" w:hint="eastAsia"/>
        </w:rPr>
        <w:t>4</w:t>
      </w:r>
      <w:r>
        <w:rPr>
          <w:rFonts w:ascii="標楷體" w:eastAsia="標楷體" w:hAnsi="標楷體"/>
        </w:rPr>
        <w:t>月</w:t>
      </w:r>
      <w:r>
        <w:rPr>
          <w:rFonts w:ascii="標楷體" w:eastAsia="標楷體" w:hAnsi="標楷體"/>
          <w:color w:val="000000"/>
        </w:rPr>
        <w:t>2</w:t>
      </w:r>
      <w:r w:rsidR="00C646E3">
        <w:rPr>
          <w:rFonts w:ascii="標楷體" w:eastAsia="標楷體" w:hAnsi="標楷體" w:hint="eastAsia"/>
          <w:color w:val="000000"/>
        </w:rPr>
        <w:t>7</w:t>
      </w:r>
      <w:r>
        <w:rPr>
          <w:rFonts w:ascii="標楷體" w:eastAsia="標楷體" w:hAnsi="標楷體"/>
        </w:rPr>
        <w:t>日觀國字</w:t>
      </w:r>
      <w:proofErr w:type="gramEnd"/>
      <w:r>
        <w:rPr>
          <w:rFonts w:ascii="標楷體" w:eastAsia="標楷體" w:hAnsi="標楷體"/>
        </w:rPr>
        <w:t>第</w:t>
      </w:r>
      <w:r w:rsidR="00C646E3" w:rsidRPr="00C646E3">
        <w:rPr>
          <w:rFonts w:ascii="標楷體" w:eastAsia="標楷體" w:hAnsi="標楷體"/>
        </w:rPr>
        <w:t>10910014841</w:t>
      </w:r>
      <w:r>
        <w:rPr>
          <w:rFonts w:ascii="標楷體" w:eastAsia="標楷體" w:hAnsi="標楷體"/>
        </w:rPr>
        <w:t>號令修正發布</w:t>
      </w:r>
    </w:p>
    <w:p w14:paraId="3EE3777A" w14:textId="48D2336C" w:rsidR="00326518" w:rsidRDefault="00326518" w:rsidP="00326518">
      <w:pPr>
        <w:pStyle w:val="Textbody"/>
        <w:spacing w:after="0" w:line="500" w:lineRule="exact"/>
        <w:jc w:val="both"/>
        <w:rPr>
          <w:rFonts w:ascii="標楷體" w:eastAsia="標楷體" w:hAnsi="標楷體"/>
        </w:rPr>
      </w:pPr>
      <w:r>
        <w:rPr>
          <w:rFonts w:ascii="標楷體" w:eastAsia="標楷體" w:hAnsi="標楷體"/>
        </w:rPr>
        <w:t>中華民國</w:t>
      </w:r>
      <w:proofErr w:type="gramStart"/>
      <w:r>
        <w:rPr>
          <w:rFonts w:ascii="標楷體" w:eastAsia="標楷體" w:hAnsi="標楷體"/>
        </w:rPr>
        <w:t>11</w:t>
      </w:r>
      <w:r w:rsidR="00C646E3">
        <w:rPr>
          <w:rFonts w:ascii="標楷體" w:eastAsia="標楷體" w:hAnsi="標楷體" w:hint="eastAsia"/>
        </w:rPr>
        <w:t>1</w:t>
      </w:r>
      <w:r>
        <w:rPr>
          <w:rFonts w:ascii="標楷體" w:eastAsia="標楷體" w:hAnsi="標楷體"/>
        </w:rPr>
        <w:t>年</w:t>
      </w:r>
      <w:r w:rsidR="00C646E3">
        <w:rPr>
          <w:rFonts w:ascii="標楷體" w:eastAsia="標楷體" w:hAnsi="標楷體" w:hint="eastAsia"/>
        </w:rPr>
        <w:t>8</w:t>
      </w:r>
      <w:r>
        <w:rPr>
          <w:rFonts w:ascii="標楷體" w:eastAsia="標楷體" w:hAnsi="標楷體"/>
        </w:rPr>
        <w:t>月</w:t>
      </w:r>
      <w:r w:rsidR="00C646E3">
        <w:rPr>
          <w:rFonts w:ascii="標楷體" w:eastAsia="標楷體" w:hAnsi="標楷體" w:hint="eastAsia"/>
          <w:color w:val="000000"/>
        </w:rPr>
        <w:t>10</w:t>
      </w:r>
      <w:r>
        <w:rPr>
          <w:rFonts w:ascii="標楷體" w:eastAsia="標楷體" w:hAnsi="標楷體"/>
        </w:rPr>
        <w:t>日觀國字</w:t>
      </w:r>
      <w:proofErr w:type="gramEnd"/>
      <w:r>
        <w:rPr>
          <w:rFonts w:ascii="標楷體" w:eastAsia="標楷體" w:hAnsi="標楷體"/>
        </w:rPr>
        <w:t>第</w:t>
      </w:r>
      <w:r w:rsidR="00C646E3" w:rsidRPr="00C646E3">
        <w:rPr>
          <w:rFonts w:ascii="標楷體" w:eastAsia="標楷體" w:hAnsi="標楷體"/>
        </w:rPr>
        <w:t>11110017461</w:t>
      </w:r>
      <w:r>
        <w:rPr>
          <w:rFonts w:ascii="標楷體" w:eastAsia="標楷體" w:hAnsi="標楷體"/>
        </w:rPr>
        <w:t>號令修正發布</w:t>
      </w:r>
    </w:p>
    <w:p w14:paraId="430B8BCD" w14:textId="5F2669E9" w:rsidR="009F7AE4" w:rsidRPr="009F7AE4" w:rsidRDefault="009F7AE4" w:rsidP="00326518">
      <w:pPr>
        <w:pStyle w:val="Textbody"/>
        <w:spacing w:after="0" w:line="500" w:lineRule="exact"/>
        <w:jc w:val="both"/>
        <w:rPr>
          <w:rFonts w:ascii="標楷體" w:eastAsia="標楷體" w:hAnsi="標楷體" w:hint="eastAsia"/>
        </w:rPr>
      </w:pPr>
      <w:r w:rsidRPr="009F7AE4">
        <w:rPr>
          <w:rFonts w:ascii="標楷體" w:eastAsia="標楷體" w:hAnsi="標楷體" w:hint="eastAsia"/>
        </w:rPr>
        <w:t>中華民國11</w:t>
      </w:r>
      <w:r w:rsidRPr="009F7AE4">
        <w:rPr>
          <w:rFonts w:ascii="標楷體" w:eastAsia="標楷體" w:hAnsi="標楷體" w:hint="eastAsia"/>
        </w:rPr>
        <w:t>4</w:t>
      </w:r>
      <w:r w:rsidRPr="009F7AE4">
        <w:rPr>
          <w:rFonts w:ascii="標楷體" w:eastAsia="標楷體" w:hAnsi="標楷體" w:hint="eastAsia"/>
        </w:rPr>
        <w:t>年</w:t>
      </w:r>
      <w:r w:rsidRPr="009F7AE4">
        <w:rPr>
          <w:rFonts w:ascii="標楷體" w:eastAsia="標楷體" w:hAnsi="標楷體" w:hint="eastAsia"/>
        </w:rPr>
        <w:t>6</w:t>
      </w:r>
      <w:r w:rsidRPr="009F7AE4">
        <w:rPr>
          <w:rFonts w:ascii="標楷體" w:eastAsia="標楷體" w:hAnsi="標楷體" w:hint="eastAsia"/>
        </w:rPr>
        <w:t>月</w:t>
      </w:r>
      <w:r w:rsidRPr="009F7AE4">
        <w:rPr>
          <w:rFonts w:ascii="標楷體" w:eastAsia="標楷體" w:hAnsi="標楷體" w:hint="eastAsia"/>
        </w:rPr>
        <w:t>20</w:t>
      </w:r>
      <w:r w:rsidRPr="009F7AE4">
        <w:rPr>
          <w:rFonts w:ascii="標楷體" w:eastAsia="標楷體" w:hAnsi="標楷體" w:hint="eastAsia"/>
        </w:rPr>
        <w:t>日</w:t>
      </w:r>
      <w:proofErr w:type="gramStart"/>
      <w:r w:rsidRPr="009F7AE4">
        <w:rPr>
          <w:rFonts w:ascii="標楷體" w:eastAsia="標楷體" w:hAnsi="標楷體" w:hint="eastAsia"/>
        </w:rPr>
        <w:t>觀</w:t>
      </w:r>
      <w:r w:rsidRPr="009F7AE4">
        <w:rPr>
          <w:rFonts w:ascii="標楷體" w:eastAsia="標楷體" w:hAnsi="標楷體" w:hint="eastAsia"/>
        </w:rPr>
        <w:t>企</w:t>
      </w:r>
      <w:r w:rsidRPr="009F7AE4">
        <w:rPr>
          <w:rFonts w:ascii="標楷體" w:eastAsia="標楷體" w:hAnsi="標楷體" w:hint="eastAsia"/>
        </w:rPr>
        <w:t>字</w:t>
      </w:r>
      <w:proofErr w:type="gramEnd"/>
      <w:r w:rsidRPr="009F7AE4">
        <w:rPr>
          <w:rFonts w:ascii="標楷體" w:eastAsia="標楷體" w:hAnsi="標楷體" w:hint="eastAsia"/>
        </w:rPr>
        <w:t>第</w:t>
      </w:r>
      <w:r w:rsidRPr="009F7AE4">
        <w:rPr>
          <w:rFonts w:ascii="標楷體" w:eastAsia="標楷體" w:hAnsi="標楷體" w:hint="eastAsia"/>
        </w:rPr>
        <w:t>11420004581</w:t>
      </w:r>
      <w:r w:rsidRPr="009F7AE4">
        <w:rPr>
          <w:rFonts w:ascii="標楷體" w:eastAsia="標楷體" w:hAnsi="標楷體" w:hint="eastAsia"/>
        </w:rPr>
        <w:t>號令修正發布</w:t>
      </w:r>
    </w:p>
    <w:p w14:paraId="00D800AA"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一、目的：交通部觀光署（以下簡稱本署）為積極爭取全球各地區國外郵輪搭載外籍及大陸地區（含香港及澳門）旅客來</w:t>
      </w:r>
      <w:proofErr w:type="gramStart"/>
      <w:r>
        <w:rPr>
          <w:rFonts w:ascii="標楷體" w:eastAsia="標楷體" w:hAnsi="標楷體"/>
          <w:sz w:val="28"/>
          <w:szCs w:val="28"/>
        </w:rPr>
        <w:t>臺</w:t>
      </w:r>
      <w:proofErr w:type="gramEnd"/>
      <w:r>
        <w:rPr>
          <w:rFonts w:ascii="標楷體" w:eastAsia="標楷體" w:hAnsi="標楷體"/>
          <w:sz w:val="28"/>
          <w:szCs w:val="28"/>
        </w:rPr>
        <w:t>停靠，特訂定本要點。</w:t>
      </w:r>
    </w:p>
    <w:p w14:paraId="799E2630"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二、獎助對象：指經外國主管機關立案認定可經營載運旅客之國外及大陸地區（含香港及澳門）郵輪公司。</w:t>
      </w:r>
    </w:p>
    <w:p w14:paraId="432BF4A0"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三、本要點所稱郵輪及郵輪旅客定義如下：</w:t>
      </w:r>
    </w:p>
    <w:p w14:paraId="085486CE"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（一）郵輪：係指其航程及沿途目的地與船上設施皆為提供遊樂之由國外及大陸地區（含香港及澳門）郵輪搭載旅客從境外港口來</w:t>
      </w:r>
      <w:proofErr w:type="gramStart"/>
      <w:r>
        <w:rPr>
          <w:rFonts w:ascii="標楷體" w:eastAsia="標楷體" w:hAnsi="標楷體"/>
          <w:sz w:val="28"/>
          <w:szCs w:val="28"/>
        </w:rPr>
        <w:t>臺</w:t>
      </w:r>
      <w:proofErr w:type="gramEnd"/>
      <w:r>
        <w:rPr>
          <w:rFonts w:ascii="標楷體" w:eastAsia="標楷體" w:hAnsi="標楷體"/>
          <w:sz w:val="28"/>
          <w:szCs w:val="28"/>
        </w:rPr>
        <w:t>停靠旅遊。</w:t>
      </w:r>
    </w:p>
    <w:p w14:paraId="2DC436CC"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（二）郵輪旅客：指搭乘該郵輪之外籍及大陸地區（含香港及澳門）旅客，不包含船員、工作人員及中華民國籍旅客。</w:t>
      </w:r>
    </w:p>
    <w:p w14:paraId="5B76FF28"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四、獎助條件及基準：</w:t>
      </w:r>
    </w:p>
    <w:p w14:paraId="7F279392"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（一）國外郵輪來</w:t>
      </w:r>
      <w:proofErr w:type="gramStart"/>
      <w:r>
        <w:rPr>
          <w:rFonts w:ascii="標楷體" w:eastAsia="標楷體" w:hAnsi="標楷體"/>
          <w:sz w:val="28"/>
          <w:szCs w:val="28"/>
        </w:rPr>
        <w:t>臺</w:t>
      </w:r>
      <w:proofErr w:type="gramEnd"/>
      <w:r>
        <w:rPr>
          <w:rFonts w:ascii="標楷體" w:eastAsia="標楷體" w:hAnsi="標楷體"/>
          <w:sz w:val="28"/>
          <w:szCs w:val="28"/>
        </w:rPr>
        <w:t>停靠一個港口以上者，以一航次論；同一郵輪公司申請獎助一年（以當年一月一日至十二月三十一日為一年計）共計以十五航次為限。</w:t>
      </w:r>
    </w:p>
    <w:p w14:paraId="2C55336A"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（二）停靠臺灣超過十二小時，每航次最高獎助一萬五千美金；停靠十二小時以下，每航次最高七千五百美金。</w:t>
      </w:r>
    </w:p>
    <w:p w14:paraId="5BA22839"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（三）獎助航次不包含企業或旅行社或以其他形式包船來</w:t>
      </w:r>
      <w:proofErr w:type="gramStart"/>
      <w:r>
        <w:rPr>
          <w:rFonts w:ascii="標楷體" w:eastAsia="標楷體" w:hAnsi="標楷體"/>
          <w:sz w:val="28"/>
          <w:szCs w:val="28"/>
        </w:rPr>
        <w:t>臺</w:t>
      </w:r>
      <w:proofErr w:type="gramEnd"/>
      <w:r>
        <w:rPr>
          <w:rFonts w:ascii="標楷體" w:eastAsia="標楷體" w:hAnsi="標楷體"/>
          <w:sz w:val="28"/>
          <w:szCs w:val="28"/>
        </w:rPr>
        <w:t>之航次，且不得</w:t>
      </w:r>
      <w:proofErr w:type="gramStart"/>
      <w:r>
        <w:rPr>
          <w:rFonts w:ascii="標楷體" w:eastAsia="標楷體" w:hAnsi="標楷體"/>
          <w:sz w:val="28"/>
          <w:szCs w:val="28"/>
        </w:rPr>
        <w:t>與本署所</w:t>
      </w:r>
      <w:proofErr w:type="gramEnd"/>
      <w:r>
        <w:rPr>
          <w:rFonts w:ascii="標楷體" w:eastAsia="標楷體" w:hAnsi="標楷體"/>
          <w:sz w:val="28"/>
          <w:szCs w:val="28"/>
        </w:rPr>
        <w:t>提供之其他</w:t>
      </w:r>
      <w:proofErr w:type="gramStart"/>
      <w:r>
        <w:rPr>
          <w:rFonts w:ascii="標楷體" w:eastAsia="標楷體" w:hAnsi="標楷體"/>
          <w:sz w:val="28"/>
          <w:szCs w:val="28"/>
        </w:rPr>
        <w:t>獎助或促銷</w:t>
      </w:r>
      <w:proofErr w:type="gramEnd"/>
      <w:r>
        <w:rPr>
          <w:rFonts w:ascii="標楷體" w:eastAsia="標楷體" w:hAnsi="標楷體"/>
          <w:sz w:val="28"/>
          <w:szCs w:val="28"/>
        </w:rPr>
        <w:t>方案重複申請。</w:t>
      </w:r>
    </w:p>
    <w:p w14:paraId="76EDEDD1"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（四）獎助款項限用於境外行銷規劃及產品發展支出。</w:t>
      </w:r>
    </w:p>
    <w:p w14:paraId="20C96656"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（五）</w:t>
      </w:r>
      <w:proofErr w:type="gramStart"/>
      <w:r>
        <w:rPr>
          <w:rFonts w:ascii="標楷體" w:eastAsia="標楷體" w:hAnsi="標楷體"/>
          <w:sz w:val="28"/>
          <w:szCs w:val="28"/>
        </w:rPr>
        <w:t>申請本獎助</w:t>
      </w:r>
      <w:proofErr w:type="gramEnd"/>
      <w:r>
        <w:rPr>
          <w:rFonts w:ascii="標楷體" w:eastAsia="標楷體" w:hAnsi="標楷體"/>
          <w:sz w:val="28"/>
          <w:szCs w:val="28"/>
        </w:rPr>
        <w:t>之郵輪航次應於當年十二月三十一日前完成停靠</w:t>
      </w:r>
      <w:r>
        <w:rPr>
          <w:rFonts w:ascii="標楷體" w:eastAsia="標楷體" w:hAnsi="標楷體"/>
          <w:sz w:val="28"/>
          <w:szCs w:val="28"/>
        </w:rPr>
        <w:lastRenderedPageBreak/>
        <w:t>臺灣港口航程。但因非可歸責於郵輪公司之事由，致申請航次無法完成停靠臺灣港口者，不在此限。</w:t>
      </w:r>
    </w:p>
    <w:p w14:paraId="6967AB02" w14:textId="77777777" w:rsidR="00C579AD" w:rsidRDefault="00532DB7">
      <w:pPr>
        <w:pStyle w:val="Standard"/>
        <w:spacing w:line="460" w:lineRule="exact"/>
        <w:ind w:left="480" w:firstLine="560"/>
        <w:jc w:val="both"/>
        <w:rPr>
          <w:rFonts w:ascii="標楷體" w:eastAsia="標楷體" w:hAnsi="標楷體"/>
          <w:sz w:val="28"/>
          <w:szCs w:val="28"/>
        </w:rPr>
      </w:pPr>
      <w:r>
        <w:rPr>
          <w:rFonts w:ascii="標楷體" w:eastAsia="標楷體" w:hAnsi="標楷體"/>
          <w:sz w:val="28"/>
          <w:szCs w:val="28"/>
        </w:rPr>
        <w:t>前項第四款所稱之行銷規劃及產品發展係指廣告、參加旅展、商展行銷、促銷活動、媒體或業者熟悉之旅、主題郵輪行程或其他</w:t>
      </w:r>
      <w:proofErr w:type="gramStart"/>
      <w:r>
        <w:rPr>
          <w:rFonts w:ascii="標楷體" w:eastAsia="標楷體" w:hAnsi="標楷體"/>
          <w:sz w:val="28"/>
          <w:szCs w:val="28"/>
        </w:rPr>
        <w:t>經本署同意</w:t>
      </w:r>
      <w:proofErr w:type="gramEnd"/>
      <w:r>
        <w:rPr>
          <w:rFonts w:ascii="標楷體" w:eastAsia="標楷體" w:hAnsi="標楷體"/>
          <w:sz w:val="28"/>
          <w:szCs w:val="28"/>
        </w:rPr>
        <w:t>之用途。</w:t>
      </w:r>
    </w:p>
    <w:p w14:paraId="49186DA7"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五、申請及審查程序：</w:t>
      </w:r>
    </w:p>
    <w:p w14:paraId="49337828"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（一）郵輪公司入出臺灣港口相關申請作業應遵守我國商港法、航業法、船舶法及相關子法規定辦理。</w:t>
      </w:r>
    </w:p>
    <w:p w14:paraId="5695843A" w14:textId="77777777" w:rsidR="00C579AD" w:rsidRDefault="00532DB7">
      <w:pPr>
        <w:pStyle w:val="Standard"/>
        <w:spacing w:line="460" w:lineRule="exact"/>
        <w:ind w:left="1320" w:hanging="840"/>
        <w:jc w:val="both"/>
      </w:pPr>
      <w:r>
        <w:rPr>
          <w:rFonts w:ascii="標楷體" w:eastAsia="標楷體" w:hAnsi="標楷體"/>
          <w:sz w:val="28"/>
          <w:szCs w:val="28"/>
        </w:rPr>
        <w:t>（二）申請</w:t>
      </w:r>
      <w:proofErr w:type="gramStart"/>
      <w:r>
        <w:rPr>
          <w:rFonts w:ascii="標楷體" w:eastAsia="標楷體" w:hAnsi="標楷體"/>
          <w:sz w:val="28"/>
          <w:szCs w:val="28"/>
        </w:rPr>
        <w:t>獎助可由</w:t>
      </w:r>
      <w:proofErr w:type="gramEnd"/>
      <w:r>
        <w:rPr>
          <w:rFonts w:ascii="標楷體" w:eastAsia="標楷體" w:hAnsi="標楷體"/>
          <w:sz w:val="28"/>
          <w:szCs w:val="28"/>
        </w:rPr>
        <w:t>郵輪公司（含其分公司）或其船務代理公司提出，並應於郵輪該航次首度停靠臺灣港口至少二個月前提出申請表（如附件一）及完整相關文件，</w:t>
      </w:r>
      <w:proofErr w:type="gramStart"/>
      <w:r>
        <w:rPr>
          <w:rFonts w:ascii="標楷體" w:eastAsia="標楷體" w:hAnsi="標楷體"/>
          <w:sz w:val="28"/>
          <w:szCs w:val="28"/>
        </w:rPr>
        <w:t>送本署駐</w:t>
      </w:r>
      <w:proofErr w:type="gramEnd"/>
      <w:r>
        <w:rPr>
          <w:rFonts w:ascii="標楷體" w:eastAsia="標楷體" w:hAnsi="標楷體"/>
          <w:sz w:val="28"/>
          <w:szCs w:val="28"/>
        </w:rPr>
        <w:t>外辦事處（以郵輪公司所在地或郵輪停靠港所在地之辦事處或其鄰近辦事處）</w:t>
      </w:r>
      <w:proofErr w:type="gramStart"/>
      <w:r>
        <w:rPr>
          <w:rFonts w:ascii="標楷體" w:eastAsia="標楷體" w:hAnsi="標楷體"/>
          <w:sz w:val="28"/>
          <w:szCs w:val="28"/>
        </w:rPr>
        <w:t>轉本署審核</w:t>
      </w:r>
      <w:proofErr w:type="gramEnd"/>
      <w:r>
        <w:rPr>
          <w:rFonts w:ascii="標楷體" w:eastAsia="標楷體" w:hAnsi="標楷體"/>
          <w:sz w:val="28"/>
          <w:szCs w:val="28"/>
        </w:rPr>
        <w:t>；其申請單位係屬公職人員利益衝突迴避法第二條及第三條所稱公職人員或其關係人者，並應填報申請表所附公職人員利益衝突迴避法第十四條第二項公職人員及關係人身分關係揭露表及切結書。申請截止日期為當年十月三十一日。</w:t>
      </w:r>
    </w:p>
    <w:p w14:paraId="40FE7BEA"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（三）</w:t>
      </w:r>
      <w:proofErr w:type="gramStart"/>
      <w:r>
        <w:rPr>
          <w:rFonts w:ascii="標楷體" w:eastAsia="標楷體" w:hAnsi="標楷體"/>
          <w:sz w:val="28"/>
          <w:szCs w:val="28"/>
        </w:rPr>
        <w:t>本署駐</w:t>
      </w:r>
      <w:proofErr w:type="gramEnd"/>
      <w:r>
        <w:rPr>
          <w:rFonts w:ascii="標楷體" w:eastAsia="標楷體" w:hAnsi="標楷體"/>
          <w:sz w:val="28"/>
          <w:szCs w:val="28"/>
        </w:rPr>
        <w:t>外辦事處應就申請案之內容（含郵輪之船籍、航程、預定停靠時間、預定郵輪旅客數、獎助款項之用途等資料）初步審查。符合規定者，陳</w:t>
      </w:r>
      <w:proofErr w:type="gramStart"/>
      <w:r>
        <w:rPr>
          <w:rFonts w:ascii="標楷體" w:eastAsia="標楷體" w:hAnsi="標楷體"/>
          <w:sz w:val="28"/>
          <w:szCs w:val="28"/>
        </w:rPr>
        <w:t>報本署核定</w:t>
      </w:r>
      <w:proofErr w:type="gramEnd"/>
      <w:r>
        <w:rPr>
          <w:rFonts w:ascii="標楷體" w:eastAsia="標楷體" w:hAnsi="標楷體"/>
          <w:sz w:val="28"/>
          <w:szCs w:val="28"/>
        </w:rPr>
        <w:t>。</w:t>
      </w:r>
    </w:p>
    <w:p w14:paraId="7DE4877C"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六、經費來源：本要點獎助所需經費</w:t>
      </w:r>
      <w:proofErr w:type="gramStart"/>
      <w:r>
        <w:rPr>
          <w:rFonts w:ascii="標楷體" w:eastAsia="標楷體" w:hAnsi="標楷體"/>
          <w:sz w:val="28"/>
          <w:szCs w:val="28"/>
        </w:rPr>
        <w:t>由本署觀光</w:t>
      </w:r>
      <w:proofErr w:type="gramEnd"/>
      <w:r>
        <w:rPr>
          <w:rFonts w:ascii="標楷體" w:eastAsia="標楷體" w:hAnsi="標楷體"/>
          <w:sz w:val="28"/>
          <w:szCs w:val="28"/>
        </w:rPr>
        <w:t>發展基金編列預算支應，並</w:t>
      </w:r>
      <w:proofErr w:type="gramStart"/>
      <w:r>
        <w:rPr>
          <w:rFonts w:ascii="標楷體" w:eastAsia="標楷體" w:hAnsi="標楷體"/>
          <w:sz w:val="28"/>
          <w:szCs w:val="28"/>
        </w:rPr>
        <w:t>採</w:t>
      </w:r>
      <w:proofErr w:type="gramEnd"/>
      <w:r>
        <w:rPr>
          <w:rFonts w:ascii="標楷體" w:eastAsia="標楷體" w:hAnsi="標楷體"/>
          <w:sz w:val="28"/>
          <w:szCs w:val="28"/>
        </w:rPr>
        <w:t>先申請先保留方式，當年預算額度用罄後即不受理申請。</w:t>
      </w:r>
    </w:p>
    <w:p w14:paraId="432EAB30"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七、經費結報請撥程序：</w:t>
      </w:r>
    </w:p>
    <w:p w14:paraId="706A361D"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（一）受獎助者應於計畫執行完成後三</w:t>
      </w:r>
      <w:proofErr w:type="gramStart"/>
      <w:r>
        <w:rPr>
          <w:rFonts w:ascii="標楷體" w:eastAsia="標楷體" w:hAnsi="標楷體"/>
          <w:sz w:val="28"/>
          <w:szCs w:val="28"/>
        </w:rPr>
        <w:t>個</w:t>
      </w:r>
      <w:proofErr w:type="gramEnd"/>
      <w:r>
        <w:rPr>
          <w:rFonts w:ascii="標楷體" w:eastAsia="標楷體" w:hAnsi="標楷體"/>
          <w:sz w:val="28"/>
          <w:szCs w:val="28"/>
        </w:rPr>
        <w:t>月內（停靠臺灣港口航程完成後起算）提出申請（如附件二）。但因非可歸責於郵輪公司之事由，致該航次無法完成停靠臺灣港口者，依原申請停靠臺灣港口航程日期計算，另提供無法完成靠泊原因（如天災、天氣惡劣、法定傳染病等</w:t>
      </w:r>
      <w:proofErr w:type="gramStart"/>
      <w:r>
        <w:rPr>
          <w:rFonts w:ascii="標楷體" w:eastAsia="標楷體" w:hAnsi="標楷體"/>
          <w:sz w:val="28"/>
          <w:szCs w:val="28"/>
        </w:rPr>
        <w:t>）</w:t>
      </w:r>
      <w:proofErr w:type="gramEnd"/>
      <w:r>
        <w:rPr>
          <w:rFonts w:ascii="標楷體" w:eastAsia="標楷體" w:hAnsi="標楷體"/>
          <w:sz w:val="28"/>
          <w:szCs w:val="28"/>
        </w:rPr>
        <w:t>之佐證資料。</w:t>
      </w:r>
    </w:p>
    <w:p w14:paraId="35AAE308"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（二）申請文件應檢附郵輪公司領據正本、郵輪公司或船務代理業者提供確認之成果資料（包括抵離港口時間、郵輪旅客分析</w:t>
      </w:r>
      <w:r>
        <w:rPr>
          <w:rFonts w:ascii="標楷體" w:eastAsia="標楷體" w:hAnsi="標楷體"/>
          <w:sz w:val="28"/>
          <w:szCs w:val="28"/>
        </w:rPr>
        <w:lastRenderedPageBreak/>
        <w:t>資料、郵輪航線資料、依第四點第四款申請之獎助項目樣本及其支出憑證或其他可證明支出項目及金額文件），</w:t>
      </w:r>
      <w:proofErr w:type="gramStart"/>
      <w:r>
        <w:rPr>
          <w:rFonts w:ascii="標楷體" w:eastAsia="標楷體" w:hAnsi="標楷體"/>
          <w:sz w:val="28"/>
          <w:szCs w:val="28"/>
        </w:rPr>
        <w:t>報請本署駐</w:t>
      </w:r>
      <w:proofErr w:type="gramEnd"/>
      <w:r>
        <w:rPr>
          <w:rFonts w:ascii="標楷體" w:eastAsia="標楷體" w:hAnsi="標楷體"/>
          <w:sz w:val="28"/>
          <w:szCs w:val="28"/>
        </w:rPr>
        <w:t>外辦事處彙整審查後再送本署</w:t>
      </w:r>
      <w:proofErr w:type="gramStart"/>
      <w:r>
        <w:rPr>
          <w:rFonts w:ascii="標楷體" w:eastAsia="標楷體" w:hAnsi="標楷體"/>
          <w:sz w:val="28"/>
          <w:szCs w:val="28"/>
        </w:rPr>
        <w:t>複</w:t>
      </w:r>
      <w:proofErr w:type="gramEnd"/>
      <w:r>
        <w:rPr>
          <w:rFonts w:ascii="標楷體" w:eastAsia="標楷體" w:hAnsi="標楷體"/>
          <w:sz w:val="28"/>
          <w:szCs w:val="28"/>
        </w:rPr>
        <w:t>審無誤後核撥。但因非可歸責於郵輪公司之事由，致該航次無法</w:t>
      </w:r>
      <w:proofErr w:type="gramStart"/>
      <w:r>
        <w:rPr>
          <w:rFonts w:ascii="標楷體" w:eastAsia="標楷體" w:hAnsi="標楷體"/>
          <w:sz w:val="28"/>
          <w:szCs w:val="28"/>
        </w:rPr>
        <w:t>提供抵離港口</w:t>
      </w:r>
      <w:proofErr w:type="gramEnd"/>
      <w:r>
        <w:rPr>
          <w:rFonts w:ascii="標楷體" w:eastAsia="標楷體" w:hAnsi="標楷體"/>
          <w:sz w:val="28"/>
          <w:szCs w:val="28"/>
        </w:rPr>
        <w:t>時間、郵輪旅客分析資料及郵輪航線資料者，不在此限。</w:t>
      </w:r>
    </w:p>
    <w:p w14:paraId="77D48457"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（三）</w:t>
      </w:r>
      <w:proofErr w:type="gramStart"/>
      <w:r>
        <w:rPr>
          <w:rFonts w:ascii="標楷體" w:eastAsia="標楷體" w:hAnsi="標楷體"/>
          <w:sz w:val="28"/>
          <w:szCs w:val="28"/>
        </w:rPr>
        <w:t>核撥獎助</w:t>
      </w:r>
      <w:proofErr w:type="gramEnd"/>
      <w:r>
        <w:rPr>
          <w:rFonts w:ascii="標楷體" w:eastAsia="標楷體" w:hAnsi="標楷體"/>
          <w:sz w:val="28"/>
          <w:szCs w:val="28"/>
        </w:rPr>
        <w:t>金額以實際停靠時間計算，且</w:t>
      </w:r>
      <w:proofErr w:type="gramStart"/>
      <w:r>
        <w:rPr>
          <w:rFonts w:ascii="標楷體" w:eastAsia="標楷體" w:hAnsi="標楷體"/>
          <w:sz w:val="28"/>
          <w:szCs w:val="28"/>
        </w:rPr>
        <w:t>不逾依</w:t>
      </w:r>
      <w:proofErr w:type="gramEnd"/>
      <w:r>
        <w:rPr>
          <w:rFonts w:ascii="標楷體" w:eastAsia="標楷體" w:hAnsi="標楷體"/>
          <w:sz w:val="28"/>
          <w:szCs w:val="28"/>
        </w:rPr>
        <w:t>第四點第四款申請之獎助項目實際支出金額，直接</w:t>
      </w:r>
      <w:proofErr w:type="gramStart"/>
      <w:r>
        <w:rPr>
          <w:rFonts w:ascii="標楷體" w:eastAsia="標楷體" w:hAnsi="標楷體"/>
          <w:sz w:val="28"/>
          <w:szCs w:val="28"/>
        </w:rPr>
        <w:t>匯撥於</w:t>
      </w:r>
      <w:proofErr w:type="gramEnd"/>
      <w:r>
        <w:rPr>
          <w:rFonts w:ascii="標楷體" w:eastAsia="標楷體" w:hAnsi="標楷體"/>
          <w:sz w:val="28"/>
          <w:szCs w:val="28"/>
        </w:rPr>
        <w:t>郵輪公司所提供之美金帳戶。但因非可歸責於郵輪公司之事由，致該航次無法完成停靠臺灣港口者，依第四點</w:t>
      </w:r>
      <w:proofErr w:type="gramStart"/>
      <w:r>
        <w:rPr>
          <w:rFonts w:ascii="標楷體" w:eastAsia="標楷體" w:hAnsi="標楷體"/>
          <w:sz w:val="28"/>
          <w:szCs w:val="28"/>
        </w:rPr>
        <w:t>第二款每航次</w:t>
      </w:r>
      <w:proofErr w:type="gramEnd"/>
      <w:r>
        <w:rPr>
          <w:rFonts w:ascii="標楷體" w:eastAsia="標楷體" w:hAnsi="標楷體"/>
          <w:sz w:val="28"/>
          <w:szCs w:val="28"/>
        </w:rPr>
        <w:t>最高獎助金七千五百美金核算。</w:t>
      </w:r>
    </w:p>
    <w:p w14:paraId="2EE60706"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八、受獎助者未依第五點或第七點規定期限內提出申請並提供完整資料者，均不予受理。但因非可歸責於郵輪公司之事由，致該航次無法完成停靠臺灣港口者，不在此限。</w:t>
      </w:r>
    </w:p>
    <w:p w14:paraId="49A8501D" w14:textId="77777777" w:rsidR="00C579AD" w:rsidRDefault="00532DB7">
      <w:pPr>
        <w:pStyle w:val="Standard"/>
        <w:spacing w:line="460" w:lineRule="exact"/>
        <w:ind w:left="560" w:hanging="560"/>
        <w:jc w:val="both"/>
        <w:rPr>
          <w:rFonts w:ascii="標楷體" w:eastAsia="標楷體" w:hAnsi="標楷體"/>
          <w:sz w:val="28"/>
          <w:szCs w:val="28"/>
        </w:rPr>
      </w:pPr>
      <w:r>
        <w:rPr>
          <w:rFonts w:ascii="標楷體" w:eastAsia="標楷體" w:hAnsi="標楷體"/>
          <w:sz w:val="28"/>
          <w:szCs w:val="28"/>
        </w:rPr>
        <w:t>九、督導及考核：</w:t>
      </w:r>
      <w:proofErr w:type="gramStart"/>
      <w:r>
        <w:rPr>
          <w:rFonts w:ascii="標楷體" w:eastAsia="標楷體" w:hAnsi="標楷體"/>
          <w:sz w:val="28"/>
          <w:szCs w:val="28"/>
        </w:rPr>
        <w:t>本署駐</w:t>
      </w:r>
      <w:proofErr w:type="gramEnd"/>
      <w:r>
        <w:rPr>
          <w:rFonts w:ascii="標楷體" w:eastAsia="標楷體" w:hAnsi="標楷體"/>
          <w:sz w:val="28"/>
          <w:szCs w:val="28"/>
        </w:rPr>
        <w:t>外辦事處應就郵輪獎助申請案負督導責任，</w:t>
      </w:r>
      <w:proofErr w:type="gramStart"/>
      <w:r>
        <w:rPr>
          <w:rFonts w:ascii="標楷體" w:eastAsia="標楷體" w:hAnsi="標楷體"/>
          <w:sz w:val="28"/>
          <w:szCs w:val="28"/>
        </w:rPr>
        <w:t>除就獎助</w:t>
      </w:r>
      <w:proofErr w:type="gramEnd"/>
      <w:r>
        <w:rPr>
          <w:rFonts w:ascii="標楷體" w:eastAsia="標楷體" w:hAnsi="標楷體"/>
          <w:sz w:val="28"/>
          <w:szCs w:val="28"/>
        </w:rPr>
        <w:t>對象發生下列情事進行考核外，並得對該獎助對象停止獎助一年：</w:t>
      </w:r>
    </w:p>
    <w:p w14:paraId="591647B1"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（一）虛報、浮報停靠港口時間，應繳回該部分獎助經費。</w:t>
      </w:r>
    </w:p>
    <w:p w14:paraId="46C9455D" w14:textId="77777777" w:rsidR="00C579AD" w:rsidRDefault="00532DB7">
      <w:pPr>
        <w:pStyle w:val="Standard"/>
        <w:spacing w:line="460" w:lineRule="exact"/>
        <w:ind w:left="1320" w:hanging="840"/>
        <w:jc w:val="both"/>
        <w:rPr>
          <w:rFonts w:ascii="標楷體" w:eastAsia="標楷體" w:hAnsi="標楷體"/>
          <w:sz w:val="28"/>
          <w:szCs w:val="28"/>
        </w:rPr>
      </w:pPr>
      <w:r>
        <w:rPr>
          <w:rFonts w:ascii="標楷體" w:eastAsia="標楷體" w:hAnsi="標楷體"/>
          <w:sz w:val="28"/>
          <w:szCs w:val="28"/>
        </w:rPr>
        <w:t>（二）實際停靠港口時間低於原申請停靠港口時間百分之七十以下，由應</w:t>
      </w:r>
      <w:proofErr w:type="gramStart"/>
      <w:r>
        <w:rPr>
          <w:rFonts w:ascii="標楷體" w:eastAsia="標楷體" w:hAnsi="標楷體"/>
          <w:sz w:val="28"/>
          <w:szCs w:val="28"/>
        </w:rPr>
        <w:t>核撥獎助</w:t>
      </w:r>
      <w:proofErr w:type="gramEnd"/>
      <w:r>
        <w:rPr>
          <w:rFonts w:ascii="標楷體" w:eastAsia="標楷體" w:hAnsi="標楷體"/>
          <w:sz w:val="28"/>
          <w:szCs w:val="28"/>
        </w:rPr>
        <w:t>金額扣減百分之五以激勵達成目標。</w:t>
      </w:r>
    </w:p>
    <w:sectPr w:rsidR="00C579AD">
      <w:pgSz w:w="11906" w:h="16838"/>
      <w:pgMar w:top="1418" w:right="1418" w:bottom="1418" w:left="170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1C61C9" w14:textId="77777777" w:rsidR="00E9150D" w:rsidRDefault="00E9150D">
      <w:r>
        <w:separator/>
      </w:r>
    </w:p>
  </w:endnote>
  <w:endnote w:type="continuationSeparator" w:id="0">
    <w:p w14:paraId="2B4E584E" w14:textId="77777777" w:rsidR="00E9150D" w:rsidRDefault="00E915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Noto Sans TC">
    <w:panose1 w:val="020B0200000000000000"/>
    <w:charset w:val="88"/>
    <w:family w:val="swiss"/>
    <w:pitch w:val="variable"/>
    <w:sig w:usb0="20000287" w:usb1="2ADF3C10" w:usb2="00000016" w:usb3="00000000" w:csb0="00120107" w:csb1="00000000"/>
  </w:font>
  <w:font w:name="思源黑體 TW">
    <w:charset w:val="00"/>
    <w:family w:val="auto"/>
    <w:pitch w:val="variable"/>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BF1E94" w14:textId="77777777" w:rsidR="00E9150D" w:rsidRDefault="00E9150D">
      <w:r>
        <w:rPr>
          <w:color w:val="000000"/>
        </w:rPr>
        <w:separator/>
      </w:r>
    </w:p>
  </w:footnote>
  <w:footnote w:type="continuationSeparator" w:id="0">
    <w:p w14:paraId="1E8EF44D" w14:textId="77777777" w:rsidR="00E9150D" w:rsidRDefault="00E915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E4AAC"/>
    <w:multiLevelType w:val="multilevel"/>
    <w:tmpl w:val="D340DCBC"/>
    <w:styleLink w:val="1"/>
    <w:lvl w:ilvl="0">
      <w:start w:val="1"/>
      <w:numFmt w:val="none"/>
      <w:suff w:val="nothing"/>
      <w:lvlText w:val="%1."/>
      <w:lvlJc w:val="left"/>
      <w:pPr>
        <w:ind w:left="720" w:hanging="360"/>
      </w:pPr>
    </w:lvl>
    <w:lvl w:ilvl="1">
      <w:start w:val="1"/>
      <w:numFmt w:val="none"/>
      <w:suff w:val="nothing"/>
      <w:lvlText w:val="%2."/>
      <w:lvlJc w:val="left"/>
      <w:pPr>
        <w:ind w:left="1080" w:hanging="360"/>
      </w:pPr>
    </w:lvl>
    <w:lvl w:ilvl="2">
      <w:start w:val="1"/>
      <w:numFmt w:val="none"/>
      <w:suff w:val="nothing"/>
      <w:lvlText w:val="%3."/>
      <w:lvlJc w:val="left"/>
      <w:pPr>
        <w:ind w:left="1440" w:hanging="360"/>
      </w:pPr>
    </w:lvl>
    <w:lvl w:ilvl="3">
      <w:start w:val="1"/>
      <w:numFmt w:val="none"/>
      <w:suff w:val="nothing"/>
      <w:lvlText w:val="%4."/>
      <w:lvlJc w:val="left"/>
      <w:pPr>
        <w:ind w:left="1800" w:hanging="360"/>
      </w:pPr>
    </w:lvl>
    <w:lvl w:ilvl="4">
      <w:start w:val="1"/>
      <w:numFmt w:val="none"/>
      <w:suff w:val="nothing"/>
      <w:lvlText w:val="%5."/>
      <w:lvlJc w:val="left"/>
      <w:pPr>
        <w:ind w:left="2160" w:hanging="360"/>
      </w:pPr>
    </w:lvl>
    <w:lvl w:ilvl="5">
      <w:start w:val="1"/>
      <w:numFmt w:val="none"/>
      <w:suff w:val="nothing"/>
      <w:lvlText w:val="%6."/>
      <w:lvlJc w:val="left"/>
      <w:pPr>
        <w:ind w:left="2520" w:hanging="360"/>
      </w:pPr>
    </w:lvl>
    <w:lvl w:ilvl="6">
      <w:start w:val="1"/>
      <w:numFmt w:val="none"/>
      <w:suff w:val="nothing"/>
      <w:lvlText w:val="%7."/>
      <w:lvlJc w:val="left"/>
      <w:pPr>
        <w:ind w:left="2880" w:hanging="360"/>
      </w:pPr>
    </w:lvl>
    <w:lvl w:ilvl="7">
      <w:start w:val="1"/>
      <w:numFmt w:val="none"/>
      <w:suff w:val="nothing"/>
      <w:lvlText w:val="%8."/>
      <w:lvlJc w:val="left"/>
      <w:pPr>
        <w:ind w:left="3240" w:hanging="360"/>
      </w:pPr>
    </w:lvl>
    <w:lvl w:ilvl="8">
      <w:start w:val="1"/>
      <w:numFmt w:val="none"/>
      <w:suff w:val="nothing"/>
      <w:lvlText w:val="%9."/>
      <w:lvlJc w:val="left"/>
      <w:pPr>
        <w:ind w:left="360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79AD"/>
    <w:rsid w:val="00035613"/>
    <w:rsid w:val="00326518"/>
    <w:rsid w:val="00532DB7"/>
    <w:rsid w:val="009F7AE4"/>
    <w:rsid w:val="00C579AD"/>
    <w:rsid w:val="00C646E3"/>
    <w:rsid w:val="00C94FB5"/>
    <w:rsid w:val="00E9150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428AC"/>
  <w15:docId w15:val="{85D6D751-3C01-41FD-A642-0248FF3E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ahoma"/>
        <w:kern w:val="3"/>
        <w:sz w:val="24"/>
        <w:szCs w:val="22"/>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Liberation Sans" w:eastAsia="Noto Sans TC" w:hAnsi="Liberation Sans" w:cs="思源黑體 TW"/>
      <w:sz w:val="28"/>
      <w:szCs w:val="28"/>
    </w:rPr>
  </w:style>
  <w:style w:type="paragraph" w:customStyle="1" w:styleId="Textbody">
    <w:name w:val="Text body"/>
    <w:basedOn w:val="Standard"/>
    <w:pPr>
      <w:spacing w:after="140" w:line="276" w:lineRule="auto"/>
    </w:pPr>
  </w:style>
  <w:style w:type="paragraph" w:styleId="a3">
    <w:name w:val="List"/>
    <w:basedOn w:val="Textbody"/>
    <w:rPr>
      <w:rFonts w:cs="思源黑體 TW"/>
    </w:rPr>
  </w:style>
  <w:style w:type="paragraph" w:styleId="a4">
    <w:name w:val="caption"/>
    <w:basedOn w:val="Standard"/>
    <w:pPr>
      <w:suppressLineNumbers/>
      <w:spacing w:before="120" w:after="120"/>
    </w:pPr>
    <w:rPr>
      <w:rFonts w:cs="思源黑體 TW"/>
      <w:i/>
      <w:iCs/>
      <w:szCs w:val="24"/>
    </w:rPr>
  </w:style>
  <w:style w:type="paragraph" w:customStyle="1" w:styleId="Index">
    <w:name w:val="Index"/>
    <w:basedOn w:val="Standard"/>
    <w:pPr>
      <w:suppressLineNumbers/>
    </w:pPr>
    <w:rPr>
      <w:rFonts w:cs="思源黑體 TW"/>
    </w:rPr>
  </w:style>
  <w:style w:type="numbering" w:customStyle="1" w:styleId="1">
    <w:name w:val="無清單1"/>
    <w:basedOn w:val="a2"/>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288</Words>
  <Characters>1646</Characters>
  <Application>Microsoft Office Word</Application>
  <DocSecurity>0</DocSecurity>
  <Lines>13</Lines>
  <Paragraphs>3</Paragraphs>
  <ScaleCrop>false</ScaleCrop>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劉騏銘</dc:creator>
  <cp:lastModifiedBy>蘇明卉</cp:lastModifiedBy>
  <cp:revision>6</cp:revision>
  <dcterms:created xsi:type="dcterms:W3CDTF">2025-07-01T02:17:00Z</dcterms:created>
  <dcterms:modified xsi:type="dcterms:W3CDTF">2025-07-14T09:29:00Z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ies>
</file>