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AA69" w14:textId="5C53B8E1" w:rsidR="006756B0" w:rsidRPr="007F15BF" w:rsidRDefault="006756B0" w:rsidP="006756B0">
      <w:pPr>
        <w:pStyle w:val="Textbody"/>
        <w:spacing w:line="4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7F15BF">
        <w:rPr>
          <w:rFonts w:ascii="標楷體" w:eastAsia="標楷體" w:hAnsi="標楷體" w:cs="Times New Roman" w:hint="eastAsia"/>
          <w:sz w:val="40"/>
          <w:szCs w:val="40"/>
        </w:rPr>
        <w:t>附件四</w:t>
      </w:r>
    </w:p>
    <w:p w14:paraId="6A496490" w14:textId="77777777" w:rsidR="00532C2E" w:rsidRPr="00532C2E" w:rsidRDefault="00532C2E" w:rsidP="00532C2E">
      <w:pPr>
        <w:suppressAutoHyphens/>
        <w:spacing w:line="620" w:lineRule="exact"/>
        <w:ind w:firstLine="3203"/>
        <w:rPr>
          <w:rFonts w:ascii="標楷體" w:eastAsia="標楷體" w:hAnsi="標楷體" w:cs="細明體"/>
          <w:b/>
          <w:kern w:val="0"/>
          <w:sz w:val="40"/>
          <w:szCs w:val="40"/>
        </w:rPr>
      </w:pPr>
      <w:r w:rsidRPr="00532C2E">
        <w:rPr>
          <w:rFonts w:ascii="標楷體" w:eastAsia="標楷體" w:hAnsi="標楷體" w:cs="細明體"/>
          <w:b/>
          <w:kern w:val="0"/>
          <w:sz w:val="40"/>
          <w:szCs w:val="40"/>
        </w:rPr>
        <w:t>經費使用說明</w:t>
      </w:r>
    </w:p>
    <w:p w14:paraId="1CA3D137" w14:textId="77777777" w:rsidR="00532C2E" w:rsidRPr="00532C2E" w:rsidRDefault="00532C2E" w:rsidP="00532C2E">
      <w:pPr>
        <w:suppressAutoHyphens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14:paraId="539DE9D8" w14:textId="77777777" w:rsidR="00532C2E" w:rsidRPr="00532C2E" w:rsidRDefault="00532C2E" w:rsidP="00532C2E">
      <w:pPr>
        <w:tabs>
          <w:tab w:val="left" w:pos="993"/>
        </w:tabs>
        <w:suppressAutoHyphens/>
        <w:snapToGrid w:val="0"/>
        <w:spacing w:line="5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532C2E">
        <w:rPr>
          <w:rFonts w:ascii="標楷體" w:eastAsia="標楷體" w:hAnsi="標楷體"/>
          <w:b/>
          <w:sz w:val="28"/>
          <w:szCs w:val="28"/>
        </w:rPr>
        <w:t>相關可使用經費以活動交流當日外籍學生所需經費為主，經費使用方式謹略述如后:</w:t>
      </w:r>
    </w:p>
    <w:p w14:paraId="6C20EC84" w14:textId="77777777" w:rsidR="00532C2E" w:rsidRPr="00532C2E" w:rsidRDefault="000A4FD6" w:rsidP="000A4FD6">
      <w:pPr>
        <w:suppressAutoHyphens/>
        <w:snapToGrid w:val="0"/>
        <w:spacing w:line="500" w:lineRule="exact"/>
        <w:ind w:leftChars="200" w:left="1321" w:hangingChars="300" w:hanging="841"/>
        <w:rPr>
          <w:rFonts w:ascii="Times New Roman" w:hAnsi="Times New Roman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（一）</w:t>
      </w:r>
      <w:r w:rsidR="00532C2E" w:rsidRPr="00532C2E">
        <w:rPr>
          <w:rFonts w:ascii="標楷體" w:eastAsia="標楷體" w:hAnsi="標楷體"/>
          <w:b/>
          <w:sz w:val="28"/>
          <w:szCs w:val="28"/>
          <w:u w:val="single"/>
        </w:rPr>
        <w:t>贈送外籍師生的小紀念品及伴手禮</w:t>
      </w:r>
      <w:r w:rsidR="00532C2E" w:rsidRPr="00532C2E">
        <w:rPr>
          <w:rFonts w:ascii="新細明體" w:hAnsi="新細明體"/>
          <w:b/>
          <w:sz w:val="28"/>
          <w:szCs w:val="28"/>
          <w:u w:val="single"/>
        </w:rPr>
        <w:t>：</w:t>
      </w:r>
      <w:r w:rsidR="00532C2E" w:rsidRPr="00532C2E">
        <w:rPr>
          <w:rFonts w:ascii="標楷體" w:eastAsia="標楷體" w:hAnsi="標楷體"/>
          <w:sz w:val="28"/>
          <w:szCs w:val="28"/>
        </w:rPr>
        <w:t>每人於</w:t>
      </w:r>
      <w:r w:rsidR="00532C2E" w:rsidRPr="00532C2E">
        <w:rPr>
          <w:rFonts w:ascii="標楷體" w:eastAsia="標楷體" w:hAnsi="標楷體"/>
          <w:b/>
          <w:sz w:val="28"/>
          <w:szCs w:val="28"/>
          <w:u w:val="single"/>
        </w:rPr>
        <w:t>新臺幣150元</w:t>
      </w:r>
      <w:r w:rsidR="00532C2E" w:rsidRPr="00532C2E">
        <w:rPr>
          <w:rFonts w:ascii="標楷體" w:eastAsia="標楷體" w:hAnsi="標楷體"/>
          <w:sz w:val="28"/>
          <w:szCs w:val="28"/>
        </w:rPr>
        <w:t xml:space="preserve">內支用，僅能以外籍師生人數為核銷之數量。     </w:t>
      </w:r>
    </w:p>
    <w:p w14:paraId="461E771E" w14:textId="77777777" w:rsidR="00532C2E" w:rsidRPr="00532C2E" w:rsidRDefault="000A4FD6" w:rsidP="000A4FD6">
      <w:pPr>
        <w:suppressAutoHyphens/>
        <w:snapToGrid w:val="0"/>
        <w:spacing w:line="500" w:lineRule="exact"/>
        <w:ind w:leftChars="200" w:left="1321" w:hangingChars="300" w:hanging="841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（二）</w:t>
      </w:r>
      <w:r w:rsidR="00532C2E" w:rsidRPr="00532C2E">
        <w:rPr>
          <w:rFonts w:ascii="標楷體" w:eastAsia="標楷體" w:hAnsi="標楷體"/>
          <w:b/>
          <w:sz w:val="28"/>
          <w:szCs w:val="28"/>
          <w:u w:val="single"/>
        </w:rPr>
        <w:t>贈送外國學校交換紀念品</w:t>
      </w:r>
    </w:p>
    <w:p w14:paraId="19CC9AC9" w14:textId="77777777" w:rsidR="00532C2E" w:rsidRPr="00532C2E" w:rsidRDefault="000A4FD6" w:rsidP="000A4FD6">
      <w:pPr>
        <w:tabs>
          <w:tab w:val="left" w:pos="1701"/>
        </w:tabs>
        <w:suppressAutoHyphens/>
        <w:snapToGrid w:val="0"/>
        <w:spacing w:line="500" w:lineRule="exact"/>
        <w:ind w:leftChars="400" w:left="1240" w:hangingChars="100" w:hanging="280"/>
        <w:rPr>
          <w:rFonts w:ascii="Times New Roman" w:hAnsi="Times New Roman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32C2E" w:rsidRPr="00532C2E">
        <w:rPr>
          <w:rFonts w:ascii="標楷體" w:eastAsia="標楷體" w:hAnsi="標楷體"/>
          <w:sz w:val="28"/>
          <w:szCs w:val="28"/>
        </w:rPr>
        <w:t>以1件為限</w:t>
      </w:r>
      <w:r w:rsidR="00532C2E" w:rsidRPr="00532C2E">
        <w:rPr>
          <w:rFonts w:ascii="新細明體" w:hAnsi="新細明體"/>
          <w:sz w:val="28"/>
          <w:szCs w:val="28"/>
        </w:rPr>
        <w:t>，</w:t>
      </w:r>
      <w:r w:rsidR="00532C2E" w:rsidRPr="00532C2E">
        <w:rPr>
          <w:rFonts w:ascii="標楷體" w:eastAsia="標楷體" w:hAnsi="標楷體"/>
          <w:sz w:val="28"/>
          <w:szCs w:val="28"/>
        </w:rPr>
        <w:t>核銷金額於</w:t>
      </w:r>
      <w:r w:rsidR="00532C2E" w:rsidRPr="00532C2E">
        <w:rPr>
          <w:rFonts w:ascii="標楷體" w:eastAsia="標楷體" w:hAnsi="標楷體"/>
          <w:b/>
          <w:sz w:val="28"/>
          <w:szCs w:val="28"/>
          <w:u w:val="single"/>
        </w:rPr>
        <w:t>新</w:t>
      </w:r>
      <w:r w:rsidR="00532C2E" w:rsidRPr="00532C2E">
        <w:rPr>
          <w:rFonts w:ascii="標楷體" w:eastAsia="標楷體" w:hAnsi="標楷體"/>
          <w:sz w:val="28"/>
          <w:szCs w:val="28"/>
          <w:u w:val="single"/>
        </w:rPr>
        <w:t>臺幣3,000元</w:t>
      </w:r>
      <w:r w:rsidR="00532C2E" w:rsidRPr="00532C2E">
        <w:rPr>
          <w:rFonts w:ascii="標楷體" w:eastAsia="標楷體" w:hAnsi="標楷體"/>
          <w:sz w:val="28"/>
          <w:szCs w:val="28"/>
        </w:rPr>
        <w:t>內支用</w:t>
      </w:r>
    </w:p>
    <w:p w14:paraId="595ABF2D" w14:textId="77777777" w:rsidR="00532C2E" w:rsidRPr="00532C2E" w:rsidRDefault="000A4FD6" w:rsidP="000A4FD6">
      <w:pPr>
        <w:tabs>
          <w:tab w:val="left" w:pos="1701"/>
        </w:tabs>
        <w:suppressAutoHyphens/>
        <w:snapToGrid w:val="0"/>
        <w:spacing w:line="500" w:lineRule="exact"/>
        <w:ind w:leftChars="400" w:left="1240" w:hangingChars="100" w:hanging="280"/>
        <w:rPr>
          <w:rFonts w:ascii="Times New Roman" w:hAnsi="Times New Roman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32C2E" w:rsidRPr="00532C2E">
        <w:rPr>
          <w:rFonts w:ascii="標楷體" w:eastAsia="標楷體" w:hAnsi="標楷體"/>
          <w:sz w:val="28"/>
          <w:szCs w:val="28"/>
        </w:rPr>
        <w:t>倘接待補助金額在新臺幣30,000元以下，則交換禮品之核銷金額應於</w:t>
      </w:r>
      <w:r w:rsidR="00532C2E" w:rsidRPr="00532C2E">
        <w:rPr>
          <w:rFonts w:ascii="標楷體" w:eastAsia="標楷體" w:hAnsi="標楷體"/>
          <w:b/>
          <w:sz w:val="28"/>
          <w:szCs w:val="28"/>
          <w:u w:val="single"/>
        </w:rPr>
        <w:t>新臺幣1,500元</w:t>
      </w:r>
      <w:r w:rsidR="00532C2E" w:rsidRPr="00532C2E">
        <w:rPr>
          <w:rFonts w:ascii="標楷體" w:eastAsia="標楷體" w:hAnsi="標楷體"/>
          <w:sz w:val="28"/>
          <w:szCs w:val="28"/>
        </w:rPr>
        <w:t>內支用。</w:t>
      </w:r>
    </w:p>
    <w:p w14:paraId="0964F6FF" w14:textId="77777777" w:rsidR="00532C2E" w:rsidRPr="00532C2E" w:rsidRDefault="000A4FD6" w:rsidP="000A4FD6">
      <w:pPr>
        <w:suppressAutoHyphens/>
        <w:snapToGrid w:val="0"/>
        <w:spacing w:line="500" w:lineRule="exact"/>
        <w:ind w:leftChars="200" w:left="132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（三）</w:t>
      </w:r>
      <w:r w:rsidR="00532C2E" w:rsidRPr="00532C2E">
        <w:rPr>
          <w:rFonts w:ascii="標楷體" w:eastAsia="標楷體" w:hAnsi="標楷體"/>
          <w:b/>
          <w:sz w:val="28"/>
          <w:szCs w:val="28"/>
        </w:rPr>
        <w:t>餐飲費</w:t>
      </w:r>
    </w:p>
    <w:p w14:paraId="0164395B" w14:textId="77777777" w:rsidR="00532C2E" w:rsidRPr="00532C2E" w:rsidRDefault="000A4FD6" w:rsidP="000A4FD6">
      <w:pPr>
        <w:tabs>
          <w:tab w:val="left" w:pos="1701"/>
        </w:tabs>
        <w:suppressAutoHyphens/>
        <w:snapToGrid w:val="0"/>
        <w:spacing w:line="500" w:lineRule="exact"/>
        <w:ind w:leftChars="400" w:left="124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532C2E" w:rsidRPr="00532C2E">
        <w:rPr>
          <w:rFonts w:ascii="標楷體" w:eastAsia="標楷體" w:hAnsi="標楷體"/>
          <w:b/>
          <w:sz w:val="28"/>
          <w:szCs w:val="28"/>
        </w:rPr>
        <w:t>以全案補助經費的80%為限</w:t>
      </w:r>
    </w:p>
    <w:p w14:paraId="7CF90BAE" w14:textId="77777777" w:rsidR="00532C2E" w:rsidRPr="00532C2E" w:rsidRDefault="000A4FD6" w:rsidP="000A4FD6">
      <w:pPr>
        <w:tabs>
          <w:tab w:val="left" w:pos="1701"/>
        </w:tabs>
        <w:suppressAutoHyphens/>
        <w:snapToGrid w:val="0"/>
        <w:spacing w:line="500" w:lineRule="exact"/>
        <w:ind w:leftChars="400" w:left="1240" w:hangingChars="100" w:hanging="280"/>
        <w:rPr>
          <w:rFonts w:ascii="Times New Roman" w:hAnsi="Times New Roman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532C2E" w:rsidRPr="00532C2E">
        <w:rPr>
          <w:rFonts w:ascii="標楷體" w:eastAsia="標楷體" w:hAnsi="標楷體"/>
          <w:b/>
          <w:sz w:val="28"/>
          <w:szCs w:val="28"/>
        </w:rPr>
        <w:t>補助對象以外籍生為主(須於共同用餐且餐費由臺方支付之情形下方可包含接待之臺方師生，且臺方用餐總人數不得超過外籍師生總人數之2倍，並請保留參與交流之用餐人員名冊</w:t>
      </w:r>
      <w:r w:rsidR="00532C2E" w:rsidRPr="00532C2E">
        <w:rPr>
          <w:rFonts w:ascii="新細明體" w:hAnsi="新細明體"/>
          <w:b/>
          <w:sz w:val="28"/>
          <w:szCs w:val="28"/>
        </w:rPr>
        <w:t>，</w:t>
      </w:r>
      <w:r w:rsidR="00532C2E" w:rsidRPr="00532C2E">
        <w:rPr>
          <w:rFonts w:ascii="標楷體" w:eastAsia="標楷體" w:hAnsi="標楷體"/>
          <w:b/>
          <w:sz w:val="28"/>
          <w:szCs w:val="28"/>
        </w:rPr>
        <w:t>以供查核。)</w:t>
      </w:r>
    </w:p>
    <w:p w14:paraId="7942182E" w14:textId="77777777" w:rsidR="00532C2E" w:rsidRDefault="000A4FD6" w:rsidP="000A4FD6">
      <w:pPr>
        <w:suppressAutoHyphens/>
        <w:snapToGrid w:val="0"/>
        <w:spacing w:line="500" w:lineRule="exact"/>
        <w:ind w:leftChars="200" w:left="1320" w:hangingChars="300" w:hanging="840"/>
        <w:rPr>
          <w:rFonts w:ascii="Times New Roman" w:hAnsi="Times New Roman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532C2E" w:rsidRPr="00532C2E"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532C2E" w:rsidRPr="00532C2E">
        <w:rPr>
          <w:rFonts w:ascii="標楷體" w:eastAsia="標楷體" w:hAnsi="標楷體"/>
          <w:b/>
          <w:sz w:val="28"/>
          <w:szCs w:val="28"/>
        </w:rPr>
        <w:t>接待當日場地佈置及交流：應為臨時性佈置且非財產類、交流活動所需消耗品費用(不得購買學校財產)暨交流所需師資費用。</w:t>
      </w:r>
    </w:p>
    <w:p w14:paraId="77A69FC2" w14:textId="77777777" w:rsidR="00532C2E" w:rsidRPr="00532C2E" w:rsidRDefault="00532C2E" w:rsidP="00532C2E">
      <w:pPr>
        <w:suppressAutoHyphens/>
        <w:snapToGrid w:val="0"/>
        <w:spacing w:line="500" w:lineRule="exact"/>
        <w:ind w:left="560" w:hangingChars="200" w:hanging="560"/>
        <w:rPr>
          <w:rFonts w:ascii="Times New Roman" w:hAnsi="Times New Roman"/>
          <w:szCs w:val="20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二、</w:t>
      </w:r>
      <w:r w:rsidRPr="00532C2E">
        <w:rPr>
          <w:rFonts w:ascii="標楷體" w:eastAsia="標楷體" w:hAnsi="標楷體" w:cs="細明體"/>
          <w:kern w:val="0"/>
          <w:sz w:val="28"/>
          <w:szCs w:val="28"/>
        </w:rPr>
        <w:t>經費使用項目繁複無法一一列舉，</w:t>
      </w:r>
      <w:r w:rsidRPr="00532C2E">
        <w:rPr>
          <w:rFonts w:ascii="標楷體" w:eastAsia="標楷體" w:hAnsi="標楷體"/>
          <w:sz w:val="28"/>
          <w:szCs w:val="28"/>
        </w:rPr>
        <w:t>補助經費本</w:t>
      </w:r>
      <w:r w:rsidRPr="0061105F">
        <w:rPr>
          <w:rFonts w:ascii="標楷體" w:eastAsia="標楷體" w:hAnsi="標楷體"/>
          <w:color w:val="000000" w:themeColor="text1"/>
          <w:sz w:val="28"/>
          <w:szCs w:val="28"/>
        </w:rPr>
        <w:t>署</w:t>
      </w:r>
      <w:r w:rsidRPr="00532C2E">
        <w:rPr>
          <w:rFonts w:ascii="標楷體" w:eastAsia="標楷體" w:hAnsi="標楷體"/>
          <w:sz w:val="28"/>
          <w:szCs w:val="28"/>
        </w:rPr>
        <w:t>保有最終審核權力，</w:t>
      </w:r>
      <w:r w:rsidRPr="00532C2E">
        <w:rPr>
          <w:rFonts w:ascii="標楷體" w:eastAsia="標楷體" w:hAnsi="標楷體" w:cs="細明體"/>
          <w:kern w:val="0"/>
          <w:sz w:val="28"/>
          <w:szCs w:val="28"/>
        </w:rPr>
        <w:t>倘經費使用未符本支用原則，則歉難補助:</w:t>
      </w:r>
      <w:r w:rsidRPr="00532C2E">
        <w:rPr>
          <w:rFonts w:ascii="標楷體" w:eastAsia="標楷體" w:hAnsi="標楷體"/>
          <w:sz w:val="28"/>
          <w:szCs w:val="28"/>
        </w:rPr>
        <w:t>另請注意核銷單據之開立日期須為交流活動當日或之前，如有特例，請加註說明。</w:t>
      </w:r>
    </w:p>
    <w:p w14:paraId="541CDC88" w14:textId="4C59DA51" w:rsidR="000A4FD6" w:rsidRDefault="000A4FD6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0A4FD6" w:rsidSect="00270F2D">
      <w:pgSz w:w="11906" w:h="16838"/>
      <w:pgMar w:top="1418" w:right="1418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B1A6D" w14:textId="77777777" w:rsidR="002128C4" w:rsidRDefault="002128C4">
      <w:r>
        <w:separator/>
      </w:r>
    </w:p>
  </w:endnote>
  <w:endnote w:type="continuationSeparator" w:id="0">
    <w:p w14:paraId="6A1BD5F3" w14:textId="77777777" w:rsidR="002128C4" w:rsidRDefault="0021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68B0" w14:textId="77777777" w:rsidR="002128C4" w:rsidRDefault="002128C4">
      <w:r>
        <w:rPr>
          <w:color w:val="000000"/>
        </w:rPr>
        <w:separator/>
      </w:r>
    </w:p>
  </w:footnote>
  <w:footnote w:type="continuationSeparator" w:id="0">
    <w:p w14:paraId="439816B1" w14:textId="77777777" w:rsidR="002128C4" w:rsidRDefault="0021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3"/>
    <w:multiLevelType w:val="multilevel"/>
    <w:tmpl w:val="4B6E4E8A"/>
    <w:lvl w:ilvl="0">
      <w:start w:val="1"/>
      <w:numFmt w:val="decimal"/>
      <w:lvlText w:val="(%1)"/>
      <w:lvlJc w:val="left"/>
      <w:pPr>
        <w:ind w:left="1700" w:hanging="720"/>
      </w:pPr>
    </w:lvl>
    <w:lvl w:ilvl="1">
      <w:start w:val="1"/>
      <w:numFmt w:val="ideographTraditional"/>
      <w:lvlText w:val="%2、"/>
      <w:lvlJc w:val="left"/>
      <w:pPr>
        <w:ind w:left="1940" w:hanging="480"/>
      </w:pPr>
    </w:lvl>
    <w:lvl w:ilvl="2">
      <w:start w:val="1"/>
      <w:numFmt w:val="lowerRoman"/>
      <w:lvlText w:val="%3."/>
      <w:lvlJc w:val="right"/>
      <w:pPr>
        <w:ind w:left="2420" w:hanging="480"/>
      </w:pPr>
    </w:lvl>
    <w:lvl w:ilvl="3">
      <w:start w:val="1"/>
      <w:numFmt w:val="decimal"/>
      <w:lvlText w:val="%4."/>
      <w:lvlJc w:val="left"/>
      <w:pPr>
        <w:ind w:left="2900" w:hanging="480"/>
      </w:pPr>
    </w:lvl>
    <w:lvl w:ilvl="4">
      <w:start w:val="1"/>
      <w:numFmt w:val="ideographTraditional"/>
      <w:lvlText w:val="%5、"/>
      <w:lvlJc w:val="left"/>
      <w:pPr>
        <w:ind w:left="3380" w:hanging="480"/>
      </w:pPr>
    </w:lvl>
    <w:lvl w:ilvl="5">
      <w:start w:val="1"/>
      <w:numFmt w:val="lowerRoman"/>
      <w:lvlText w:val="%6."/>
      <w:lvlJc w:val="right"/>
      <w:pPr>
        <w:ind w:left="3860" w:hanging="480"/>
      </w:pPr>
    </w:lvl>
    <w:lvl w:ilvl="6">
      <w:start w:val="1"/>
      <w:numFmt w:val="decimal"/>
      <w:lvlText w:val="%7."/>
      <w:lvlJc w:val="left"/>
      <w:pPr>
        <w:ind w:left="4340" w:hanging="480"/>
      </w:pPr>
    </w:lvl>
    <w:lvl w:ilvl="7">
      <w:start w:val="1"/>
      <w:numFmt w:val="ideographTraditional"/>
      <w:lvlText w:val="%8、"/>
      <w:lvlJc w:val="left"/>
      <w:pPr>
        <w:ind w:left="4820" w:hanging="480"/>
      </w:pPr>
    </w:lvl>
    <w:lvl w:ilvl="8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216A230D"/>
    <w:multiLevelType w:val="multilevel"/>
    <w:tmpl w:val="CC661CEC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2CEC2219"/>
    <w:multiLevelType w:val="multilevel"/>
    <w:tmpl w:val="993AD96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D424F7"/>
    <w:multiLevelType w:val="multilevel"/>
    <w:tmpl w:val="B196739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92D10"/>
    <w:multiLevelType w:val="multilevel"/>
    <w:tmpl w:val="FD7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B26FE"/>
    <w:multiLevelType w:val="multilevel"/>
    <w:tmpl w:val="50B233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2"/>
      <w:numFmt w:val="decimal"/>
      <w:lvlText w:val="(%3)"/>
      <w:lvlJc w:val="left"/>
      <w:pPr>
        <w:ind w:left="1680" w:hanging="72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BFD6677"/>
    <w:multiLevelType w:val="multilevel"/>
    <w:tmpl w:val="63CE717C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9407E"/>
    <w:multiLevelType w:val="multilevel"/>
    <w:tmpl w:val="A4A61E2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B7036A"/>
    <w:multiLevelType w:val="multilevel"/>
    <w:tmpl w:val="4762CE66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F6C8C"/>
    <w:multiLevelType w:val="multilevel"/>
    <w:tmpl w:val="068C677E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10" w15:restartNumberingAfterBreak="0">
    <w:nsid w:val="7EC100EF"/>
    <w:multiLevelType w:val="multilevel"/>
    <w:tmpl w:val="0A7C824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A9"/>
    <w:rsid w:val="00022B70"/>
    <w:rsid w:val="00075B27"/>
    <w:rsid w:val="00093876"/>
    <w:rsid w:val="000A4FD6"/>
    <w:rsid w:val="0010756A"/>
    <w:rsid w:val="0019203C"/>
    <w:rsid w:val="001958D7"/>
    <w:rsid w:val="001A2A0B"/>
    <w:rsid w:val="00203CC7"/>
    <w:rsid w:val="002128C4"/>
    <w:rsid w:val="00270F2D"/>
    <w:rsid w:val="002F5FE9"/>
    <w:rsid w:val="00384AE4"/>
    <w:rsid w:val="00485319"/>
    <w:rsid w:val="004A667D"/>
    <w:rsid w:val="00501F1F"/>
    <w:rsid w:val="00514680"/>
    <w:rsid w:val="00532C2E"/>
    <w:rsid w:val="0057454F"/>
    <w:rsid w:val="005B6662"/>
    <w:rsid w:val="0061105F"/>
    <w:rsid w:val="006707C8"/>
    <w:rsid w:val="00671595"/>
    <w:rsid w:val="006756B0"/>
    <w:rsid w:val="006C6B5D"/>
    <w:rsid w:val="006D2374"/>
    <w:rsid w:val="007021BC"/>
    <w:rsid w:val="007F15BF"/>
    <w:rsid w:val="008171A7"/>
    <w:rsid w:val="008632EA"/>
    <w:rsid w:val="008863F5"/>
    <w:rsid w:val="008945EE"/>
    <w:rsid w:val="008A396A"/>
    <w:rsid w:val="008D1204"/>
    <w:rsid w:val="008F0ADC"/>
    <w:rsid w:val="009503B9"/>
    <w:rsid w:val="00956E4A"/>
    <w:rsid w:val="009878BC"/>
    <w:rsid w:val="009F0B33"/>
    <w:rsid w:val="009F42D2"/>
    <w:rsid w:val="00A11050"/>
    <w:rsid w:val="00A460F6"/>
    <w:rsid w:val="00A52A16"/>
    <w:rsid w:val="00AB36A4"/>
    <w:rsid w:val="00B601A9"/>
    <w:rsid w:val="00BB0F85"/>
    <w:rsid w:val="00C521CF"/>
    <w:rsid w:val="00C771C1"/>
    <w:rsid w:val="00CA2753"/>
    <w:rsid w:val="00CC3AC2"/>
    <w:rsid w:val="00CC72A3"/>
    <w:rsid w:val="00D252FD"/>
    <w:rsid w:val="00D273DA"/>
    <w:rsid w:val="00D727B8"/>
    <w:rsid w:val="00EE306F"/>
    <w:rsid w:val="00F06536"/>
    <w:rsid w:val="00F7161D"/>
    <w:rsid w:val="00FB285D"/>
    <w:rsid w:val="00FC6AF1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B816"/>
  <w15:docId w15:val="{59B62269-2EF6-46A8-BFA3-C1A806D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</w:rPr>
  </w:style>
  <w:style w:type="paragraph" w:customStyle="1" w:styleId="Textbody">
    <w:name w:val="Text body"/>
    <w:pPr>
      <w:widowControl w:val="0"/>
      <w:suppressAutoHyphens/>
    </w:pPr>
    <w:rPr>
      <w:rFonts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4">
    <w:name w:val="Balloon Text"/>
    <w:basedOn w:val="Textbody"/>
    <w:pPr>
      <w:suppressAutoHyphens w:val="0"/>
    </w:pPr>
    <w:rPr>
      <w:rFonts w:ascii="Calibri Light" w:hAnsi="Calibri Light" w:cs="Times New Roman"/>
      <w:sz w:val="18"/>
      <w:szCs w:val="18"/>
    </w:r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10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1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9B47-E8B4-40B2-9836-A01585C0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劉騏銘</cp:lastModifiedBy>
  <cp:revision>7</cp:revision>
  <cp:lastPrinted>2025-05-07T02:09:00Z</cp:lastPrinted>
  <dcterms:created xsi:type="dcterms:W3CDTF">2025-06-10T08:39:00Z</dcterms:created>
  <dcterms:modified xsi:type="dcterms:W3CDTF">2025-07-23T02:13:00Z</dcterms:modified>
</cp:coreProperties>
</file>