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2481" w14:textId="6DC72780" w:rsidR="007E05EB" w:rsidRDefault="00317033" w:rsidP="005C32BC">
      <w:pPr>
        <w:snapToGrid w:val="0"/>
        <w:spacing w:afterLines="50" w:after="180"/>
        <w:jc w:val="center"/>
        <w:rPr>
          <w:rFonts w:ascii="標楷體" w:eastAsia="標楷體" w:hAnsi="標楷體"/>
          <w:sz w:val="40"/>
          <w:szCs w:val="40"/>
        </w:rPr>
      </w:pPr>
      <w:r w:rsidRPr="009024A9">
        <w:rPr>
          <w:rFonts w:ascii="標楷體" w:eastAsia="標楷體" w:hAnsi="標楷體" w:hint="eastAsia"/>
          <w:sz w:val="40"/>
          <w:szCs w:val="40"/>
        </w:rPr>
        <w:t>露營</w:t>
      </w:r>
      <w:r w:rsidR="007A7956" w:rsidRPr="009024A9">
        <w:rPr>
          <w:rFonts w:ascii="標楷體" w:eastAsia="標楷體" w:hAnsi="標楷體" w:hint="eastAsia"/>
          <w:sz w:val="40"/>
          <w:szCs w:val="40"/>
        </w:rPr>
        <w:t>場</w:t>
      </w:r>
      <w:r w:rsidR="004D253C" w:rsidRPr="009024A9">
        <w:rPr>
          <w:rFonts w:ascii="標楷體" w:eastAsia="標楷體" w:hAnsi="標楷體" w:hint="eastAsia"/>
          <w:sz w:val="40"/>
          <w:szCs w:val="40"/>
        </w:rPr>
        <w:t>管理</w:t>
      </w:r>
      <w:r w:rsidR="00F21CC2" w:rsidRPr="009024A9">
        <w:rPr>
          <w:rFonts w:ascii="標楷體" w:eastAsia="標楷體" w:hAnsi="標楷體" w:hint="eastAsia"/>
          <w:sz w:val="40"/>
          <w:szCs w:val="40"/>
        </w:rPr>
        <w:t>要點</w:t>
      </w:r>
    </w:p>
    <w:p w14:paraId="4E7FF09E" w14:textId="017384B2" w:rsidR="00A22BBB" w:rsidRDefault="00EA022B" w:rsidP="005C32BC">
      <w:pPr>
        <w:snapToGrid w:val="0"/>
        <w:ind w:leftChars="300" w:left="720"/>
        <w:rPr>
          <w:rFonts w:ascii="標楷體" w:eastAsia="標楷體" w:hAnsi="標楷體"/>
          <w:sz w:val="22"/>
          <w:szCs w:val="40"/>
        </w:rPr>
      </w:pPr>
      <w:r>
        <w:rPr>
          <w:rFonts w:ascii="標楷體" w:eastAsia="標楷體" w:hAnsi="標楷體" w:hint="eastAsia"/>
          <w:sz w:val="22"/>
          <w:szCs w:val="40"/>
        </w:rPr>
        <w:t>中華民國</w:t>
      </w:r>
      <w:r w:rsidR="00A22BBB">
        <w:rPr>
          <w:rFonts w:ascii="標楷體" w:eastAsia="標楷體" w:hAnsi="標楷體" w:hint="eastAsia"/>
          <w:sz w:val="22"/>
          <w:szCs w:val="40"/>
        </w:rPr>
        <w:t>111年7月20日交授</w:t>
      </w:r>
      <w:proofErr w:type="gramStart"/>
      <w:r w:rsidR="00A22BBB">
        <w:rPr>
          <w:rFonts w:ascii="標楷體" w:eastAsia="標楷體" w:hAnsi="標楷體" w:hint="eastAsia"/>
          <w:sz w:val="22"/>
          <w:szCs w:val="40"/>
        </w:rPr>
        <w:t>觀技字</w:t>
      </w:r>
      <w:proofErr w:type="gramEnd"/>
      <w:r w:rsidR="00A22BBB">
        <w:rPr>
          <w:rFonts w:ascii="標楷體" w:eastAsia="標楷體" w:hAnsi="標楷體" w:hint="eastAsia"/>
          <w:sz w:val="22"/>
          <w:szCs w:val="40"/>
        </w:rPr>
        <w:t>第11140013511號令</w:t>
      </w:r>
      <w:r w:rsidR="005C32BC">
        <w:rPr>
          <w:rFonts w:ascii="標楷體" w:eastAsia="標楷體" w:hAnsi="標楷體" w:hint="eastAsia"/>
          <w:sz w:val="22"/>
          <w:szCs w:val="40"/>
        </w:rPr>
        <w:t>訂定發布</w:t>
      </w:r>
    </w:p>
    <w:p w14:paraId="0C433D88" w14:textId="3631987F" w:rsidR="00A22BBB" w:rsidRDefault="00EA022B" w:rsidP="005C32BC">
      <w:pPr>
        <w:snapToGrid w:val="0"/>
        <w:ind w:leftChars="300" w:left="720"/>
        <w:rPr>
          <w:rFonts w:ascii="標楷體" w:eastAsia="標楷體" w:hAnsi="標楷體"/>
          <w:sz w:val="22"/>
          <w:szCs w:val="40"/>
        </w:rPr>
      </w:pPr>
      <w:r>
        <w:rPr>
          <w:rFonts w:ascii="標楷體" w:eastAsia="標楷體" w:hAnsi="標楷體" w:hint="eastAsia"/>
          <w:sz w:val="22"/>
          <w:szCs w:val="40"/>
        </w:rPr>
        <w:t>中華民國</w:t>
      </w:r>
      <w:r w:rsidR="00A22BBB" w:rsidRPr="00A22BBB">
        <w:rPr>
          <w:rFonts w:ascii="標楷體" w:eastAsia="標楷體" w:hAnsi="標楷體" w:hint="eastAsia"/>
          <w:sz w:val="22"/>
          <w:szCs w:val="40"/>
        </w:rPr>
        <w:t>113年</w:t>
      </w:r>
      <w:r w:rsidR="0066043C">
        <w:rPr>
          <w:rFonts w:ascii="標楷體" w:eastAsia="標楷體" w:hAnsi="標楷體" w:hint="eastAsia"/>
          <w:sz w:val="22"/>
          <w:szCs w:val="40"/>
        </w:rPr>
        <w:t>3</w:t>
      </w:r>
      <w:r w:rsidR="00A22BBB" w:rsidRPr="00A22BBB">
        <w:rPr>
          <w:rFonts w:ascii="標楷體" w:eastAsia="標楷體" w:hAnsi="標楷體" w:hint="eastAsia"/>
          <w:sz w:val="22"/>
          <w:szCs w:val="40"/>
        </w:rPr>
        <w:t>月</w:t>
      </w:r>
      <w:r w:rsidR="005C32BC">
        <w:rPr>
          <w:rFonts w:ascii="標楷體" w:eastAsia="標楷體" w:hAnsi="標楷體" w:hint="eastAsia"/>
          <w:sz w:val="22"/>
          <w:szCs w:val="40"/>
        </w:rPr>
        <w:t xml:space="preserve"> </w:t>
      </w:r>
      <w:r w:rsidR="0066043C">
        <w:rPr>
          <w:rFonts w:ascii="標楷體" w:eastAsia="標楷體" w:hAnsi="標楷體" w:hint="eastAsia"/>
          <w:sz w:val="22"/>
          <w:szCs w:val="40"/>
        </w:rPr>
        <w:t>1</w:t>
      </w:r>
      <w:r w:rsidR="00A22BBB" w:rsidRPr="00A22BBB">
        <w:rPr>
          <w:rFonts w:ascii="標楷體" w:eastAsia="標楷體" w:hAnsi="標楷體" w:hint="eastAsia"/>
          <w:sz w:val="22"/>
          <w:szCs w:val="40"/>
        </w:rPr>
        <w:t>日</w:t>
      </w:r>
      <w:r w:rsidR="0066043C" w:rsidRPr="0066043C">
        <w:rPr>
          <w:rFonts w:ascii="標楷體" w:eastAsia="標楷體" w:hAnsi="標楷體" w:hint="eastAsia"/>
          <w:sz w:val="22"/>
          <w:szCs w:val="40"/>
        </w:rPr>
        <w:t>交授</w:t>
      </w:r>
      <w:proofErr w:type="gramStart"/>
      <w:r w:rsidR="0066043C" w:rsidRPr="0066043C">
        <w:rPr>
          <w:rFonts w:ascii="標楷體" w:eastAsia="標楷體" w:hAnsi="標楷體" w:hint="eastAsia"/>
          <w:sz w:val="22"/>
          <w:szCs w:val="40"/>
        </w:rPr>
        <w:t>觀景字第</w:t>
      </w:r>
      <w:r w:rsidR="0066043C" w:rsidRPr="0066043C">
        <w:rPr>
          <w:rFonts w:ascii="標楷體" w:eastAsia="標楷體" w:hAnsi="標楷體"/>
          <w:sz w:val="22"/>
          <w:szCs w:val="40"/>
        </w:rPr>
        <w:t>11340002531</w:t>
      </w:r>
      <w:proofErr w:type="gramEnd"/>
      <w:r w:rsidR="0066043C" w:rsidRPr="0066043C">
        <w:rPr>
          <w:rFonts w:ascii="標楷體" w:eastAsia="標楷體" w:hAnsi="標楷體" w:hint="eastAsia"/>
          <w:sz w:val="22"/>
          <w:szCs w:val="40"/>
        </w:rPr>
        <w:t>號令修正發布</w:t>
      </w:r>
    </w:p>
    <w:p w14:paraId="0FD778D1" w14:textId="27B419C1" w:rsidR="00173556" w:rsidRPr="005C32BC" w:rsidRDefault="00EA022B" w:rsidP="005C32BC">
      <w:pPr>
        <w:snapToGrid w:val="0"/>
        <w:ind w:leftChars="300" w:left="720"/>
        <w:rPr>
          <w:rFonts w:ascii="標楷體" w:eastAsia="標楷體" w:hAnsi="標楷體"/>
          <w:sz w:val="22"/>
          <w:szCs w:val="40"/>
        </w:rPr>
      </w:pPr>
      <w:r>
        <w:rPr>
          <w:rFonts w:ascii="標楷體" w:eastAsia="標楷體" w:hAnsi="標楷體" w:hint="eastAsia"/>
          <w:sz w:val="22"/>
          <w:szCs w:val="40"/>
        </w:rPr>
        <w:t>中華民國</w:t>
      </w:r>
      <w:r w:rsidR="00173556" w:rsidRPr="005C32BC">
        <w:rPr>
          <w:rFonts w:ascii="標楷體" w:eastAsia="標楷體" w:hAnsi="標楷體" w:hint="eastAsia"/>
          <w:sz w:val="22"/>
          <w:szCs w:val="40"/>
        </w:rPr>
        <w:t>113年</w:t>
      </w:r>
      <w:r w:rsidR="00173556" w:rsidRPr="005C32BC">
        <w:rPr>
          <w:rFonts w:ascii="標楷體" w:eastAsia="標楷體" w:hAnsi="標楷體"/>
          <w:sz w:val="22"/>
          <w:szCs w:val="40"/>
        </w:rPr>
        <w:t>7</w:t>
      </w:r>
      <w:r w:rsidR="00173556" w:rsidRPr="005C32BC">
        <w:rPr>
          <w:rFonts w:ascii="標楷體" w:eastAsia="標楷體" w:hAnsi="標楷體" w:hint="eastAsia"/>
          <w:sz w:val="22"/>
          <w:szCs w:val="40"/>
        </w:rPr>
        <w:t>月</w:t>
      </w:r>
      <w:r w:rsidR="005C32BC">
        <w:rPr>
          <w:rFonts w:ascii="標楷體" w:eastAsia="標楷體" w:hAnsi="標楷體" w:hint="eastAsia"/>
          <w:sz w:val="22"/>
          <w:szCs w:val="40"/>
        </w:rPr>
        <w:t xml:space="preserve"> </w:t>
      </w:r>
      <w:r w:rsidR="00173556" w:rsidRPr="005C32BC">
        <w:rPr>
          <w:rFonts w:ascii="標楷體" w:eastAsia="標楷體" w:hAnsi="標楷體" w:hint="eastAsia"/>
          <w:sz w:val="22"/>
          <w:szCs w:val="40"/>
        </w:rPr>
        <w:t>1日交授</w:t>
      </w:r>
      <w:proofErr w:type="gramStart"/>
      <w:r w:rsidR="00173556" w:rsidRPr="005C32BC">
        <w:rPr>
          <w:rFonts w:ascii="標楷體" w:eastAsia="標楷體" w:hAnsi="標楷體" w:hint="eastAsia"/>
          <w:sz w:val="22"/>
          <w:szCs w:val="40"/>
        </w:rPr>
        <w:t>觀景字第</w:t>
      </w:r>
      <w:r w:rsidR="00173556" w:rsidRPr="005C32BC">
        <w:rPr>
          <w:rFonts w:ascii="標楷體" w:eastAsia="標楷體" w:hAnsi="標楷體"/>
          <w:sz w:val="22"/>
          <w:szCs w:val="40"/>
        </w:rPr>
        <w:t>11340011331</w:t>
      </w:r>
      <w:proofErr w:type="gramEnd"/>
      <w:r w:rsidR="00173556" w:rsidRPr="005C32BC">
        <w:rPr>
          <w:rFonts w:ascii="標楷體" w:eastAsia="標楷體" w:hAnsi="標楷體" w:hint="eastAsia"/>
          <w:sz w:val="22"/>
          <w:szCs w:val="40"/>
        </w:rPr>
        <w:t>號令修正發布</w:t>
      </w:r>
    </w:p>
    <w:p w14:paraId="1F74AFF6" w14:textId="434CBDE1" w:rsidR="000C3B87" w:rsidRPr="005C32BC" w:rsidRDefault="00EA022B" w:rsidP="005C32BC">
      <w:pPr>
        <w:snapToGrid w:val="0"/>
        <w:ind w:leftChars="300" w:left="720"/>
        <w:rPr>
          <w:rFonts w:ascii="標楷體" w:eastAsia="標楷體" w:hAnsi="標楷體"/>
          <w:sz w:val="22"/>
          <w:szCs w:val="40"/>
        </w:rPr>
      </w:pPr>
      <w:r>
        <w:rPr>
          <w:rFonts w:ascii="標楷體" w:eastAsia="標楷體" w:hAnsi="標楷體" w:hint="eastAsia"/>
          <w:sz w:val="22"/>
          <w:szCs w:val="40"/>
        </w:rPr>
        <w:t>中華民國</w:t>
      </w:r>
      <w:r w:rsidR="000C3B87" w:rsidRPr="005C32BC">
        <w:rPr>
          <w:rFonts w:ascii="標楷體" w:eastAsia="標楷體" w:hAnsi="標楷體" w:hint="eastAsia"/>
          <w:sz w:val="22"/>
          <w:szCs w:val="40"/>
        </w:rPr>
        <w:t>114年6月</w:t>
      </w:r>
      <w:r w:rsidR="005C32BC">
        <w:rPr>
          <w:rFonts w:ascii="標楷體" w:eastAsia="標楷體" w:hAnsi="標楷體" w:hint="eastAsia"/>
          <w:sz w:val="22"/>
          <w:szCs w:val="40"/>
        </w:rPr>
        <w:t xml:space="preserve"> </w:t>
      </w:r>
      <w:r w:rsidR="000C3B87" w:rsidRPr="005C32BC">
        <w:rPr>
          <w:rFonts w:ascii="標楷體" w:eastAsia="標楷體" w:hAnsi="標楷體" w:hint="eastAsia"/>
          <w:sz w:val="22"/>
          <w:szCs w:val="40"/>
        </w:rPr>
        <w:t>4日交授觀景字第</w:t>
      </w:r>
      <w:r w:rsidR="003360FB" w:rsidRPr="005C32BC">
        <w:rPr>
          <w:rFonts w:ascii="標楷體" w:eastAsia="標楷體" w:hAnsi="標楷體"/>
          <w:sz w:val="22"/>
          <w:szCs w:val="40"/>
        </w:rPr>
        <w:t>11440009831</w:t>
      </w:r>
      <w:r w:rsidR="000C3B87" w:rsidRPr="005C32BC">
        <w:rPr>
          <w:rFonts w:ascii="標楷體" w:eastAsia="標楷體" w:hAnsi="標楷體" w:hint="eastAsia"/>
          <w:sz w:val="22"/>
          <w:szCs w:val="40"/>
        </w:rPr>
        <w:t>號令修正發布</w:t>
      </w:r>
    </w:p>
    <w:p w14:paraId="5B8626F7" w14:textId="4AE9E9D4"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為健全露營場設置管理，確保露營場符合水土保持、環境保護、公共衛生、公共安全等相關法令規定，保障從事露營活動者權益，特訂定本要點。</w:t>
      </w:r>
    </w:p>
    <w:p w14:paraId="4B027B7C" w14:textId="77777777" w:rsidR="00450905" w:rsidRDefault="002F0419"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2F0419">
        <w:rPr>
          <w:rFonts w:ascii="標楷體" w:eastAsia="標楷體" w:hAnsi="標楷體" w:hint="eastAsia"/>
          <w:color w:val="000000" w:themeColor="text1"/>
          <w:sz w:val="28"/>
          <w:szCs w:val="28"/>
        </w:rPr>
        <w:t>本要點用詞，</w:t>
      </w:r>
      <w:r w:rsidRPr="002F0419">
        <w:rPr>
          <w:rFonts w:ascii="標楷體" w:eastAsia="標楷體" w:hAnsi="標楷體" w:hint="eastAsia"/>
          <w:color w:val="000000" w:themeColor="text1"/>
          <w:sz w:val="28"/>
          <w:szCs w:val="28"/>
          <w:lang w:eastAsia="zh-HK"/>
        </w:rPr>
        <w:t>定義如下：</w:t>
      </w:r>
    </w:p>
    <w:p w14:paraId="0C246EFD" w14:textId="77777777" w:rsid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露營場：以露營設施供不特定人從事露營活動而收取費用之場域。</w:t>
      </w:r>
    </w:p>
    <w:p w14:paraId="1A903E28" w14:textId="77777777" w:rsid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露營場經營者：指經營露營場而收取費用者。</w:t>
      </w:r>
    </w:p>
    <w:p w14:paraId="2C066B94" w14:textId="7D08F4DF" w:rsidR="00450905" w:rsidRPr="00450905" w:rsidRDefault="00450905" w:rsidP="00472F72">
      <w:pPr>
        <w:pStyle w:val="a4"/>
        <w:numPr>
          <w:ilvl w:val="0"/>
          <w:numId w:val="2"/>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露營設施：指</w:t>
      </w:r>
      <w:r w:rsidRPr="00450905">
        <w:rPr>
          <w:rFonts w:ascii="標楷體" w:eastAsia="標楷體" w:hAnsi="標楷體"/>
          <w:color w:val="000000" w:themeColor="text1"/>
          <w:sz w:val="28"/>
          <w:szCs w:val="28"/>
        </w:rPr>
        <w:t>從事露營所需之營位設施、衛生設施及</w:t>
      </w:r>
      <w:r w:rsidRPr="00450905">
        <w:rPr>
          <w:rFonts w:ascii="標楷體" w:eastAsia="標楷體" w:hAnsi="標楷體" w:hint="eastAsia"/>
          <w:color w:val="000000" w:themeColor="text1"/>
          <w:sz w:val="28"/>
          <w:szCs w:val="28"/>
        </w:rPr>
        <w:t>管理室</w:t>
      </w:r>
      <w:r w:rsidRPr="00450905">
        <w:rPr>
          <w:rFonts w:ascii="標楷體" w:eastAsia="標楷體" w:hAnsi="標楷體"/>
          <w:color w:val="000000" w:themeColor="text1"/>
          <w:sz w:val="28"/>
          <w:szCs w:val="28"/>
        </w:rPr>
        <w:t>等設施。</w:t>
      </w:r>
    </w:p>
    <w:p w14:paraId="21EE4F18" w14:textId="4E5D1F30" w:rsidR="000C3B87" w:rsidRDefault="000C3B87" w:rsidP="00472F72">
      <w:pPr>
        <w:snapToGrid w:val="0"/>
        <w:spacing w:line="460" w:lineRule="exact"/>
        <w:ind w:leftChars="236" w:left="566" w:firstLine="567"/>
        <w:jc w:val="both"/>
        <w:rPr>
          <w:rFonts w:ascii="標楷體" w:eastAsia="標楷體" w:hAnsi="標楷體"/>
          <w:color w:val="000000" w:themeColor="text1"/>
          <w:sz w:val="28"/>
          <w:szCs w:val="28"/>
        </w:rPr>
      </w:pPr>
      <w:r>
        <w:rPr>
          <w:rFonts w:ascii="標楷體" w:eastAsia="標楷體" w:hAnsi="標楷體"/>
          <w:color w:val="000000"/>
          <w:sz w:val="28"/>
          <w:szCs w:val="28"/>
        </w:rPr>
        <w:t>前項第三款所稱營位設施指露營場內經申請供露營所設置之帳篷營位、停放領有牌照之露營車及供裝載露營用具附掛拖車之區域或臨時性建築物等。</w:t>
      </w:r>
    </w:p>
    <w:p w14:paraId="4CDB4A8B" w14:textId="751B0905"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露營場之管理機關在直轄市為直轄市政府，在縣（市）為縣（市）政府。直轄市、縣（市）訂有管理規定者，依其規定辦理；未訂有相關管理規定者，得適用本要點規定辦理。</w:t>
      </w:r>
    </w:p>
    <w:p w14:paraId="6B1B57DA" w14:textId="01F74148" w:rsidR="002F0419" w:rsidRPr="002F0419" w:rsidRDefault="002F0419" w:rsidP="00472F72">
      <w:pPr>
        <w:pStyle w:val="a4"/>
        <w:snapToGrid w:val="0"/>
        <w:spacing w:line="460" w:lineRule="exact"/>
        <w:ind w:leftChars="0" w:left="567"/>
        <w:jc w:val="both"/>
        <w:rPr>
          <w:rFonts w:ascii="標楷體" w:eastAsia="標楷體" w:hAnsi="標楷體"/>
          <w:color w:val="000000" w:themeColor="text1"/>
          <w:sz w:val="28"/>
          <w:szCs w:val="28"/>
        </w:rPr>
      </w:pPr>
      <w:r w:rsidRPr="002F0419">
        <w:rPr>
          <w:rFonts w:ascii="標楷體" w:eastAsia="標楷體" w:hAnsi="標楷體" w:hint="eastAsia"/>
          <w:color w:val="000000" w:themeColor="text1"/>
          <w:sz w:val="28"/>
          <w:szCs w:val="28"/>
        </w:rPr>
        <w:t xml:space="preserve">　　</w:t>
      </w:r>
      <w:r w:rsidR="00450905" w:rsidRPr="00450905">
        <w:rPr>
          <w:rFonts w:ascii="標楷體" w:eastAsia="標楷體" w:hAnsi="標楷體" w:hint="eastAsia"/>
          <w:color w:val="000000" w:themeColor="text1"/>
          <w:sz w:val="28"/>
          <w:szCs w:val="28"/>
        </w:rPr>
        <w:t>露營場位於國家公園、國家風景區所轄據點、森林遊樂區、國軍退除役官兵輔導委員會所屬農場、休閒農場、觀光遊樂業或其他依相關法令劃設之經營管理地區，依各該目的事業主管機關相關管理規定辦理。</w:t>
      </w:r>
    </w:p>
    <w:p w14:paraId="293D92EC" w14:textId="3E64A45A"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露營場管理機關得依轄管露營場發展現況，因地制宜訂定補充規定或自治法規，實施露營場設置</w:t>
      </w:r>
      <w:r w:rsidRPr="00450905">
        <w:rPr>
          <w:rFonts w:ascii="標楷體" w:eastAsia="標楷體" w:hAnsi="標楷體"/>
          <w:color w:val="000000" w:themeColor="text1"/>
          <w:sz w:val="28"/>
          <w:szCs w:val="28"/>
          <w:lang w:eastAsia="zh-HK"/>
        </w:rPr>
        <w:t>總量管制</w:t>
      </w:r>
      <w:r w:rsidRPr="00450905">
        <w:rPr>
          <w:rFonts w:ascii="標楷體" w:eastAsia="標楷體" w:hAnsi="標楷體" w:hint="eastAsia"/>
          <w:color w:val="000000" w:themeColor="text1"/>
          <w:sz w:val="28"/>
          <w:szCs w:val="28"/>
          <w:lang w:eastAsia="zh-HK"/>
        </w:rPr>
        <w:t>機制。</w:t>
      </w:r>
    </w:p>
    <w:p w14:paraId="551B17B3" w14:textId="77777777" w:rsidR="00450905"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露營場之設置，須符合各該相關土地使用管制法令之規定，並由土地主管機關或直轄市、縣（市）政府核發土地使用許可文件，其容許使用地區如下：</w:t>
      </w:r>
    </w:p>
    <w:p w14:paraId="614F1D6C" w14:textId="249644E0" w:rsid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都市計畫範圍內，且位於下列地區者：</w:t>
      </w:r>
    </w:p>
    <w:p w14:paraId="0E76BBFF" w14:textId="6F55008B" w:rsidR="00450905" w:rsidRPr="00450905" w:rsidRDefault="00450905" w:rsidP="00472F72">
      <w:pPr>
        <w:pStyle w:val="a4"/>
        <w:numPr>
          <w:ilvl w:val="0"/>
          <w:numId w:val="4"/>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露營區。</w:t>
      </w:r>
    </w:p>
    <w:p w14:paraId="7C16E480" w14:textId="1711E5BB" w:rsidR="00450905" w:rsidRPr="00450905" w:rsidRDefault="00450905" w:rsidP="00472F72">
      <w:pPr>
        <w:pStyle w:val="a4"/>
        <w:numPr>
          <w:ilvl w:val="0"/>
          <w:numId w:val="4"/>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lastRenderedPageBreak/>
        <w:t>保護區。</w:t>
      </w:r>
    </w:p>
    <w:p w14:paraId="33DD121A" w14:textId="13958B5F" w:rsidR="00450905" w:rsidRPr="00450905" w:rsidRDefault="00450905" w:rsidP="00472F72">
      <w:pPr>
        <w:pStyle w:val="a4"/>
        <w:numPr>
          <w:ilvl w:val="0"/>
          <w:numId w:val="4"/>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其他分區（依各該分區法令規定辦理）。</w:t>
      </w:r>
    </w:p>
    <w:p w14:paraId="4F882774" w14:textId="77777777" w:rsidR="00450905" w:rsidRP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都市計畫範圍外，且位於下列使用地之非都市土地：</w:t>
      </w:r>
    </w:p>
    <w:p w14:paraId="355E713F" w14:textId="126A9001"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丙種建築用地。</w:t>
      </w:r>
    </w:p>
    <w:p w14:paraId="032B4B24" w14:textId="3CCC6B99"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遊憩用地。</w:t>
      </w:r>
    </w:p>
    <w:p w14:paraId="2EEE61F8" w14:textId="5584A7BB"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農牧用地。</w:t>
      </w:r>
    </w:p>
    <w:p w14:paraId="0A31424A" w14:textId="7EFDBF5C" w:rsidR="00450905" w:rsidRPr="00450905" w:rsidRDefault="00450905" w:rsidP="00472F72">
      <w:pPr>
        <w:pStyle w:val="a4"/>
        <w:numPr>
          <w:ilvl w:val="0"/>
          <w:numId w:val="5"/>
        </w:numPr>
        <w:snapToGrid w:val="0"/>
        <w:spacing w:line="460" w:lineRule="exact"/>
        <w:ind w:leftChars="0"/>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林業用地。</w:t>
      </w:r>
    </w:p>
    <w:p w14:paraId="1EC8B72C" w14:textId="4205A4C8" w:rsidR="00450905" w:rsidRP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國家公園。</w:t>
      </w:r>
    </w:p>
    <w:p w14:paraId="06047C68" w14:textId="52337983" w:rsidR="00450905" w:rsidRDefault="00450905" w:rsidP="00472F72">
      <w:pPr>
        <w:pStyle w:val="a4"/>
        <w:numPr>
          <w:ilvl w:val="0"/>
          <w:numId w:val="3"/>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依休閒農業輔導管理辦法申設之休閒農場。</w:t>
      </w:r>
    </w:p>
    <w:p w14:paraId="1BC97AEC" w14:textId="2CAD119F" w:rsidR="00450905" w:rsidRPr="00450905" w:rsidRDefault="00450905"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50905">
        <w:rPr>
          <w:rFonts w:ascii="標楷體" w:eastAsia="標楷體" w:hAnsi="標楷體" w:hint="eastAsia"/>
          <w:color w:val="000000" w:themeColor="text1"/>
          <w:sz w:val="28"/>
          <w:szCs w:val="28"/>
        </w:rPr>
        <w:t>前</w:t>
      </w:r>
      <w:r w:rsidRPr="00450905">
        <w:rPr>
          <w:rFonts w:ascii="標楷體" w:eastAsia="標楷體" w:hAnsi="標楷體"/>
          <w:color w:val="000000" w:themeColor="text1"/>
          <w:sz w:val="28"/>
          <w:szCs w:val="28"/>
        </w:rPr>
        <w:t>項露營場設置土地之判別，依</w:t>
      </w:r>
      <w:r w:rsidRPr="00450905">
        <w:rPr>
          <w:rFonts w:ascii="標楷體" w:eastAsia="標楷體" w:hAnsi="標楷體" w:hint="eastAsia"/>
          <w:color w:val="000000" w:themeColor="text1"/>
          <w:sz w:val="28"/>
          <w:szCs w:val="28"/>
        </w:rPr>
        <w:t>露營場設置之土地使用管制檢視流程圖</w:t>
      </w:r>
      <w:r w:rsidRPr="00450905">
        <w:rPr>
          <w:rFonts w:ascii="標楷體" w:eastAsia="標楷體" w:hAnsi="標楷體"/>
          <w:color w:val="000000" w:themeColor="text1"/>
          <w:sz w:val="28"/>
          <w:szCs w:val="28"/>
        </w:rPr>
        <w:t>(如附件一)。</w:t>
      </w:r>
    </w:p>
    <w:p w14:paraId="216D4815" w14:textId="3F7D559F" w:rsid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露營場位於非都市土地農牧用地、林業用地者，應依非都市土地使用管制規則第六條之一規定檢附相關文件向目的事業主管機關申請核准</w:t>
      </w:r>
      <w:r w:rsidRPr="00450905">
        <w:rPr>
          <w:rFonts w:ascii="標楷體" w:eastAsia="標楷體" w:hAnsi="標楷體"/>
          <w:color w:val="000000" w:themeColor="text1"/>
          <w:sz w:val="28"/>
          <w:szCs w:val="28"/>
          <w:lang w:eastAsia="zh-HK"/>
        </w:rPr>
        <w:t>。</w:t>
      </w:r>
    </w:p>
    <w:p w14:paraId="464A8CA7" w14:textId="4C366180" w:rsidR="00450905" w:rsidRDefault="00450905" w:rsidP="00472F72">
      <w:pPr>
        <w:pStyle w:val="a4"/>
        <w:snapToGrid w:val="0"/>
        <w:spacing w:line="460" w:lineRule="exact"/>
        <w:ind w:leftChars="0" w:left="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 xml:space="preserve">　　目的事業主管機關就前項申請案件，應會同使用地主管機關及有關機關，辦理審查作業並核發土地使用許可文件；其申請許可流程圖，如附件二；其非都市土地許可使用申請書，如附件三；其非都市土地許可使用審查表如附件四。</w:t>
      </w:r>
    </w:p>
    <w:p w14:paraId="5D4757C5" w14:textId="4B86CA5C" w:rsidR="00450905"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前點規定露營場，應依農業、林業等相關主管機關規定並符合下列事項：</w:t>
      </w:r>
    </w:p>
    <w:p w14:paraId="57019827" w14:textId="11E05D1E"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農牧用地露營場，全區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w:t>
      </w:r>
      <w:r w:rsidR="00B715F4">
        <w:rPr>
          <w:rFonts w:ascii="標楷體" w:eastAsia="標楷體" w:hAnsi="標楷體" w:hint="eastAsia"/>
          <w:color w:val="000000" w:themeColor="text1"/>
          <w:sz w:val="28"/>
          <w:szCs w:val="28"/>
        </w:rPr>
        <w:t>四</w:t>
      </w:r>
      <w:r w:rsidRPr="00450905">
        <w:rPr>
          <w:rFonts w:ascii="標楷體" w:eastAsia="標楷體" w:hAnsi="標楷體" w:hint="eastAsia"/>
          <w:color w:val="000000" w:themeColor="text1"/>
          <w:sz w:val="28"/>
          <w:szCs w:val="28"/>
        </w:rPr>
        <w:t>公尺，管理室設置規模上限如附件五，其餘部分應維持現況合法使用。</w:t>
      </w:r>
    </w:p>
    <w:p w14:paraId="7336F1A6" w14:textId="25514751"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林業用地露營場，全區面積應小於一公頃。僅容許設置營位設施及衛生設施，前述設施面積合計不得超過全區面積百分之十，並以六百六十平方公尺為限；其中衛生設施面積不得超過前開面積之百分之十，且設施高度不得超過三公尺，其餘部分應維</w:t>
      </w:r>
      <w:r w:rsidRPr="00450905">
        <w:rPr>
          <w:rFonts w:ascii="標楷體" w:eastAsia="標楷體" w:hAnsi="標楷體" w:hint="eastAsia"/>
          <w:color w:val="000000" w:themeColor="text1"/>
          <w:sz w:val="28"/>
          <w:szCs w:val="28"/>
        </w:rPr>
        <w:lastRenderedPageBreak/>
        <w:t>持現況合法使用。</w:t>
      </w:r>
    </w:p>
    <w:p w14:paraId="1DE15336" w14:textId="5FBD047E"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露營場如同時包括農牧用地及林業用地，其面積總和應小於</w:t>
      </w:r>
      <w:r w:rsidR="00355BB2">
        <w:rPr>
          <w:rFonts w:ascii="標楷體" w:eastAsia="標楷體" w:hAnsi="標楷體" w:hint="eastAsia"/>
          <w:color w:val="000000" w:themeColor="text1"/>
          <w:sz w:val="28"/>
          <w:szCs w:val="28"/>
        </w:rPr>
        <w:t>一</w:t>
      </w:r>
      <w:r w:rsidRPr="00450905">
        <w:rPr>
          <w:rFonts w:ascii="標楷體" w:eastAsia="標楷體" w:hAnsi="標楷體" w:hint="eastAsia"/>
          <w:color w:val="000000" w:themeColor="text1"/>
          <w:sz w:val="28"/>
          <w:szCs w:val="28"/>
        </w:rPr>
        <w:t>公頃，並以各用地別之土地面積，據以分別計算得興建設施之面積上限。</w:t>
      </w:r>
    </w:p>
    <w:p w14:paraId="6841F34A" w14:textId="577DD0AB"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sidRPr="00450905">
        <w:rPr>
          <w:rFonts w:ascii="標楷體" w:eastAsia="標楷體" w:hAnsi="標楷體" w:hint="eastAsia"/>
          <w:color w:val="000000" w:themeColor="text1"/>
          <w:sz w:val="28"/>
          <w:szCs w:val="28"/>
        </w:rPr>
        <w:t>石流潛勢</w:t>
      </w:r>
      <w:proofErr w:type="gramEnd"/>
      <w:r w:rsidRPr="00450905">
        <w:rPr>
          <w:rFonts w:ascii="標楷體" w:eastAsia="標楷體" w:hAnsi="標楷體" w:hint="eastAsia"/>
          <w:color w:val="000000" w:themeColor="text1"/>
          <w:sz w:val="28"/>
          <w:szCs w:val="28"/>
        </w:rPr>
        <w:t>溪流及海堤</w:t>
      </w:r>
      <w:proofErr w:type="gramStart"/>
      <w:r w:rsidRPr="00450905">
        <w:rPr>
          <w:rFonts w:ascii="標楷體" w:eastAsia="標楷體" w:hAnsi="標楷體" w:hint="eastAsia"/>
          <w:color w:val="000000" w:themeColor="text1"/>
          <w:sz w:val="28"/>
          <w:szCs w:val="28"/>
        </w:rPr>
        <w:t>區域之堤身</w:t>
      </w:r>
      <w:proofErr w:type="gramEnd"/>
      <w:r w:rsidRPr="00450905">
        <w:rPr>
          <w:rFonts w:ascii="標楷體" w:eastAsia="標楷體" w:hAnsi="標楷體" w:hint="eastAsia"/>
          <w:color w:val="000000" w:themeColor="text1"/>
          <w:sz w:val="28"/>
          <w:szCs w:val="28"/>
        </w:rPr>
        <w:t>範圍)。</w:t>
      </w:r>
    </w:p>
    <w:p w14:paraId="451F5252" w14:textId="31C81088" w:rsidR="00450905" w:rsidRPr="00450905" w:rsidRDefault="00450905" w:rsidP="00472F72">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位於前款以外之第一級環境敏感地區者，應徵得各該主管機關意見文件。</w:t>
      </w:r>
    </w:p>
    <w:p w14:paraId="187F4ACF" w14:textId="77777777" w:rsidR="00A22BBB" w:rsidRDefault="00450905" w:rsidP="00A22BBB">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至少應有一條既有聯絡道路，</w:t>
      </w:r>
      <w:proofErr w:type="gramStart"/>
      <w:r w:rsidRPr="00450905">
        <w:rPr>
          <w:rFonts w:ascii="標楷體" w:eastAsia="標楷體" w:hAnsi="標楷體" w:hint="eastAsia"/>
          <w:color w:val="000000" w:themeColor="text1"/>
          <w:sz w:val="28"/>
          <w:szCs w:val="28"/>
        </w:rPr>
        <w:t>其路寬應</w:t>
      </w:r>
      <w:proofErr w:type="gramEnd"/>
      <w:r w:rsidRPr="00450905">
        <w:rPr>
          <w:rFonts w:ascii="標楷體" w:eastAsia="標楷體" w:hAnsi="標楷體" w:hint="eastAsia"/>
          <w:color w:val="000000" w:themeColor="text1"/>
          <w:sz w:val="28"/>
          <w:szCs w:val="28"/>
        </w:rPr>
        <w:t>足以供消防救災及救護車輛通行。</w:t>
      </w:r>
    </w:p>
    <w:p w14:paraId="584F5437" w14:textId="3503CC73" w:rsidR="00A22BBB" w:rsidRPr="00A22BBB" w:rsidRDefault="00A22BBB" w:rsidP="00A22BBB">
      <w:pPr>
        <w:pStyle w:val="a4"/>
        <w:numPr>
          <w:ilvl w:val="0"/>
          <w:numId w:val="6"/>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color w:val="000000"/>
          <w:sz w:val="28"/>
          <w:szCs w:val="28"/>
        </w:rPr>
        <w:t>露營場內得設置聯絡通道，其累計面積不得大於露營場全區面積百分之五，且不計入營位設施、衛生設施及管理室面積計算。</w:t>
      </w:r>
    </w:p>
    <w:p w14:paraId="0D0E0CC2" w14:textId="0EFC19A9" w:rsidR="00450905" w:rsidRPr="002F0419" w:rsidRDefault="00450905" w:rsidP="00472F72">
      <w:pPr>
        <w:pStyle w:val="a4"/>
        <w:snapToGrid w:val="0"/>
        <w:spacing w:line="460" w:lineRule="exact"/>
        <w:ind w:leftChars="0" w:left="567"/>
        <w:jc w:val="both"/>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rPr>
        <w:t xml:space="preserve">　　</w:t>
      </w:r>
      <w:r w:rsidRPr="00450905">
        <w:rPr>
          <w:rFonts w:ascii="標楷體" w:eastAsia="標楷體" w:hAnsi="標楷體" w:hint="eastAsia"/>
          <w:color w:val="000000" w:themeColor="text1"/>
          <w:sz w:val="28"/>
          <w:szCs w:val="28"/>
          <w:lang w:eastAsia="zh-HK"/>
        </w:rPr>
        <w:t>露營場位於非都市土地農牧用地、林業用地且全區面積達一公頃以上者，應循區域計畫法等程序辦理使用地或使用分區變更。</w:t>
      </w:r>
    </w:p>
    <w:p w14:paraId="58326FD9" w14:textId="23DB28E8"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露營場之設置，應依下列原則及相關注意事項規定：</w:t>
      </w:r>
    </w:p>
    <w:p w14:paraId="27DF5282" w14:textId="146F82E2" w:rsidR="00450905" w:rsidRPr="00450905" w:rsidRDefault="00450905" w:rsidP="00472F72">
      <w:pPr>
        <w:pStyle w:val="a4"/>
        <w:numPr>
          <w:ilvl w:val="0"/>
          <w:numId w:val="7"/>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露營場位於非都市土地之農牧用地、林業用地者，應朝低度利用、</w:t>
      </w:r>
      <w:proofErr w:type="gramStart"/>
      <w:r w:rsidRPr="00450905">
        <w:rPr>
          <w:rFonts w:ascii="標楷體" w:eastAsia="標楷體" w:hAnsi="標楷體" w:hint="eastAsia"/>
          <w:color w:val="000000" w:themeColor="text1"/>
          <w:sz w:val="28"/>
          <w:szCs w:val="28"/>
        </w:rPr>
        <w:t>不</w:t>
      </w:r>
      <w:proofErr w:type="gramEnd"/>
      <w:r w:rsidRPr="00450905">
        <w:rPr>
          <w:rFonts w:ascii="標楷體" w:eastAsia="標楷體" w:hAnsi="標楷體" w:hint="eastAsia"/>
          <w:color w:val="000000" w:themeColor="text1"/>
          <w:sz w:val="28"/>
          <w:szCs w:val="28"/>
        </w:rPr>
        <w:t>開挖整地或不變更地形地貌及可恢復農牧及林業使用等原則下設置及管理。</w:t>
      </w:r>
    </w:p>
    <w:p w14:paraId="06C8C686" w14:textId="2B62BD11" w:rsidR="002F0419" w:rsidRPr="002F0419" w:rsidRDefault="00450905" w:rsidP="00472F72">
      <w:pPr>
        <w:pStyle w:val="a4"/>
        <w:numPr>
          <w:ilvl w:val="0"/>
          <w:numId w:val="7"/>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露營場申請經目的事業主管機關核發土地許可或容許使用證明後，得辦理露營場設施設置。露營場設置涉及都市計畫法、區域計畫法、國家公園法、建築法、水土保持法、山坡地保育利用條例及其他環境保護、消防安全、衛生管理等相關法令應辦理事項，應依各該法令規定辦理。</w:t>
      </w:r>
    </w:p>
    <w:p w14:paraId="09AD3A83" w14:textId="14680105" w:rsidR="002F0419" w:rsidRPr="002F0419" w:rsidRDefault="0045090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450905">
        <w:rPr>
          <w:rFonts w:ascii="標楷體" w:eastAsia="標楷體" w:hAnsi="標楷體" w:hint="eastAsia"/>
          <w:color w:val="000000" w:themeColor="text1"/>
          <w:sz w:val="28"/>
          <w:szCs w:val="28"/>
          <w:lang w:eastAsia="zh-HK"/>
        </w:rPr>
        <w:t>設置露營場申請人，應檢附下列文件，向露營場管理機關申請登記；其申請書，如附件六：</w:t>
      </w:r>
    </w:p>
    <w:p w14:paraId="4A358AF4" w14:textId="29D171E7"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最近三個月內核發之土地登記謄本及地籍圖謄本。但得以電腦完成查詢者，免</w:t>
      </w:r>
      <w:proofErr w:type="gramStart"/>
      <w:r w:rsidRPr="00450905">
        <w:rPr>
          <w:rFonts w:ascii="標楷體" w:eastAsia="標楷體" w:hAnsi="標楷體" w:hint="eastAsia"/>
          <w:color w:val="000000" w:themeColor="text1"/>
          <w:sz w:val="28"/>
          <w:szCs w:val="28"/>
        </w:rPr>
        <w:t>附</w:t>
      </w:r>
      <w:proofErr w:type="gramEnd"/>
      <w:r w:rsidRPr="00450905">
        <w:rPr>
          <w:rFonts w:ascii="標楷體" w:eastAsia="標楷體" w:hAnsi="標楷體" w:hint="eastAsia"/>
          <w:color w:val="000000" w:themeColor="text1"/>
          <w:sz w:val="28"/>
          <w:szCs w:val="28"/>
        </w:rPr>
        <w:t>。</w:t>
      </w:r>
    </w:p>
    <w:p w14:paraId="03208FEE" w14:textId="351D544A"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lastRenderedPageBreak/>
        <w:t>土地所有權狀影本或土地同意使用之證明文件。</w:t>
      </w:r>
    </w:p>
    <w:p w14:paraId="133E5669" w14:textId="0BC6D0EE"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設施規劃配置圖，範圍內既有之建築設施者，應檢附合法使用證明文件，並輔以照片說明。</w:t>
      </w:r>
    </w:p>
    <w:p w14:paraId="5985AF6B" w14:textId="1BB8C8CD"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公共意外責任保險契約影本。</w:t>
      </w:r>
    </w:p>
    <w:p w14:paraId="78A79254" w14:textId="60FD13F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位屬山坡地及森林區範圍，依水土保持法相關規定應擬具水土保持計畫者，應檢附水土保持完工證明書。</w:t>
      </w:r>
    </w:p>
    <w:p w14:paraId="4FA5A763" w14:textId="686CCF63" w:rsidR="00450905" w:rsidRPr="00450905" w:rsidRDefault="00A22BBB"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位於都市土地者，應檢附所在地都市計畫主管機關提供符合土地使用管制之函文影本。</w:t>
      </w:r>
    </w:p>
    <w:p w14:paraId="21135902" w14:textId="2F87C4E1"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位於非都市土地農牧用地及林業用地者，應檢附目的事業主管機關核發之土地使用許可文件。</w:t>
      </w:r>
    </w:p>
    <w:p w14:paraId="7E4A659C" w14:textId="7201943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位於國家公園區者，應檢附國家公園管理處核發土地使用許可文件。</w:t>
      </w:r>
    </w:p>
    <w:p w14:paraId="0729013E" w14:textId="77198BEF"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位於第二級災害敏感類型之海堤區域（堤身以外）者，應取得當地水利主管機關同意文件。</w:t>
      </w:r>
    </w:p>
    <w:p w14:paraId="4B216CD5" w14:textId="138C957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地質敏感區查詢結果。(如位於地質敏感區範圍且屬地質法土地開發行為，後續開發行為應依地質法規定進行基地地質調查及地質安全評估，並於相關法令規定需送審之書圖文件中納入基地地質調查及地質安全評估結果)</w:t>
      </w:r>
    </w:p>
    <w:p w14:paraId="5C5901E4" w14:textId="2FFD196D" w:rsidR="00450905" w:rsidRPr="00450905" w:rsidRDefault="00450905" w:rsidP="005C32BC">
      <w:pPr>
        <w:pStyle w:val="a4"/>
        <w:numPr>
          <w:ilvl w:val="0"/>
          <w:numId w:val="8"/>
        </w:numPr>
        <w:snapToGrid w:val="0"/>
        <w:spacing w:line="460" w:lineRule="exact"/>
        <w:ind w:leftChars="0" w:left="1428" w:hanging="861"/>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位於洪</w:t>
      </w:r>
      <w:proofErr w:type="gramStart"/>
      <w:r w:rsidRPr="00450905">
        <w:rPr>
          <w:rFonts w:ascii="標楷體" w:eastAsia="標楷體" w:hAnsi="標楷體" w:hint="eastAsia"/>
          <w:color w:val="000000" w:themeColor="text1"/>
          <w:sz w:val="28"/>
          <w:szCs w:val="28"/>
        </w:rPr>
        <w:t>氾</w:t>
      </w:r>
      <w:proofErr w:type="gramEnd"/>
      <w:r w:rsidRPr="00450905">
        <w:rPr>
          <w:rFonts w:ascii="標楷體" w:eastAsia="標楷體" w:hAnsi="標楷體" w:hint="eastAsia"/>
          <w:color w:val="000000" w:themeColor="text1"/>
          <w:sz w:val="28"/>
          <w:szCs w:val="28"/>
        </w:rPr>
        <w:t>區二級管制區及洪水平原二級管制區者，應檢附設置可供人員避難及減輕危害等功能之設施之相關證明文件。</w:t>
      </w:r>
    </w:p>
    <w:p w14:paraId="5DAA71DA" w14:textId="2CECFDC0"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委託書（有代理人需檢附）。</w:t>
      </w:r>
    </w:p>
    <w:p w14:paraId="6EDE92DB" w14:textId="53E6446F" w:rsidR="00450905" w:rsidRPr="00450905" w:rsidRDefault="00450905" w:rsidP="00472F72">
      <w:pPr>
        <w:pStyle w:val="a4"/>
        <w:numPr>
          <w:ilvl w:val="0"/>
          <w:numId w:val="8"/>
        </w:numPr>
        <w:snapToGrid w:val="0"/>
        <w:spacing w:line="460" w:lineRule="exact"/>
        <w:ind w:leftChars="0" w:left="1134" w:hanging="567"/>
        <w:jc w:val="both"/>
        <w:rPr>
          <w:rFonts w:ascii="標楷體" w:eastAsia="標楷體" w:hAnsi="標楷體"/>
          <w:color w:val="000000" w:themeColor="text1"/>
          <w:sz w:val="28"/>
          <w:szCs w:val="28"/>
        </w:rPr>
      </w:pPr>
      <w:r w:rsidRPr="00450905">
        <w:rPr>
          <w:rFonts w:ascii="標楷體" w:eastAsia="標楷體" w:hAnsi="標楷體" w:hint="eastAsia"/>
          <w:color w:val="000000" w:themeColor="text1"/>
          <w:sz w:val="28"/>
          <w:szCs w:val="28"/>
        </w:rPr>
        <w:t>其他經露營場管理機關指定之文件。</w:t>
      </w:r>
    </w:p>
    <w:p w14:paraId="55AA7274" w14:textId="2D517361" w:rsidR="002F0419" w:rsidRPr="002F0419" w:rsidRDefault="008D0DA9"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50905" w:rsidRPr="008D0DA9">
        <w:rPr>
          <w:rFonts w:ascii="標楷體" w:eastAsia="標楷體" w:hAnsi="標楷體" w:hint="eastAsia"/>
          <w:color w:val="000000" w:themeColor="text1"/>
          <w:sz w:val="28"/>
          <w:szCs w:val="28"/>
        </w:rPr>
        <w:t>前項第三款文件，</w:t>
      </w:r>
      <w:proofErr w:type="gramStart"/>
      <w:r w:rsidR="00450905" w:rsidRPr="008D0DA9">
        <w:rPr>
          <w:rFonts w:ascii="標楷體" w:eastAsia="標楷體" w:hAnsi="標楷體" w:hint="eastAsia"/>
          <w:color w:val="000000" w:themeColor="text1"/>
          <w:sz w:val="28"/>
          <w:szCs w:val="28"/>
        </w:rPr>
        <w:t>如係具原住民</w:t>
      </w:r>
      <w:proofErr w:type="gramEnd"/>
      <w:r w:rsidR="00450905" w:rsidRPr="008D0DA9">
        <w:rPr>
          <w:rFonts w:ascii="標楷體" w:eastAsia="標楷體" w:hAnsi="標楷體" w:hint="eastAsia"/>
          <w:color w:val="000000" w:themeColor="text1"/>
          <w:sz w:val="28"/>
          <w:szCs w:val="28"/>
        </w:rPr>
        <w:t>身分者於原住民族地區內之部落範圍申請登記露營場，經露營場管理機關認定確無危險之虞，得以經開業之建築師、執業之土木工程科技師或結構工程科技師出具之結構安全鑑定證明文件，及經管理機關查驗合格之簡易消防安全設備配置平面圖替代之，並應每年報露營場管理機關備查。</w:t>
      </w:r>
    </w:p>
    <w:p w14:paraId="4F789106" w14:textId="6C46394C" w:rsidR="002F0419" w:rsidRDefault="00DB31A5" w:rsidP="00472F72">
      <w:pPr>
        <w:pStyle w:val="a4"/>
        <w:numPr>
          <w:ilvl w:val="0"/>
          <w:numId w:val="1"/>
        </w:numPr>
        <w:snapToGrid w:val="0"/>
        <w:spacing w:line="460" w:lineRule="exact"/>
        <w:ind w:leftChars="0" w:left="567" w:hanging="567"/>
        <w:jc w:val="both"/>
        <w:rPr>
          <w:rFonts w:ascii="標楷體" w:eastAsia="標楷體" w:hAnsi="標楷體"/>
          <w:color w:val="000000" w:themeColor="text1"/>
          <w:sz w:val="28"/>
          <w:szCs w:val="28"/>
          <w:lang w:eastAsia="zh-HK"/>
        </w:rPr>
      </w:pPr>
      <w:r w:rsidRPr="00DB31A5">
        <w:rPr>
          <w:rFonts w:ascii="標楷體" w:eastAsia="標楷體" w:hAnsi="標楷體" w:hint="eastAsia"/>
          <w:color w:val="000000" w:themeColor="text1"/>
          <w:sz w:val="28"/>
          <w:szCs w:val="28"/>
          <w:lang w:eastAsia="zh-HK"/>
        </w:rPr>
        <w:t>露營場管理機關審查露營場設置登記案件，於前點規定文件形式審查符合後，應邀集農業、水保、地政、都計、建設、消防、環保、水利等相關單位實地會勘，作成會勘紀錄表，並依露營場設置登記審查</w:t>
      </w:r>
      <w:r w:rsidRPr="00DB31A5">
        <w:rPr>
          <w:rFonts w:ascii="標楷體" w:eastAsia="標楷體" w:hAnsi="標楷體" w:hint="eastAsia"/>
          <w:color w:val="000000" w:themeColor="text1"/>
          <w:sz w:val="28"/>
          <w:szCs w:val="28"/>
          <w:lang w:eastAsia="zh-HK"/>
        </w:rPr>
        <w:lastRenderedPageBreak/>
        <w:t>表(如附件七)，辦理書面審查。</w:t>
      </w:r>
    </w:p>
    <w:p w14:paraId="1B6DBC97" w14:textId="740BBF30" w:rsidR="002F0419" w:rsidRPr="002F0419" w:rsidRDefault="00DB31A5" w:rsidP="00080278">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lang w:eastAsia="zh-HK"/>
        </w:rPr>
        <w:t>前項露營場設置登記審查流程，依露營場設置登記作業流程圖(如附件八)辦理。</w:t>
      </w:r>
    </w:p>
    <w:p w14:paraId="06CB737A" w14:textId="47E345D8" w:rsidR="0013502E" w:rsidRDefault="00DB31A5" w:rsidP="005C32BC">
      <w:pPr>
        <w:pStyle w:val="a4"/>
        <w:numPr>
          <w:ilvl w:val="0"/>
          <w:numId w:val="1"/>
        </w:numPr>
        <w:snapToGrid w:val="0"/>
        <w:spacing w:line="460" w:lineRule="exact"/>
        <w:ind w:leftChars="0" w:left="840" w:hanging="840"/>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露營場設置登記案件，經審查有應補正事項者，由露營場管理機關以書面通知申請人限期補正。</w:t>
      </w:r>
    </w:p>
    <w:p w14:paraId="74FB3CF1" w14:textId="3281DA60" w:rsidR="00DB31A5" w:rsidRDefault="00DB31A5" w:rsidP="005C32BC">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申請案件，有下列情形之</w:t>
      </w:r>
      <w:proofErr w:type="gramStart"/>
      <w:r w:rsidRPr="00DB31A5">
        <w:rPr>
          <w:rFonts w:ascii="標楷體" w:eastAsia="標楷體" w:hAnsi="標楷體" w:hint="eastAsia"/>
          <w:color w:val="000000" w:themeColor="text1"/>
          <w:sz w:val="28"/>
          <w:szCs w:val="28"/>
        </w:rPr>
        <w:t>一</w:t>
      </w:r>
      <w:proofErr w:type="gramEnd"/>
      <w:r w:rsidRPr="00DB31A5">
        <w:rPr>
          <w:rFonts w:ascii="標楷體" w:eastAsia="標楷體" w:hAnsi="標楷體" w:hint="eastAsia"/>
          <w:color w:val="000000" w:themeColor="text1"/>
          <w:sz w:val="28"/>
          <w:szCs w:val="28"/>
        </w:rPr>
        <w:t>者，由露營場管理機關敘明理由，以書面駁回其申請：</w:t>
      </w:r>
    </w:p>
    <w:p w14:paraId="185A9A83" w14:textId="07201BB4" w:rsidR="00DB31A5" w:rsidRPr="00DB31A5" w:rsidRDefault="00DB31A5" w:rsidP="005C32BC">
      <w:pPr>
        <w:pStyle w:val="a4"/>
        <w:numPr>
          <w:ilvl w:val="0"/>
          <w:numId w:val="9"/>
        </w:numPr>
        <w:snapToGrid w:val="0"/>
        <w:spacing w:line="460" w:lineRule="exact"/>
        <w:ind w:leftChars="336" w:left="1373"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經通知限期補正，逾期未補正或未照補正事項完全補正。</w:t>
      </w:r>
    </w:p>
    <w:p w14:paraId="66E64185" w14:textId="2D89CF94" w:rsidR="00DB31A5" w:rsidRPr="00DB31A5" w:rsidRDefault="00DB31A5" w:rsidP="005C32BC">
      <w:pPr>
        <w:pStyle w:val="a4"/>
        <w:numPr>
          <w:ilvl w:val="0"/>
          <w:numId w:val="9"/>
        </w:numPr>
        <w:snapToGrid w:val="0"/>
        <w:spacing w:line="460" w:lineRule="exact"/>
        <w:ind w:leftChars="336" w:left="1373" w:hanging="567"/>
        <w:jc w:val="both"/>
        <w:rPr>
          <w:rFonts w:ascii="標楷體" w:eastAsia="標楷體" w:hAnsi="標楷體"/>
          <w:color w:val="000000" w:themeColor="text1"/>
          <w:sz w:val="28"/>
          <w:szCs w:val="28"/>
        </w:rPr>
      </w:pPr>
      <w:r w:rsidRPr="00DB31A5">
        <w:rPr>
          <w:rFonts w:ascii="標楷體" w:eastAsia="標楷體" w:hAnsi="標楷體" w:hint="eastAsia"/>
          <w:color w:val="000000" w:themeColor="text1"/>
          <w:sz w:val="28"/>
          <w:szCs w:val="28"/>
        </w:rPr>
        <w:t>不符相關法令規定且無法補正。</w:t>
      </w:r>
    </w:p>
    <w:p w14:paraId="2A6C726B" w14:textId="59FF0255" w:rsidR="00DB31A5" w:rsidRPr="00DB31A5" w:rsidRDefault="00DB31A5" w:rsidP="005C32BC">
      <w:pPr>
        <w:pStyle w:val="a4"/>
        <w:snapToGrid w:val="0"/>
        <w:spacing w:line="460" w:lineRule="exact"/>
        <w:ind w:leftChars="336" w:left="80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案件如經審查核可，露營場管理機關應核發登記文件，並公告於機關及「各露營場管理機關盤點露營場資訊平台」。</w:t>
      </w:r>
    </w:p>
    <w:p w14:paraId="3AA37622" w14:textId="635DD758" w:rsidR="00DB31A5" w:rsidRDefault="00DB31A5" w:rsidP="005C32BC">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B31A5">
        <w:rPr>
          <w:rFonts w:ascii="標楷體" w:eastAsia="標楷體" w:hAnsi="標楷體" w:hint="eastAsia"/>
          <w:color w:val="000000" w:themeColor="text1"/>
          <w:sz w:val="28"/>
          <w:szCs w:val="28"/>
        </w:rPr>
        <w:t>由目的事業主管機關核准設置之露營場或露營設施者，露營場管理機關得將相關資訊公告於前項資訊平台。</w:t>
      </w:r>
    </w:p>
    <w:p w14:paraId="3BBCDC92" w14:textId="1B1D7F2D" w:rsidR="00DB31A5" w:rsidRDefault="00C95D66" w:rsidP="005C32BC">
      <w:pPr>
        <w:pStyle w:val="a4"/>
        <w:numPr>
          <w:ilvl w:val="0"/>
          <w:numId w:val="1"/>
        </w:numPr>
        <w:snapToGrid w:val="0"/>
        <w:spacing w:line="460" w:lineRule="exact"/>
        <w:ind w:leftChars="0" w:left="868" w:hanging="868"/>
        <w:jc w:val="both"/>
        <w:rPr>
          <w:rFonts w:ascii="標楷體" w:eastAsia="標楷體" w:hAnsi="標楷體"/>
          <w:color w:val="000000" w:themeColor="text1"/>
          <w:sz w:val="28"/>
          <w:szCs w:val="28"/>
        </w:rPr>
      </w:pPr>
      <w:r w:rsidRPr="00C95D66">
        <w:rPr>
          <w:rFonts w:ascii="標楷體" w:eastAsia="標楷體" w:hAnsi="標楷體" w:hint="eastAsia"/>
          <w:color w:val="000000" w:themeColor="text1"/>
          <w:sz w:val="28"/>
          <w:szCs w:val="28"/>
        </w:rPr>
        <w:t>依第六點及第九點規定受理申請機關相同者，得合併提出申請；露營場管理機關得視需要另定合併申請之條件及其程序。</w:t>
      </w:r>
    </w:p>
    <w:p w14:paraId="29341C5D" w14:textId="77639795" w:rsidR="00DB31A5" w:rsidRDefault="00DF3286" w:rsidP="005C32BC">
      <w:pPr>
        <w:pStyle w:val="a4"/>
        <w:numPr>
          <w:ilvl w:val="0"/>
          <w:numId w:val="1"/>
        </w:numPr>
        <w:snapToGrid w:val="0"/>
        <w:spacing w:line="460" w:lineRule="exact"/>
        <w:ind w:leftChars="0" w:left="840" w:hanging="840"/>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露營場之經營涉及公司法、商業登記法、有限合夥法、加值型及非加值型營業稅法及消費者保護法等相關規定者，並應依各該規定辦理。</w:t>
      </w:r>
    </w:p>
    <w:p w14:paraId="54396066" w14:textId="151D4415" w:rsidR="00DB31A5" w:rsidRDefault="00DF3286" w:rsidP="005C32BC">
      <w:pPr>
        <w:pStyle w:val="a4"/>
        <w:numPr>
          <w:ilvl w:val="0"/>
          <w:numId w:val="1"/>
        </w:numPr>
        <w:snapToGrid w:val="0"/>
        <w:spacing w:line="460" w:lineRule="exact"/>
        <w:ind w:leftChars="0" w:left="854" w:hanging="854"/>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露營場經營者應將下列事項於露營場明顯處所或網際網路揭露之：</w:t>
      </w:r>
    </w:p>
    <w:p w14:paraId="19794E79" w14:textId="62B28D92" w:rsidR="00DF3286" w:rsidRPr="00DF3286" w:rsidRDefault="00DF3286" w:rsidP="001921C6">
      <w:pPr>
        <w:pStyle w:val="a4"/>
        <w:numPr>
          <w:ilvl w:val="0"/>
          <w:numId w:val="10"/>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負責人姓名及公司、商業或有限合夥相關登記證明文件。</w:t>
      </w:r>
    </w:p>
    <w:p w14:paraId="5DC44103" w14:textId="23B95012" w:rsidR="00DF3286" w:rsidRPr="00DF3286" w:rsidRDefault="00DF3286" w:rsidP="001921C6">
      <w:pPr>
        <w:pStyle w:val="a4"/>
        <w:numPr>
          <w:ilvl w:val="0"/>
          <w:numId w:val="10"/>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收費及退費基準。</w:t>
      </w:r>
    </w:p>
    <w:p w14:paraId="4CFEEDC0" w14:textId="07E85279" w:rsidR="00DF3286" w:rsidRPr="00DF3286" w:rsidRDefault="00DF3286" w:rsidP="001921C6">
      <w:pPr>
        <w:pStyle w:val="a4"/>
        <w:numPr>
          <w:ilvl w:val="0"/>
          <w:numId w:val="10"/>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已投保公共意外責任保險之保險公司、保險金額及期間。</w:t>
      </w:r>
    </w:p>
    <w:p w14:paraId="6AF3BA89" w14:textId="42DD80A5" w:rsidR="00DF3286" w:rsidRPr="00DF3286" w:rsidRDefault="00DF3286" w:rsidP="001921C6">
      <w:pPr>
        <w:pStyle w:val="a4"/>
        <w:numPr>
          <w:ilvl w:val="0"/>
          <w:numId w:val="10"/>
        </w:numPr>
        <w:snapToGrid w:val="0"/>
        <w:spacing w:line="460" w:lineRule="exact"/>
        <w:ind w:leftChars="0" w:left="1400" w:hanging="549"/>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緊急聯絡電話與場地及設施使用須知，字體大小合宜足以清楚辨識，其中場地及設施使用須知應記載開放時間、場內空間及設施配置圖、逃生路線、廢棄物收集、音量管制等相關事項。</w:t>
      </w:r>
    </w:p>
    <w:p w14:paraId="2348072B" w14:textId="3A32E7A4" w:rsidR="00DF3286" w:rsidRPr="00DF3286" w:rsidRDefault="00DF3286" w:rsidP="001921C6">
      <w:pPr>
        <w:pStyle w:val="a4"/>
        <w:numPr>
          <w:ilvl w:val="0"/>
          <w:numId w:val="10"/>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提供車輛順暢通行主要進出動線，並維持</w:t>
      </w:r>
      <w:proofErr w:type="gramStart"/>
      <w:r w:rsidRPr="00DF3286">
        <w:rPr>
          <w:rFonts w:ascii="標楷體" w:eastAsia="標楷體" w:hAnsi="標楷體" w:hint="eastAsia"/>
          <w:color w:val="000000" w:themeColor="text1"/>
          <w:sz w:val="28"/>
          <w:szCs w:val="28"/>
        </w:rPr>
        <w:t>暢通，</w:t>
      </w:r>
      <w:proofErr w:type="gramEnd"/>
      <w:r w:rsidRPr="00DF3286">
        <w:rPr>
          <w:rFonts w:ascii="標楷體" w:eastAsia="標楷體" w:hAnsi="標楷體" w:hint="eastAsia"/>
          <w:color w:val="000000" w:themeColor="text1"/>
          <w:sz w:val="28"/>
          <w:szCs w:val="28"/>
        </w:rPr>
        <w:t>以利疏散。</w:t>
      </w:r>
    </w:p>
    <w:p w14:paraId="1EC9A4A2" w14:textId="32C7709F" w:rsidR="00DF3286" w:rsidRDefault="00DF3286" w:rsidP="001921C6">
      <w:pPr>
        <w:pStyle w:val="a4"/>
        <w:numPr>
          <w:ilvl w:val="0"/>
          <w:numId w:val="10"/>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其他如無障礙露營設施設計，提供行動不便者使用等事項。</w:t>
      </w:r>
    </w:p>
    <w:p w14:paraId="283860E6" w14:textId="3E02C959" w:rsidR="00DF3286" w:rsidRDefault="00DF3286" w:rsidP="00472F72">
      <w:pPr>
        <w:pStyle w:val="a4"/>
        <w:snapToGrid w:val="0"/>
        <w:spacing w:line="460" w:lineRule="exact"/>
        <w:ind w:leftChars="0" w:left="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921C6">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前項各款規定事項，相關法令另有規定者，應依其規定辦理。</w:t>
      </w:r>
    </w:p>
    <w:p w14:paraId="32214C65" w14:textId="77777777" w:rsidR="00DF3286" w:rsidRDefault="00DF3286" w:rsidP="005C32BC">
      <w:pPr>
        <w:pStyle w:val="a4"/>
        <w:numPr>
          <w:ilvl w:val="0"/>
          <w:numId w:val="1"/>
        </w:numPr>
        <w:snapToGrid w:val="0"/>
        <w:spacing w:line="460" w:lineRule="exact"/>
        <w:ind w:leftChars="0" w:left="854" w:hanging="854"/>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露營場經營者應辦理下列緊急措施：</w:t>
      </w:r>
    </w:p>
    <w:p w14:paraId="02FC1EFE" w14:textId="77777777" w:rsidR="001921C6" w:rsidRDefault="00DF3286" w:rsidP="001921C6">
      <w:pPr>
        <w:pStyle w:val="a4"/>
        <w:numPr>
          <w:ilvl w:val="0"/>
          <w:numId w:val="11"/>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擬訂緊急應變、緊急救護及遊客疏散計畫，並揭露於網際網</w:t>
      </w:r>
      <w:r w:rsidRPr="00DF3286">
        <w:rPr>
          <w:rFonts w:ascii="標楷體" w:eastAsia="標楷體" w:hAnsi="標楷體" w:hint="eastAsia"/>
          <w:color w:val="000000" w:themeColor="text1"/>
          <w:sz w:val="28"/>
          <w:szCs w:val="28"/>
        </w:rPr>
        <w:lastRenderedPageBreak/>
        <w:t>路。</w:t>
      </w:r>
    </w:p>
    <w:p w14:paraId="2BEE9F7C" w14:textId="77777777" w:rsidR="001921C6" w:rsidRDefault="00DF3286" w:rsidP="001921C6">
      <w:pPr>
        <w:pStyle w:val="a4"/>
        <w:numPr>
          <w:ilvl w:val="0"/>
          <w:numId w:val="11"/>
        </w:numPr>
        <w:snapToGrid w:val="0"/>
        <w:spacing w:line="460" w:lineRule="exact"/>
        <w:ind w:leftChars="0" w:left="1498" w:hanging="647"/>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遇露營場使用者</w:t>
      </w:r>
      <w:proofErr w:type="gramStart"/>
      <w:r w:rsidRPr="001921C6">
        <w:rPr>
          <w:rFonts w:ascii="標楷體" w:eastAsia="標楷體" w:hAnsi="標楷體" w:hint="eastAsia"/>
          <w:color w:val="000000" w:themeColor="text1"/>
          <w:sz w:val="28"/>
          <w:szCs w:val="28"/>
        </w:rPr>
        <w:t>罹</w:t>
      </w:r>
      <w:proofErr w:type="gramEnd"/>
      <w:r w:rsidRPr="001921C6">
        <w:rPr>
          <w:rFonts w:ascii="標楷體" w:eastAsia="標楷體" w:hAnsi="標楷體" w:hint="eastAsia"/>
          <w:color w:val="000000" w:themeColor="text1"/>
          <w:sz w:val="28"/>
          <w:szCs w:val="28"/>
        </w:rPr>
        <w:t>患疾病、疑似感染傳染病或意外傷害情況緊急時，協助就醫並通知衛生醫療機構。</w:t>
      </w:r>
    </w:p>
    <w:p w14:paraId="48867F27" w14:textId="420098B1" w:rsidR="00DF3286" w:rsidRPr="001921C6" w:rsidRDefault="00DF3286" w:rsidP="001921C6">
      <w:pPr>
        <w:pStyle w:val="a4"/>
        <w:numPr>
          <w:ilvl w:val="0"/>
          <w:numId w:val="11"/>
        </w:numPr>
        <w:snapToGrid w:val="0"/>
        <w:spacing w:line="460" w:lineRule="exact"/>
        <w:ind w:leftChars="0" w:left="1498" w:hanging="647"/>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陸上颱風警報、豪雨、土石流或其它疏散避難警報發布後，儘速疏散露營場使用者及維護安全。</w:t>
      </w:r>
    </w:p>
    <w:p w14:paraId="540C060B" w14:textId="0A07E5D4" w:rsidR="00DF3286" w:rsidRDefault="00DF3286" w:rsidP="001921C6">
      <w:pPr>
        <w:pStyle w:val="a4"/>
        <w:snapToGrid w:val="0"/>
        <w:spacing w:line="460" w:lineRule="exact"/>
        <w:ind w:leftChars="561" w:left="1346" w:firstLineChars="10" w:firstLine="28"/>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前項各款規定事項，相關法令另有規定者，應依其規定辦理。</w:t>
      </w:r>
    </w:p>
    <w:p w14:paraId="3795A635" w14:textId="2FC014E7" w:rsidR="00DF3286" w:rsidRDefault="00A22BBB" w:rsidP="005C32BC">
      <w:pPr>
        <w:pStyle w:val="a4"/>
        <w:numPr>
          <w:ilvl w:val="0"/>
          <w:numId w:val="1"/>
        </w:numPr>
        <w:snapToGrid w:val="0"/>
        <w:spacing w:line="460" w:lineRule="exact"/>
        <w:ind w:leftChars="0" w:left="854" w:hanging="854"/>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露營場經營者應投保責任保險，其最低投保金額及範圍如下：</w:t>
      </w:r>
    </w:p>
    <w:p w14:paraId="15ED1720" w14:textId="1870D383" w:rsidR="00A22BBB" w:rsidRPr="00A22BBB" w:rsidRDefault="00A22BBB" w:rsidP="001921C6">
      <w:pPr>
        <w:pStyle w:val="a4"/>
        <w:numPr>
          <w:ilvl w:val="0"/>
          <w:numId w:val="20"/>
        </w:numPr>
        <w:snapToGrid w:val="0"/>
        <w:spacing w:line="460" w:lineRule="exact"/>
        <w:ind w:leftChars="0" w:left="1428" w:hanging="574"/>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每一個人體傷責任之保險金額:新臺幣</w:t>
      </w:r>
      <w:proofErr w:type="gramStart"/>
      <w:r w:rsidRPr="00A22BBB">
        <w:rPr>
          <w:rFonts w:ascii="標楷體" w:eastAsia="標楷體" w:hAnsi="標楷體" w:hint="eastAsia"/>
          <w:color w:val="000000" w:themeColor="text1"/>
          <w:sz w:val="28"/>
          <w:szCs w:val="28"/>
        </w:rPr>
        <w:t>三</w:t>
      </w:r>
      <w:proofErr w:type="gramEnd"/>
      <w:r w:rsidRPr="00A22BBB">
        <w:rPr>
          <w:rFonts w:ascii="標楷體" w:eastAsia="標楷體" w:hAnsi="標楷體" w:hint="eastAsia"/>
          <w:color w:val="000000" w:themeColor="text1"/>
          <w:sz w:val="28"/>
          <w:szCs w:val="28"/>
        </w:rPr>
        <w:t>百萬元。</w:t>
      </w:r>
    </w:p>
    <w:p w14:paraId="439CF17A" w14:textId="13D18130" w:rsidR="00A22BBB" w:rsidRPr="00A22BBB" w:rsidRDefault="00A22BBB" w:rsidP="001921C6">
      <w:pPr>
        <w:pStyle w:val="a4"/>
        <w:numPr>
          <w:ilvl w:val="0"/>
          <w:numId w:val="20"/>
        </w:numPr>
        <w:snapToGrid w:val="0"/>
        <w:spacing w:line="460" w:lineRule="exact"/>
        <w:ind w:leftChars="0" w:left="1134" w:hanging="283"/>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每一意外事故體傷責任之保險金額:新臺幣一千五百萬元。</w:t>
      </w:r>
    </w:p>
    <w:p w14:paraId="76E8C0C4" w14:textId="5437FF58" w:rsidR="00A22BBB" w:rsidRPr="00A22BBB" w:rsidRDefault="00A22BBB" w:rsidP="001921C6">
      <w:pPr>
        <w:pStyle w:val="a4"/>
        <w:numPr>
          <w:ilvl w:val="0"/>
          <w:numId w:val="20"/>
        </w:numPr>
        <w:snapToGrid w:val="0"/>
        <w:spacing w:line="460" w:lineRule="exact"/>
        <w:ind w:leftChars="0" w:left="1134" w:hanging="283"/>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每一意外事故財物損失責任之保險金額：新臺幣二百萬元。</w:t>
      </w:r>
    </w:p>
    <w:p w14:paraId="76EE9C5C" w14:textId="368CE29A" w:rsidR="00A22BBB" w:rsidRPr="00DF3286" w:rsidRDefault="00A22BBB" w:rsidP="001921C6">
      <w:pPr>
        <w:pStyle w:val="a4"/>
        <w:numPr>
          <w:ilvl w:val="0"/>
          <w:numId w:val="20"/>
        </w:numPr>
        <w:snapToGrid w:val="0"/>
        <w:spacing w:line="460" w:lineRule="exact"/>
        <w:ind w:leftChars="0" w:left="1134" w:hanging="283"/>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保險期間之最高賠償金額：新臺幣三千四百萬元。</w:t>
      </w:r>
    </w:p>
    <w:p w14:paraId="71EEE510" w14:textId="3FEDA20A" w:rsidR="00DF3286" w:rsidRDefault="00DF3286" w:rsidP="001921C6">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F3286">
        <w:rPr>
          <w:rFonts w:ascii="標楷體" w:eastAsia="標楷體" w:hAnsi="標楷體" w:hint="eastAsia"/>
          <w:color w:val="000000" w:themeColor="text1"/>
          <w:sz w:val="28"/>
          <w:szCs w:val="28"/>
        </w:rPr>
        <w:t>前項保險範圍及最低金額，露營場管理機關或地方自治法規如有對消費者保護較有利之規定者，從其規定。</w:t>
      </w:r>
    </w:p>
    <w:p w14:paraId="1A6E247D" w14:textId="60F9C1AF" w:rsidR="00A22BBB" w:rsidRDefault="00A22BBB" w:rsidP="001921C6">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sz w:val="28"/>
          <w:szCs w:val="28"/>
        </w:rPr>
        <w:t>露營場經營者應於前項保險期間屆滿前，將有效之責任保險證明文件，陳報露營場管理機關備查。</w:t>
      </w:r>
    </w:p>
    <w:p w14:paraId="1C7F4FCB" w14:textId="0F91042A" w:rsidR="00DB31A5" w:rsidRDefault="00A22BBB" w:rsidP="005C32BC">
      <w:pPr>
        <w:pStyle w:val="a4"/>
        <w:numPr>
          <w:ilvl w:val="0"/>
          <w:numId w:val="1"/>
        </w:numPr>
        <w:snapToGrid w:val="0"/>
        <w:spacing w:line="460" w:lineRule="exact"/>
        <w:ind w:leftChars="0" w:left="854" w:hanging="854"/>
        <w:jc w:val="both"/>
        <w:rPr>
          <w:rFonts w:ascii="標楷體" w:eastAsia="標楷體" w:hAnsi="標楷體"/>
          <w:color w:val="000000" w:themeColor="text1"/>
          <w:sz w:val="28"/>
          <w:szCs w:val="28"/>
        </w:rPr>
      </w:pPr>
      <w:r>
        <w:rPr>
          <w:rFonts w:ascii="標楷體" w:eastAsia="標楷體" w:hAnsi="標楷體"/>
          <w:color w:val="000000"/>
          <w:sz w:val="28"/>
          <w:szCs w:val="28"/>
        </w:rPr>
        <w:t>露營場經營者於露營活動營業時，應依下列規定辦理：</w:t>
      </w:r>
    </w:p>
    <w:p w14:paraId="06FF40EB" w14:textId="77777777" w:rsidR="001921C6" w:rsidRDefault="00A22BBB" w:rsidP="001921C6">
      <w:pPr>
        <w:pStyle w:val="a4"/>
        <w:numPr>
          <w:ilvl w:val="0"/>
          <w:numId w:val="19"/>
        </w:numPr>
        <w:snapToGrid w:val="0"/>
        <w:spacing w:line="460" w:lineRule="exact"/>
        <w:ind w:leftChars="0" w:left="1470" w:hanging="602"/>
        <w:jc w:val="both"/>
        <w:rPr>
          <w:rFonts w:ascii="標楷體" w:eastAsia="標楷體" w:hAnsi="標楷體"/>
          <w:color w:val="000000" w:themeColor="text1"/>
          <w:sz w:val="28"/>
          <w:szCs w:val="28"/>
        </w:rPr>
      </w:pPr>
      <w:r w:rsidRPr="00A22BBB">
        <w:rPr>
          <w:rFonts w:ascii="標楷體" w:eastAsia="標楷體" w:hAnsi="標楷體" w:hint="eastAsia"/>
          <w:color w:val="000000" w:themeColor="text1"/>
          <w:sz w:val="28"/>
          <w:szCs w:val="28"/>
        </w:rPr>
        <w:t>確認露營場安全性，包含各項設施或設備定期檢查、辦理活動各項救生設施或設備之安全維護。</w:t>
      </w:r>
    </w:p>
    <w:p w14:paraId="3424DABB" w14:textId="77777777" w:rsidR="001921C6" w:rsidRDefault="00A22BBB" w:rsidP="001921C6">
      <w:pPr>
        <w:pStyle w:val="a4"/>
        <w:numPr>
          <w:ilvl w:val="0"/>
          <w:numId w:val="19"/>
        </w:numPr>
        <w:snapToGrid w:val="0"/>
        <w:spacing w:line="460" w:lineRule="exact"/>
        <w:ind w:leftChars="0" w:left="1470" w:hanging="602"/>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向旅客說明露營場地及活動安全相關須知。</w:t>
      </w:r>
    </w:p>
    <w:p w14:paraId="3558EB0C" w14:textId="77777777" w:rsidR="001921C6" w:rsidRDefault="00A22BBB" w:rsidP="001921C6">
      <w:pPr>
        <w:pStyle w:val="a4"/>
        <w:numPr>
          <w:ilvl w:val="0"/>
          <w:numId w:val="19"/>
        </w:numPr>
        <w:snapToGrid w:val="0"/>
        <w:spacing w:line="460" w:lineRule="exact"/>
        <w:ind w:leftChars="0" w:left="1470" w:hanging="602"/>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遇天候狀況不佳，視情形採取疏散及其他維護安全措施。</w:t>
      </w:r>
    </w:p>
    <w:p w14:paraId="22682FCE" w14:textId="11FEA8B0" w:rsidR="001921C6" w:rsidRDefault="00A22BBB" w:rsidP="001921C6">
      <w:pPr>
        <w:pStyle w:val="a4"/>
        <w:numPr>
          <w:ilvl w:val="0"/>
          <w:numId w:val="19"/>
        </w:numPr>
        <w:snapToGrid w:val="0"/>
        <w:spacing w:line="460" w:lineRule="exact"/>
        <w:ind w:leftChars="0" w:left="1470" w:hanging="602"/>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舉辦大型群聚活動者，依大型群聚活動安全管理要點辦理</w:t>
      </w:r>
      <w:r w:rsidR="001921C6">
        <w:rPr>
          <w:rFonts w:ascii="標楷體" w:eastAsia="標楷體" w:hAnsi="標楷體" w:hint="eastAsia"/>
          <w:color w:val="000000" w:themeColor="text1"/>
          <w:sz w:val="28"/>
          <w:szCs w:val="28"/>
        </w:rPr>
        <w:t>。</w:t>
      </w:r>
    </w:p>
    <w:p w14:paraId="5D0C59F8" w14:textId="77777777" w:rsidR="001921C6" w:rsidRDefault="00A22BBB" w:rsidP="001921C6">
      <w:pPr>
        <w:pStyle w:val="a4"/>
        <w:numPr>
          <w:ilvl w:val="0"/>
          <w:numId w:val="19"/>
        </w:numPr>
        <w:snapToGrid w:val="0"/>
        <w:spacing w:line="460" w:lineRule="exact"/>
        <w:ind w:leftChars="0" w:left="1470" w:hanging="602"/>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露營場位於森林區域者，不得有引火之行為。</w:t>
      </w:r>
    </w:p>
    <w:p w14:paraId="2665AB67" w14:textId="56B446C8" w:rsidR="00A22BBB" w:rsidRPr="001921C6" w:rsidRDefault="00A22BBB" w:rsidP="001921C6">
      <w:pPr>
        <w:pStyle w:val="a4"/>
        <w:numPr>
          <w:ilvl w:val="0"/>
          <w:numId w:val="19"/>
        </w:numPr>
        <w:snapToGrid w:val="0"/>
        <w:spacing w:line="460" w:lineRule="exact"/>
        <w:ind w:leftChars="0" w:left="1470" w:hanging="602"/>
        <w:jc w:val="both"/>
        <w:rPr>
          <w:rFonts w:ascii="標楷體" w:eastAsia="標楷體" w:hAnsi="標楷體"/>
          <w:color w:val="000000" w:themeColor="text1"/>
          <w:sz w:val="28"/>
          <w:szCs w:val="28"/>
        </w:rPr>
      </w:pPr>
      <w:r w:rsidRPr="001921C6">
        <w:rPr>
          <w:rFonts w:ascii="標楷體" w:eastAsia="標楷體" w:hAnsi="標楷體" w:hint="eastAsia"/>
          <w:color w:val="000000" w:themeColor="text1"/>
          <w:sz w:val="28"/>
          <w:szCs w:val="28"/>
        </w:rPr>
        <w:t>倘有登記旅客資料，其保存期間為半年；前述資料之蒐集、處理及利用，應符合個人資料保護法相關規定。</w:t>
      </w:r>
    </w:p>
    <w:p w14:paraId="26DF32F4" w14:textId="5B735716" w:rsidR="00DF3286" w:rsidRDefault="00DF3286" w:rsidP="005C32BC">
      <w:pPr>
        <w:pStyle w:val="a4"/>
        <w:numPr>
          <w:ilvl w:val="0"/>
          <w:numId w:val="1"/>
        </w:numPr>
        <w:snapToGrid w:val="0"/>
        <w:spacing w:line="460" w:lineRule="exact"/>
        <w:ind w:leftChars="0" w:left="840" w:hanging="840"/>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已登記之露營場經營者，有下列情事之</w:t>
      </w:r>
      <w:proofErr w:type="gramStart"/>
      <w:r w:rsidRPr="00DF3286">
        <w:rPr>
          <w:rFonts w:ascii="標楷體" w:eastAsia="標楷體" w:hAnsi="標楷體" w:hint="eastAsia"/>
          <w:color w:val="000000" w:themeColor="text1"/>
          <w:sz w:val="28"/>
          <w:szCs w:val="28"/>
        </w:rPr>
        <w:t>一</w:t>
      </w:r>
      <w:proofErr w:type="gramEnd"/>
      <w:r w:rsidRPr="00DF3286">
        <w:rPr>
          <w:rFonts w:ascii="標楷體" w:eastAsia="標楷體" w:hAnsi="標楷體" w:hint="eastAsia"/>
          <w:color w:val="000000" w:themeColor="text1"/>
          <w:sz w:val="28"/>
          <w:szCs w:val="28"/>
        </w:rPr>
        <w:t>且無法改善者，應由露營場管理機關廢止其登記之核准：</w:t>
      </w:r>
    </w:p>
    <w:p w14:paraId="32472150" w14:textId="3D153003" w:rsidR="00DF3286" w:rsidRPr="00DF3286" w:rsidRDefault="00DF3286" w:rsidP="001921C6">
      <w:pPr>
        <w:pStyle w:val="a4"/>
        <w:numPr>
          <w:ilvl w:val="0"/>
          <w:numId w:val="17"/>
        </w:numPr>
        <w:snapToGrid w:val="0"/>
        <w:spacing w:line="460" w:lineRule="exact"/>
        <w:ind w:leftChars="0" w:left="1484" w:hanging="588"/>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喪失土地、建築物或設施使用權利。</w:t>
      </w:r>
    </w:p>
    <w:p w14:paraId="72E0C5B3" w14:textId="3671882E" w:rsidR="00DF3286" w:rsidRDefault="00DF3286" w:rsidP="001921C6">
      <w:pPr>
        <w:pStyle w:val="a4"/>
        <w:numPr>
          <w:ilvl w:val="0"/>
          <w:numId w:val="17"/>
        </w:numPr>
        <w:snapToGrid w:val="0"/>
        <w:spacing w:line="460" w:lineRule="exact"/>
        <w:ind w:leftChars="0" w:left="1134" w:hanging="283"/>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露營場之設置及經營，違反本要點或相關法令情節重大。</w:t>
      </w:r>
    </w:p>
    <w:p w14:paraId="41226F8A" w14:textId="77777777" w:rsidR="00DF3286" w:rsidRDefault="00DF3286" w:rsidP="005C32BC">
      <w:pPr>
        <w:pStyle w:val="a4"/>
        <w:numPr>
          <w:ilvl w:val="0"/>
          <w:numId w:val="1"/>
        </w:numPr>
        <w:snapToGrid w:val="0"/>
        <w:spacing w:line="460" w:lineRule="exact"/>
        <w:ind w:leftChars="0" w:left="854" w:hanging="854"/>
        <w:jc w:val="both"/>
        <w:rPr>
          <w:rFonts w:ascii="標楷體" w:eastAsia="標楷體" w:hAnsi="標楷體"/>
          <w:color w:val="000000" w:themeColor="text1"/>
          <w:sz w:val="28"/>
          <w:szCs w:val="28"/>
        </w:rPr>
      </w:pPr>
      <w:r w:rsidRPr="00DF3286">
        <w:rPr>
          <w:rFonts w:ascii="標楷體" w:eastAsia="標楷體" w:hAnsi="標楷體" w:hint="eastAsia"/>
          <w:color w:val="000000" w:themeColor="text1"/>
          <w:sz w:val="28"/>
          <w:szCs w:val="28"/>
        </w:rPr>
        <w:t>露營場之管理機關，宜各依其權責派員定期或不定期檢查。如有未符合相關法令規定者，依相關法令規定辦理。</w:t>
      </w:r>
    </w:p>
    <w:p w14:paraId="5C5C25AA" w14:textId="5A6E1D36" w:rsidR="00DB31A5" w:rsidRPr="00DB31A5" w:rsidRDefault="00DF3286" w:rsidP="005C32BC">
      <w:pPr>
        <w:pStyle w:val="a4"/>
        <w:snapToGrid w:val="0"/>
        <w:spacing w:line="460" w:lineRule="exact"/>
        <w:ind w:leftChars="336" w:left="80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Pr="001921C6">
        <w:rPr>
          <w:rFonts w:ascii="標楷體" w:eastAsia="標楷體" w:hAnsi="標楷體" w:hint="eastAsia"/>
          <w:color w:val="000000"/>
          <w:sz w:val="28"/>
          <w:szCs w:val="28"/>
        </w:rPr>
        <w:t>露營</w:t>
      </w:r>
      <w:r w:rsidRPr="00DF3286">
        <w:rPr>
          <w:rFonts w:ascii="標楷體" w:eastAsia="標楷體" w:hAnsi="標楷體" w:hint="eastAsia"/>
          <w:color w:val="000000" w:themeColor="text1"/>
          <w:sz w:val="28"/>
          <w:szCs w:val="28"/>
        </w:rPr>
        <w:t>場管理</w:t>
      </w:r>
      <w:r w:rsidRPr="001921C6">
        <w:rPr>
          <w:rFonts w:ascii="標楷體" w:eastAsia="標楷體" w:hAnsi="標楷體" w:hint="eastAsia"/>
          <w:color w:val="000000"/>
          <w:sz w:val="28"/>
          <w:szCs w:val="28"/>
        </w:rPr>
        <w:t>機關</w:t>
      </w:r>
      <w:r w:rsidRPr="00DF3286">
        <w:rPr>
          <w:rFonts w:ascii="標楷體" w:eastAsia="標楷體" w:hAnsi="標楷體" w:hint="eastAsia"/>
          <w:color w:val="000000" w:themeColor="text1"/>
          <w:sz w:val="28"/>
          <w:szCs w:val="28"/>
        </w:rPr>
        <w:t>應將稽查及查處情形同步更新於「各露營場管理機關盤點露營場資訊平台」。</w:t>
      </w:r>
    </w:p>
    <w:sectPr w:rsidR="00DB31A5" w:rsidRPr="00DB31A5" w:rsidSect="002A4B28">
      <w:footerReference w:type="default" r:id="rId8"/>
      <w:pgSz w:w="11906" w:h="16838" w:code="9"/>
      <w:pgMar w:top="1418" w:right="1418" w:bottom="1418"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B849" w14:textId="77777777" w:rsidR="00D21FDE" w:rsidRDefault="00D21FDE" w:rsidP="004D253C">
      <w:r>
        <w:separator/>
      </w:r>
    </w:p>
  </w:endnote>
  <w:endnote w:type="continuationSeparator" w:id="0">
    <w:p w14:paraId="10C35804" w14:textId="77777777" w:rsidR="00D21FDE" w:rsidRDefault="00D21FDE" w:rsidP="004D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141246"/>
      <w:docPartObj>
        <w:docPartGallery w:val="Page Numbers (Bottom of Page)"/>
        <w:docPartUnique/>
      </w:docPartObj>
    </w:sdtPr>
    <w:sdtContent>
      <w:p w14:paraId="029F1145" w14:textId="75DC8D4A" w:rsidR="007029CD" w:rsidRDefault="007029CD">
        <w:pPr>
          <w:pStyle w:val="a9"/>
          <w:jc w:val="center"/>
        </w:pPr>
        <w:r>
          <w:fldChar w:fldCharType="begin"/>
        </w:r>
        <w:r>
          <w:instrText>PAGE   \* MERGEFORMAT</w:instrText>
        </w:r>
        <w:r>
          <w:fldChar w:fldCharType="separate"/>
        </w:r>
        <w:r w:rsidR="00355BB2" w:rsidRPr="00355BB2">
          <w:rPr>
            <w:noProof/>
            <w:lang w:val="zh-TW"/>
          </w:rPr>
          <w:t>6</w:t>
        </w:r>
        <w:r>
          <w:fldChar w:fldCharType="end"/>
        </w:r>
      </w:p>
    </w:sdtContent>
  </w:sdt>
  <w:p w14:paraId="2B6631ED" w14:textId="77777777" w:rsidR="007029CD" w:rsidRDefault="007029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9EBC" w14:textId="77777777" w:rsidR="00D21FDE" w:rsidRDefault="00D21FDE" w:rsidP="004D253C">
      <w:r>
        <w:separator/>
      </w:r>
    </w:p>
  </w:footnote>
  <w:footnote w:type="continuationSeparator" w:id="0">
    <w:p w14:paraId="49FEC484" w14:textId="77777777" w:rsidR="00D21FDE" w:rsidRDefault="00D21FDE" w:rsidP="004D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264"/>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BCD790E"/>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EA73E2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4D3104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1E8935B3"/>
    <w:multiLevelType w:val="hybridMultilevel"/>
    <w:tmpl w:val="E34A380C"/>
    <w:lvl w:ilvl="0" w:tplc="7958B764">
      <w:start w:val="1"/>
      <w:numFmt w:val="taiwaneseCountingThousand"/>
      <w:lvlText w:val="(%1)"/>
      <w:lvlJc w:val="left"/>
      <w:pPr>
        <w:ind w:left="1757" w:hanging="480"/>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0F45658"/>
    <w:multiLevelType w:val="multilevel"/>
    <w:tmpl w:val="4C64EC08"/>
    <w:styleLink w:val="WWNum6"/>
    <w:lvl w:ilvl="0">
      <w:start w:val="1"/>
      <w:numFmt w:val="japaneseCounting"/>
      <w:lvlText w:val="(%1)"/>
      <w:lvlJc w:val="left"/>
      <w:pPr>
        <w:ind w:left="2324"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23507AEF"/>
    <w:multiLevelType w:val="hybridMultilevel"/>
    <w:tmpl w:val="E34A380C"/>
    <w:lvl w:ilvl="0" w:tplc="FFFFFFFF">
      <w:start w:val="1"/>
      <w:numFmt w:val="taiwaneseCountingThousand"/>
      <w:lvlText w:val="(%1)"/>
      <w:lvlJc w:val="left"/>
      <w:pPr>
        <w:ind w:left="1908" w:hanging="480"/>
      </w:pPr>
      <w:rPr>
        <w:rFonts w:hint="eastAsia"/>
      </w:rPr>
    </w:lvl>
    <w:lvl w:ilvl="1" w:tplc="FFFFFFFF">
      <w:start w:val="1"/>
      <w:numFmt w:val="ideographTraditional"/>
      <w:lvlText w:val="%2、"/>
      <w:lvlJc w:val="left"/>
      <w:pPr>
        <w:ind w:left="2388" w:hanging="480"/>
      </w:pPr>
    </w:lvl>
    <w:lvl w:ilvl="2" w:tplc="FFFFFFFF" w:tentative="1">
      <w:start w:val="1"/>
      <w:numFmt w:val="lowerRoman"/>
      <w:lvlText w:val="%3."/>
      <w:lvlJc w:val="right"/>
      <w:pPr>
        <w:ind w:left="2868" w:hanging="480"/>
      </w:pPr>
    </w:lvl>
    <w:lvl w:ilvl="3" w:tplc="FFFFFFFF" w:tentative="1">
      <w:start w:val="1"/>
      <w:numFmt w:val="decimal"/>
      <w:lvlText w:val="%4."/>
      <w:lvlJc w:val="left"/>
      <w:pPr>
        <w:ind w:left="3348" w:hanging="480"/>
      </w:pPr>
    </w:lvl>
    <w:lvl w:ilvl="4" w:tplc="FFFFFFFF" w:tentative="1">
      <w:start w:val="1"/>
      <w:numFmt w:val="ideographTraditional"/>
      <w:lvlText w:val="%5、"/>
      <w:lvlJc w:val="left"/>
      <w:pPr>
        <w:ind w:left="3828" w:hanging="480"/>
      </w:pPr>
    </w:lvl>
    <w:lvl w:ilvl="5" w:tplc="FFFFFFFF" w:tentative="1">
      <w:start w:val="1"/>
      <w:numFmt w:val="lowerRoman"/>
      <w:lvlText w:val="%6."/>
      <w:lvlJc w:val="right"/>
      <w:pPr>
        <w:ind w:left="4308" w:hanging="480"/>
      </w:pPr>
    </w:lvl>
    <w:lvl w:ilvl="6" w:tplc="FFFFFFFF" w:tentative="1">
      <w:start w:val="1"/>
      <w:numFmt w:val="decimal"/>
      <w:lvlText w:val="%7."/>
      <w:lvlJc w:val="left"/>
      <w:pPr>
        <w:ind w:left="4788" w:hanging="480"/>
      </w:pPr>
    </w:lvl>
    <w:lvl w:ilvl="7" w:tplc="FFFFFFFF" w:tentative="1">
      <w:start w:val="1"/>
      <w:numFmt w:val="ideographTraditional"/>
      <w:lvlText w:val="%8、"/>
      <w:lvlJc w:val="left"/>
      <w:pPr>
        <w:ind w:left="5268" w:hanging="480"/>
      </w:pPr>
    </w:lvl>
    <w:lvl w:ilvl="8" w:tplc="FFFFFFFF" w:tentative="1">
      <w:start w:val="1"/>
      <w:numFmt w:val="lowerRoman"/>
      <w:lvlText w:val="%9."/>
      <w:lvlJc w:val="right"/>
      <w:pPr>
        <w:ind w:left="5748" w:hanging="480"/>
      </w:pPr>
    </w:lvl>
  </w:abstractNum>
  <w:abstractNum w:abstractNumId="7" w15:restartNumberingAfterBreak="0">
    <w:nsid w:val="28504371"/>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A733DC6"/>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B130E54"/>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3E0746DE"/>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E2F4F49"/>
    <w:multiLevelType w:val="hybridMultilevel"/>
    <w:tmpl w:val="E34A380C"/>
    <w:lvl w:ilvl="0" w:tplc="FFFFFFFF">
      <w:start w:val="1"/>
      <w:numFmt w:val="taiwaneseCountingThousand"/>
      <w:lvlText w:val="(%1)"/>
      <w:lvlJc w:val="left"/>
      <w:pPr>
        <w:ind w:left="1908" w:hanging="480"/>
      </w:pPr>
      <w:rPr>
        <w:rFonts w:hint="eastAsia"/>
      </w:rPr>
    </w:lvl>
    <w:lvl w:ilvl="1" w:tplc="FFFFFFFF" w:tentative="1">
      <w:start w:val="1"/>
      <w:numFmt w:val="ideographTraditional"/>
      <w:lvlText w:val="%2、"/>
      <w:lvlJc w:val="left"/>
      <w:pPr>
        <w:ind w:left="2388" w:hanging="480"/>
      </w:pPr>
    </w:lvl>
    <w:lvl w:ilvl="2" w:tplc="FFFFFFFF" w:tentative="1">
      <w:start w:val="1"/>
      <w:numFmt w:val="lowerRoman"/>
      <w:lvlText w:val="%3."/>
      <w:lvlJc w:val="right"/>
      <w:pPr>
        <w:ind w:left="2868" w:hanging="480"/>
      </w:pPr>
    </w:lvl>
    <w:lvl w:ilvl="3" w:tplc="FFFFFFFF" w:tentative="1">
      <w:start w:val="1"/>
      <w:numFmt w:val="decimal"/>
      <w:lvlText w:val="%4."/>
      <w:lvlJc w:val="left"/>
      <w:pPr>
        <w:ind w:left="3348" w:hanging="480"/>
      </w:pPr>
    </w:lvl>
    <w:lvl w:ilvl="4" w:tplc="FFFFFFFF" w:tentative="1">
      <w:start w:val="1"/>
      <w:numFmt w:val="ideographTraditional"/>
      <w:lvlText w:val="%5、"/>
      <w:lvlJc w:val="left"/>
      <w:pPr>
        <w:ind w:left="3828" w:hanging="480"/>
      </w:pPr>
    </w:lvl>
    <w:lvl w:ilvl="5" w:tplc="FFFFFFFF" w:tentative="1">
      <w:start w:val="1"/>
      <w:numFmt w:val="lowerRoman"/>
      <w:lvlText w:val="%6."/>
      <w:lvlJc w:val="right"/>
      <w:pPr>
        <w:ind w:left="4308" w:hanging="480"/>
      </w:pPr>
    </w:lvl>
    <w:lvl w:ilvl="6" w:tplc="FFFFFFFF" w:tentative="1">
      <w:start w:val="1"/>
      <w:numFmt w:val="decimal"/>
      <w:lvlText w:val="%7."/>
      <w:lvlJc w:val="left"/>
      <w:pPr>
        <w:ind w:left="4788" w:hanging="480"/>
      </w:pPr>
    </w:lvl>
    <w:lvl w:ilvl="7" w:tplc="FFFFFFFF" w:tentative="1">
      <w:start w:val="1"/>
      <w:numFmt w:val="ideographTraditional"/>
      <w:lvlText w:val="%8、"/>
      <w:lvlJc w:val="left"/>
      <w:pPr>
        <w:ind w:left="5268" w:hanging="480"/>
      </w:pPr>
    </w:lvl>
    <w:lvl w:ilvl="8" w:tplc="FFFFFFFF" w:tentative="1">
      <w:start w:val="1"/>
      <w:numFmt w:val="lowerRoman"/>
      <w:lvlText w:val="%9."/>
      <w:lvlJc w:val="right"/>
      <w:pPr>
        <w:ind w:left="5748" w:hanging="480"/>
      </w:pPr>
    </w:lvl>
  </w:abstractNum>
  <w:abstractNum w:abstractNumId="12" w15:restartNumberingAfterBreak="0">
    <w:nsid w:val="3FBC4991"/>
    <w:multiLevelType w:val="hybridMultilevel"/>
    <w:tmpl w:val="E34A380C"/>
    <w:lvl w:ilvl="0" w:tplc="FFFFFFFF">
      <w:start w:val="1"/>
      <w:numFmt w:val="taiwaneseCountingThousand"/>
      <w:lvlText w:val="(%1)"/>
      <w:lvlJc w:val="left"/>
      <w:pPr>
        <w:ind w:left="1908" w:hanging="480"/>
      </w:pPr>
      <w:rPr>
        <w:rFonts w:hint="eastAsia"/>
      </w:rPr>
    </w:lvl>
    <w:lvl w:ilvl="1" w:tplc="FFFFFFFF" w:tentative="1">
      <w:start w:val="1"/>
      <w:numFmt w:val="ideographTraditional"/>
      <w:lvlText w:val="%2、"/>
      <w:lvlJc w:val="left"/>
      <w:pPr>
        <w:ind w:left="2388" w:hanging="480"/>
      </w:pPr>
    </w:lvl>
    <w:lvl w:ilvl="2" w:tplc="FFFFFFFF" w:tentative="1">
      <w:start w:val="1"/>
      <w:numFmt w:val="lowerRoman"/>
      <w:lvlText w:val="%3."/>
      <w:lvlJc w:val="right"/>
      <w:pPr>
        <w:ind w:left="2868" w:hanging="480"/>
      </w:pPr>
    </w:lvl>
    <w:lvl w:ilvl="3" w:tplc="FFFFFFFF" w:tentative="1">
      <w:start w:val="1"/>
      <w:numFmt w:val="decimal"/>
      <w:lvlText w:val="%4."/>
      <w:lvlJc w:val="left"/>
      <w:pPr>
        <w:ind w:left="3348" w:hanging="480"/>
      </w:pPr>
    </w:lvl>
    <w:lvl w:ilvl="4" w:tplc="FFFFFFFF" w:tentative="1">
      <w:start w:val="1"/>
      <w:numFmt w:val="ideographTraditional"/>
      <w:lvlText w:val="%5、"/>
      <w:lvlJc w:val="left"/>
      <w:pPr>
        <w:ind w:left="3828" w:hanging="480"/>
      </w:pPr>
    </w:lvl>
    <w:lvl w:ilvl="5" w:tplc="FFFFFFFF" w:tentative="1">
      <w:start w:val="1"/>
      <w:numFmt w:val="lowerRoman"/>
      <w:lvlText w:val="%6."/>
      <w:lvlJc w:val="right"/>
      <w:pPr>
        <w:ind w:left="4308" w:hanging="480"/>
      </w:pPr>
    </w:lvl>
    <w:lvl w:ilvl="6" w:tplc="FFFFFFFF" w:tentative="1">
      <w:start w:val="1"/>
      <w:numFmt w:val="decimal"/>
      <w:lvlText w:val="%7."/>
      <w:lvlJc w:val="left"/>
      <w:pPr>
        <w:ind w:left="4788" w:hanging="480"/>
      </w:pPr>
    </w:lvl>
    <w:lvl w:ilvl="7" w:tplc="FFFFFFFF" w:tentative="1">
      <w:start w:val="1"/>
      <w:numFmt w:val="ideographTraditional"/>
      <w:lvlText w:val="%8、"/>
      <w:lvlJc w:val="left"/>
      <w:pPr>
        <w:ind w:left="5268" w:hanging="480"/>
      </w:pPr>
    </w:lvl>
    <w:lvl w:ilvl="8" w:tplc="FFFFFFFF" w:tentative="1">
      <w:start w:val="1"/>
      <w:numFmt w:val="lowerRoman"/>
      <w:lvlText w:val="%9."/>
      <w:lvlJc w:val="right"/>
      <w:pPr>
        <w:ind w:left="5748" w:hanging="480"/>
      </w:pPr>
    </w:lvl>
  </w:abstractNum>
  <w:abstractNum w:abstractNumId="13" w15:restartNumberingAfterBreak="0">
    <w:nsid w:val="580D324F"/>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C40519B"/>
    <w:multiLevelType w:val="hybridMultilevel"/>
    <w:tmpl w:val="E34A380C"/>
    <w:lvl w:ilvl="0" w:tplc="7958B7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D1B232A"/>
    <w:multiLevelType w:val="hybridMultilevel"/>
    <w:tmpl w:val="E34A380C"/>
    <w:lvl w:ilvl="0" w:tplc="7958B764">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73607973"/>
    <w:multiLevelType w:val="hybridMultilevel"/>
    <w:tmpl w:val="699E70BE"/>
    <w:lvl w:ilvl="0" w:tplc="04090015">
      <w:start w:val="1"/>
      <w:numFmt w:val="taiwaneseCountingThousand"/>
      <w:lvlText w:val="%1、"/>
      <w:lvlJc w:val="left"/>
      <w:pPr>
        <w:ind w:left="2040" w:hanging="480"/>
      </w:pPr>
    </w:lvl>
    <w:lvl w:ilvl="1" w:tplc="9424C5F2">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6510B0"/>
    <w:multiLevelType w:val="hybridMultilevel"/>
    <w:tmpl w:val="A0345C96"/>
    <w:lvl w:ilvl="0" w:tplc="3F5865C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788C5FD8"/>
    <w:multiLevelType w:val="hybridMultilevel"/>
    <w:tmpl w:val="E34A380C"/>
    <w:lvl w:ilvl="0" w:tplc="7958B764">
      <w:start w:val="1"/>
      <w:numFmt w:val="taiwaneseCountingThousand"/>
      <w:lvlText w:val="(%1)"/>
      <w:lvlJc w:val="left"/>
      <w:pPr>
        <w:ind w:left="1908" w:hanging="480"/>
      </w:pPr>
      <w:rPr>
        <w:rFonts w:hint="eastAsia"/>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19" w15:restartNumberingAfterBreak="0">
    <w:nsid w:val="7C534C3F"/>
    <w:multiLevelType w:val="hybridMultilevel"/>
    <w:tmpl w:val="E34A380C"/>
    <w:lvl w:ilvl="0" w:tplc="FFFFFFFF">
      <w:start w:val="1"/>
      <w:numFmt w:val="taiwaneseCountingThousand"/>
      <w:lvlText w:val="(%1)"/>
      <w:lvlJc w:val="left"/>
      <w:pPr>
        <w:ind w:left="1908" w:hanging="480"/>
      </w:pPr>
      <w:rPr>
        <w:rFonts w:hint="eastAsia"/>
      </w:rPr>
    </w:lvl>
    <w:lvl w:ilvl="1" w:tplc="FFFFFFFF" w:tentative="1">
      <w:start w:val="1"/>
      <w:numFmt w:val="ideographTraditional"/>
      <w:lvlText w:val="%2、"/>
      <w:lvlJc w:val="left"/>
      <w:pPr>
        <w:ind w:left="2388" w:hanging="480"/>
      </w:pPr>
    </w:lvl>
    <w:lvl w:ilvl="2" w:tplc="FFFFFFFF" w:tentative="1">
      <w:start w:val="1"/>
      <w:numFmt w:val="lowerRoman"/>
      <w:lvlText w:val="%3."/>
      <w:lvlJc w:val="right"/>
      <w:pPr>
        <w:ind w:left="2868" w:hanging="480"/>
      </w:pPr>
    </w:lvl>
    <w:lvl w:ilvl="3" w:tplc="FFFFFFFF" w:tentative="1">
      <w:start w:val="1"/>
      <w:numFmt w:val="decimal"/>
      <w:lvlText w:val="%4."/>
      <w:lvlJc w:val="left"/>
      <w:pPr>
        <w:ind w:left="3348" w:hanging="480"/>
      </w:pPr>
    </w:lvl>
    <w:lvl w:ilvl="4" w:tplc="FFFFFFFF" w:tentative="1">
      <w:start w:val="1"/>
      <w:numFmt w:val="ideographTraditional"/>
      <w:lvlText w:val="%5、"/>
      <w:lvlJc w:val="left"/>
      <w:pPr>
        <w:ind w:left="3828" w:hanging="480"/>
      </w:pPr>
    </w:lvl>
    <w:lvl w:ilvl="5" w:tplc="FFFFFFFF" w:tentative="1">
      <w:start w:val="1"/>
      <w:numFmt w:val="lowerRoman"/>
      <w:lvlText w:val="%6."/>
      <w:lvlJc w:val="right"/>
      <w:pPr>
        <w:ind w:left="4308" w:hanging="480"/>
      </w:pPr>
    </w:lvl>
    <w:lvl w:ilvl="6" w:tplc="FFFFFFFF" w:tentative="1">
      <w:start w:val="1"/>
      <w:numFmt w:val="decimal"/>
      <w:lvlText w:val="%7."/>
      <w:lvlJc w:val="left"/>
      <w:pPr>
        <w:ind w:left="4788" w:hanging="480"/>
      </w:pPr>
    </w:lvl>
    <w:lvl w:ilvl="7" w:tplc="FFFFFFFF" w:tentative="1">
      <w:start w:val="1"/>
      <w:numFmt w:val="ideographTraditional"/>
      <w:lvlText w:val="%8、"/>
      <w:lvlJc w:val="left"/>
      <w:pPr>
        <w:ind w:left="5268" w:hanging="480"/>
      </w:pPr>
    </w:lvl>
    <w:lvl w:ilvl="8" w:tplc="FFFFFFFF" w:tentative="1">
      <w:start w:val="1"/>
      <w:numFmt w:val="lowerRoman"/>
      <w:lvlText w:val="%9."/>
      <w:lvlJc w:val="right"/>
      <w:pPr>
        <w:ind w:left="5748" w:hanging="480"/>
      </w:pPr>
    </w:lvl>
  </w:abstractNum>
  <w:num w:numId="1" w16cid:durableId="1498039736">
    <w:abstractNumId w:val="16"/>
  </w:num>
  <w:num w:numId="2" w16cid:durableId="2124885182">
    <w:abstractNumId w:val="14"/>
  </w:num>
  <w:num w:numId="3" w16cid:durableId="1901138608">
    <w:abstractNumId w:val="13"/>
  </w:num>
  <w:num w:numId="4" w16cid:durableId="1337539552">
    <w:abstractNumId w:val="9"/>
  </w:num>
  <w:num w:numId="5" w16cid:durableId="1337272016">
    <w:abstractNumId w:val="17"/>
  </w:num>
  <w:num w:numId="6" w16cid:durableId="189299768">
    <w:abstractNumId w:val="10"/>
  </w:num>
  <w:num w:numId="7" w16cid:durableId="80757078">
    <w:abstractNumId w:val="3"/>
  </w:num>
  <w:num w:numId="8" w16cid:durableId="316881140">
    <w:abstractNumId w:val="8"/>
  </w:num>
  <w:num w:numId="9" w16cid:durableId="1212116236">
    <w:abstractNumId w:val="2"/>
  </w:num>
  <w:num w:numId="10" w16cid:durableId="941113462">
    <w:abstractNumId w:val="18"/>
  </w:num>
  <w:num w:numId="11" w16cid:durableId="627207437">
    <w:abstractNumId w:val="4"/>
  </w:num>
  <w:num w:numId="12" w16cid:durableId="573931104">
    <w:abstractNumId w:val="1"/>
  </w:num>
  <w:num w:numId="13" w16cid:durableId="289559906">
    <w:abstractNumId w:val="15"/>
  </w:num>
  <w:num w:numId="14" w16cid:durableId="1902787388">
    <w:abstractNumId w:val="5"/>
  </w:num>
  <w:num w:numId="15" w16cid:durableId="474571257">
    <w:abstractNumId w:val="7"/>
  </w:num>
  <w:num w:numId="16" w16cid:durableId="1750999184">
    <w:abstractNumId w:val="0"/>
  </w:num>
  <w:num w:numId="17" w16cid:durableId="1872914573">
    <w:abstractNumId w:val="11"/>
  </w:num>
  <w:num w:numId="18" w16cid:durableId="1143086646">
    <w:abstractNumId w:val="19"/>
  </w:num>
  <w:num w:numId="19" w16cid:durableId="2116096856">
    <w:abstractNumId w:val="6"/>
  </w:num>
  <w:num w:numId="20" w16cid:durableId="194834275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34"/>
    <w:rsid w:val="00003A5C"/>
    <w:rsid w:val="00004DFF"/>
    <w:rsid w:val="000050AE"/>
    <w:rsid w:val="00020A55"/>
    <w:rsid w:val="0002256B"/>
    <w:rsid w:val="00026D7D"/>
    <w:rsid w:val="00055706"/>
    <w:rsid w:val="000559E6"/>
    <w:rsid w:val="00062CF1"/>
    <w:rsid w:val="000634B3"/>
    <w:rsid w:val="000702C7"/>
    <w:rsid w:val="00080278"/>
    <w:rsid w:val="00092178"/>
    <w:rsid w:val="000962A4"/>
    <w:rsid w:val="000A39D5"/>
    <w:rsid w:val="000A4684"/>
    <w:rsid w:val="000A59E6"/>
    <w:rsid w:val="000A6AD0"/>
    <w:rsid w:val="000B07CE"/>
    <w:rsid w:val="000C3B87"/>
    <w:rsid w:val="000C7DC0"/>
    <w:rsid w:val="000E3ECF"/>
    <w:rsid w:val="00115BFB"/>
    <w:rsid w:val="0011646F"/>
    <w:rsid w:val="0013502E"/>
    <w:rsid w:val="001366E4"/>
    <w:rsid w:val="0014647A"/>
    <w:rsid w:val="001703E4"/>
    <w:rsid w:val="00173556"/>
    <w:rsid w:val="00181332"/>
    <w:rsid w:val="001921C6"/>
    <w:rsid w:val="001A738B"/>
    <w:rsid w:val="001A760C"/>
    <w:rsid w:val="001C2AA7"/>
    <w:rsid w:val="001D2F64"/>
    <w:rsid w:val="001D40E5"/>
    <w:rsid w:val="001D5B35"/>
    <w:rsid w:val="001D6448"/>
    <w:rsid w:val="001E24A1"/>
    <w:rsid w:val="00211234"/>
    <w:rsid w:val="0022610D"/>
    <w:rsid w:val="00236AFC"/>
    <w:rsid w:val="00242FE0"/>
    <w:rsid w:val="00245F62"/>
    <w:rsid w:val="002871EC"/>
    <w:rsid w:val="00291DDD"/>
    <w:rsid w:val="0029379E"/>
    <w:rsid w:val="002A4B28"/>
    <w:rsid w:val="002B2EE9"/>
    <w:rsid w:val="002B6FF4"/>
    <w:rsid w:val="002B7396"/>
    <w:rsid w:val="002C46C1"/>
    <w:rsid w:val="002C7CEB"/>
    <w:rsid w:val="002D0967"/>
    <w:rsid w:val="002D7BC9"/>
    <w:rsid w:val="002E4C62"/>
    <w:rsid w:val="002E67D3"/>
    <w:rsid w:val="002F0419"/>
    <w:rsid w:val="002F46C7"/>
    <w:rsid w:val="002F6ECC"/>
    <w:rsid w:val="00313B83"/>
    <w:rsid w:val="00317033"/>
    <w:rsid w:val="00322EE1"/>
    <w:rsid w:val="003352CE"/>
    <w:rsid w:val="003360FB"/>
    <w:rsid w:val="00340B6C"/>
    <w:rsid w:val="00355BB2"/>
    <w:rsid w:val="00367827"/>
    <w:rsid w:val="003705D3"/>
    <w:rsid w:val="00375B17"/>
    <w:rsid w:val="00385413"/>
    <w:rsid w:val="003938BB"/>
    <w:rsid w:val="003B5491"/>
    <w:rsid w:val="003E3472"/>
    <w:rsid w:val="003E6CB6"/>
    <w:rsid w:val="00414949"/>
    <w:rsid w:val="00415D77"/>
    <w:rsid w:val="00417B86"/>
    <w:rsid w:val="00431321"/>
    <w:rsid w:val="0045005B"/>
    <w:rsid w:val="00450905"/>
    <w:rsid w:val="00451B4D"/>
    <w:rsid w:val="004544F0"/>
    <w:rsid w:val="00472F72"/>
    <w:rsid w:val="004841DF"/>
    <w:rsid w:val="00486CC3"/>
    <w:rsid w:val="00486D04"/>
    <w:rsid w:val="00487164"/>
    <w:rsid w:val="004D1623"/>
    <w:rsid w:val="004D253C"/>
    <w:rsid w:val="004E6AEA"/>
    <w:rsid w:val="004F540F"/>
    <w:rsid w:val="005108A6"/>
    <w:rsid w:val="00513729"/>
    <w:rsid w:val="00513A24"/>
    <w:rsid w:val="00553780"/>
    <w:rsid w:val="00554E3D"/>
    <w:rsid w:val="00572DFC"/>
    <w:rsid w:val="00573A0D"/>
    <w:rsid w:val="00580788"/>
    <w:rsid w:val="005900AB"/>
    <w:rsid w:val="005932DA"/>
    <w:rsid w:val="005A2DCC"/>
    <w:rsid w:val="005B12CE"/>
    <w:rsid w:val="005B51EA"/>
    <w:rsid w:val="005C02A8"/>
    <w:rsid w:val="005C32BC"/>
    <w:rsid w:val="005E31A4"/>
    <w:rsid w:val="005F6B14"/>
    <w:rsid w:val="006041DC"/>
    <w:rsid w:val="00607251"/>
    <w:rsid w:val="0062012D"/>
    <w:rsid w:val="0063495F"/>
    <w:rsid w:val="00640285"/>
    <w:rsid w:val="00640B9F"/>
    <w:rsid w:val="00653D21"/>
    <w:rsid w:val="00654E73"/>
    <w:rsid w:val="0066043C"/>
    <w:rsid w:val="00683FF1"/>
    <w:rsid w:val="006863CF"/>
    <w:rsid w:val="00687813"/>
    <w:rsid w:val="006A1AD6"/>
    <w:rsid w:val="006B23A5"/>
    <w:rsid w:val="006D74AD"/>
    <w:rsid w:val="0070184B"/>
    <w:rsid w:val="007029CD"/>
    <w:rsid w:val="007033E5"/>
    <w:rsid w:val="00704A7B"/>
    <w:rsid w:val="00745ED6"/>
    <w:rsid w:val="007604E2"/>
    <w:rsid w:val="0076255C"/>
    <w:rsid w:val="0076525A"/>
    <w:rsid w:val="0078687B"/>
    <w:rsid w:val="00786FE5"/>
    <w:rsid w:val="007A7956"/>
    <w:rsid w:val="007B5535"/>
    <w:rsid w:val="007C0123"/>
    <w:rsid w:val="007E05EB"/>
    <w:rsid w:val="007F35E8"/>
    <w:rsid w:val="00805F5A"/>
    <w:rsid w:val="00806D43"/>
    <w:rsid w:val="008109F7"/>
    <w:rsid w:val="00821418"/>
    <w:rsid w:val="00834813"/>
    <w:rsid w:val="00840A9A"/>
    <w:rsid w:val="0084385B"/>
    <w:rsid w:val="00844173"/>
    <w:rsid w:val="00854864"/>
    <w:rsid w:val="00856DA8"/>
    <w:rsid w:val="00896D65"/>
    <w:rsid w:val="008B0B19"/>
    <w:rsid w:val="008B458A"/>
    <w:rsid w:val="008C23C0"/>
    <w:rsid w:val="008C7BC6"/>
    <w:rsid w:val="008D03F1"/>
    <w:rsid w:val="008D0DA9"/>
    <w:rsid w:val="008D3067"/>
    <w:rsid w:val="008E0892"/>
    <w:rsid w:val="008E17CF"/>
    <w:rsid w:val="008F2549"/>
    <w:rsid w:val="008F60FC"/>
    <w:rsid w:val="008F6AA1"/>
    <w:rsid w:val="009024A9"/>
    <w:rsid w:val="00903572"/>
    <w:rsid w:val="00903846"/>
    <w:rsid w:val="00910008"/>
    <w:rsid w:val="0092510B"/>
    <w:rsid w:val="00927262"/>
    <w:rsid w:val="0092798A"/>
    <w:rsid w:val="0093070B"/>
    <w:rsid w:val="00944380"/>
    <w:rsid w:val="00950C87"/>
    <w:rsid w:val="00974221"/>
    <w:rsid w:val="009910F4"/>
    <w:rsid w:val="009972E0"/>
    <w:rsid w:val="009B785A"/>
    <w:rsid w:val="009C0D9E"/>
    <w:rsid w:val="009C7B2F"/>
    <w:rsid w:val="009D2E4F"/>
    <w:rsid w:val="009D3357"/>
    <w:rsid w:val="009F4DA8"/>
    <w:rsid w:val="00A00AB3"/>
    <w:rsid w:val="00A22BBB"/>
    <w:rsid w:val="00A40636"/>
    <w:rsid w:val="00A41896"/>
    <w:rsid w:val="00A515C0"/>
    <w:rsid w:val="00A561C0"/>
    <w:rsid w:val="00A67079"/>
    <w:rsid w:val="00A72954"/>
    <w:rsid w:val="00A97E1A"/>
    <w:rsid w:val="00AA5FF9"/>
    <w:rsid w:val="00AA6FC6"/>
    <w:rsid w:val="00AC79F2"/>
    <w:rsid w:val="00AD6408"/>
    <w:rsid w:val="00AF49EC"/>
    <w:rsid w:val="00B008DA"/>
    <w:rsid w:val="00B112E9"/>
    <w:rsid w:val="00B156D1"/>
    <w:rsid w:val="00B2223C"/>
    <w:rsid w:val="00B26D8C"/>
    <w:rsid w:val="00B4229A"/>
    <w:rsid w:val="00B67847"/>
    <w:rsid w:val="00B715F4"/>
    <w:rsid w:val="00B720CD"/>
    <w:rsid w:val="00B8316D"/>
    <w:rsid w:val="00B86544"/>
    <w:rsid w:val="00BC52B0"/>
    <w:rsid w:val="00BD782C"/>
    <w:rsid w:val="00BE43BD"/>
    <w:rsid w:val="00BE7A2A"/>
    <w:rsid w:val="00BF7CF8"/>
    <w:rsid w:val="00C071BD"/>
    <w:rsid w:val="00C14348"/>
    <w:rsid w:val="00C17191"/>
    <w:rsid w:val="00C221EC"/>
    <w:rsid w:val="00C25FF6"/>
    <w:rsid w:val="00C319B0"/>
    <w:rsid w:val="00C676EF"/>
    <w:rsid w:val="00C7241F"/>
    <w:rsid w:val="00C73980"/>
    <w:rsid w:val="00C82D64"/>
    <w:rsid w:val="00C82ED2"/>
    <w:rsid w:val="00C9599E"/>
    <w:rsid w:val="00C95D66"/>
    <w:rsid w:val="00CB2881"/>
    <w:rsid w:val="00CB34FB"/>
    <w:rsid w:val="00CB7A20"/>
    <w:rsid w:val="00CC6094"/>
    <w:rsid w:val="00CD3135"/>
    <w:rsid w:val="00CD50A2"/>
    <w:rsid w:val="00CF122F"/>
    <w:rsid w:val="00D157EF"/>
    <w:rsid w:val="00D21FDE"/>
    <w:rsid w:val="00D419B4"/>
    <w:rsid w:val="00D63D34"/>
    <w:rsid w:val="00D708D7"/>
    <w:rsid w:val="00D938B4"/>
    <w:rsid w:val="00D96B96"/>
    <w:rsid w:val="00DA61A9"/>
    <w:rsid w:val="00DA64D3"/>
    <w:rsid w:val="00DB06E1"/>
    <w:rsid w:val="00DB31A5"/>
    <w:rsid w:val="00DB4772"/>
    <w:rsid w:val="00DC1D89"/>
    <w:rsid w:val="00DC3BC9"/>
    <w:rsid w:val="00DC700C"/>
    <w:rsid w:val="00DD1AAD"/>
    <w:rsid w:val="00DD31C6"/>
    <w:rsid w:val="00DD3766"/>
    <w:rsid w:val="00DE265F"/>
    <w:rsid w:val="00DE7746"/>
    <w:rsid w:val="00DF3286"/>
    <w:rsid w:val="00DF589E"/>
    <w:rsid w:val="00E14A15"/>
    <w:rsid w:val="00E23554"/>
    <w:rsid w:val="00E31C91"/>
    <w:rsid w:val="00E448C8"/>
    <w:rsid w:val="00E5161D"/>
    <w:rsid w:val="00E644F8"/>
    <w:rsid w:val="00E74884"/>
    <w:rsid w:val="00E77CC8"/>
    <w:rsid w:val="00E85ED0"/>
    <w:rsid w:val="00E95ABA"/>
    <w:rsid w:val="00EA022B"/>
    <w:rsid w:val="00EA4477"/>
    <w:rsid w:val="00EA6EC0"/>
    <w:rsid w:val="00EB4E13"/>
    <w:rsid w:val="00EC1440"/>
    <w:rsid w:val="00ED006C"/>
    <w:rsid w:val="00ED081F"/>
    <w:rsid w:val="00ED083B"/>
    <w:rsid w:val="00EE4A03"/>
    <w:rsid w:val="00EE5FEB"/>
    <w:rsid w:val="00EF3386"/>
    <w:rsid w:val="00EF39E1"/>
    <w:rsid w:val="00F04D9C"/>
    <w:rsid w:val="00F110D7"/>
    <w:rsid w:val="00F212A0"/>
    <w:rsid w:val="00F21CC2"/>
    <w:rsid w:val="00F26370"/>
    <w:rsid w:val="00F47CA2"/>
    <w:rsid w:val="00F53607"/>
    <w:rsid w:val="00F558F5"/>
    <w:rsid w:val="00F55F64"/>
    <w:rsid w:val="00F608A6"/>
    <w:rsid w:val="00F60AFD"/>
    <w:rsid w:val="00F64E46"/>
    <w:rsid w:val="00F73875"/>
    <w:rsid w:val="00F84CF3"/>
    <w:rsid w:val="00FA26F2"/>
    <w:rsid w:val="00FA45B4"/>
    <w:rsid w:val="00FC41BD"/>
    <w:rsid w:val="00FD78F5"/>
    <w:rsid w:val="00FE5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77F0"/>
  <w15:docId w15:val="{65F233DB-E049-4E7B-B669-32AB52A5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B23A5"/>
    <w:pPr>
      <w:ind w:leftChars="200" w:left="480"/>
    </w:pPr>
  </w:style>
  <w:style w:type="paragraph" w:styleId="HTML">
    <w:name w:val="HTML Preformatted"/>
    <w:basedOn w:val="a"/>
    <w:link w:val="HTML0"/>
    <w:uiPriority w:val="99"/>
    <w:unhideWhenUsed/>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03E4"/>
    <w:rPr>
      <w:rFonts w:ascii="細明體" w:eastAsia="細明體" w:hAnsi="細明體" w:cs="細明體"/>
      <w:kern w:val="0"/>
      <w:szCs w:val="24"/>
    </w:rPr>
  </w:style>
  <w:style w:type="paragraph" w:styleId="a5">
    <w:name w:val="Balloon Text"/>
    <w:basedOn w:val="a"/>
    <w:link w:val="a6"/>
    <w:uiPriority w:val="99"/>
    <w:semiHidden/>
    <w:unhideWhenUsed/>
    <w:rsid w:val="00EF338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F3386"/>
    <w:rPr>
      <w:rFonts w:asciiTheme="majorHAnsi" w:eastAsiaTheme="majorEastAsia" w:hAnsiTheme="majorHAnsi" w:cstheme="majorBidi"/>
      <w:sz w:val="18"/>
      <w:szCs w:val="18"/>
    </w:rPr>
  </w:style>
  <w:style w:type="paragraph" w:styleId="a7">
    <w:name w:val="header"/>
    <w:basedOn w:val="a"/>
    <w:link w:val="a8"/>
    <w:uiPriority w:val="99"/>
    <w:unhideWhenUsed/>
    <w:rsid w:val="004D253C"/>
    <w:pPr>
      <w:tabs>
        <w:tab w:val="center" w:pos="4153"/>
        <w:tab w:val="right" w:pos="8306"/>
      </w:tabs>
      <w:snapToGrid w:val="0"/>
    </w:pPr>
    <w:rPr>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uiPriority w:val="99"/>
    <w:unhideWhenUsed/>
    <w:rsid w:val="004D253C"/>
    <w:pPr>
      <w:tabs>
        <w:tab w:val="center" w:pos="4153"/>
        <w:tab w:val="right" w:pos="8306"/>
      </w:tabs>
      <w:snapToGrid w:val="0"/>
    </w:pPr>
    <w:rPr>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unhideWhenUsed/>
    <w:rsid w:val="000050AE"/>
    <w:rPr>
      <w:color w:val="0000FF" w:themeColor="hyperlink"/>
      <w:u w:val="single"/>
    </w:rPr>
  </w:style>
  <w:style w:type="character" w:styleId="ac">
    <w:name w:val="annotation reference"/>
    <w:basedOn w:val="a0"/>
    <w:uiPriority w:val="99"/>
    <w:semiHidden/>
    <w:unhideWhenUsed/>
    <w:rsid w:val="005B51EA"/>
    <w:rPr>
      <w:sz w:val="18"/>
      <w:szCs w:val="18"/>
    </w:rPr>
  </w:style>
  <w:style w:type="paragraph" w:styleId="ad">
    <w:name w:val="annotation text"/>
    <w:basedOn w:val="a"/>
    <w:link w:val="ae"/>
    <w:uiPriority w:val="99"/>
    <w:semiHidden/>
    <w:unhideWhenUsed/>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unhideWhenUsed/>
    <w:rsid w:val="005B51EA"/>
    <w:rPr>
      <w:b/>
      <w:bCs/>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20"/>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Times New Roman"/>
      <w:kern w:val="0"/>
      <w:szCs w:val="20"/>
    </w:rPr>
  </w:style>
  <w:style w:type="character" w:customStyle="1" w:styleId="af3">
    <w:name w:val="(一)內文 字元"/>
    <w:link w:val="af2"/>
    <w:uiPriority w:val="99"/>
    <w:locked/>
    <w:rsid w:val="00903572"/>
    <w:rPr>
      <w:rFonts w:ascii="標楷體" w:eastAsia="標楷體" w:hAnsi="Times New Roman" w:cs="Times New Roman"/>
      <w:kern w:val="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Times New Roman"/>
      <w:kern w:val="0"/>
      <w:szCs w:val="20"/>
    </w:rPr>
  </w:style>
  <w:style w:type="character" w:customStyle="1" w:styleId="10">
    <w:name w:val="1.內文 字元"/>
    <w:link w:val="1"/>
    <w:uiPriority w:val="99"/>
    <w:locked/>
    <w:rsid w:val="00903572"/>
    <w:rPr>
      <w:rFonts w:ascii="標楷體" w:eastAsia="標楷體" w:hAnsi="Times New Roman" w:cs="Times New Roman"/>
      <w:kern w:val="0"/>
      <w:szCs w:val="20"/>
    </w:rPr>
  </w:style>
  <w:style w:type="numbering" w:customStyle="1" w:styleId="WWNum6">
    <w:name w:val="WWNum6"/>
    <w:basedOn w:val="a2"/>
    <w:rsid w:val="00A22BB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210">
      <w:bodyDiv w:val="1"/>
      <w:marLeft w:val="0"/>
      <w:marRight w:val="0"/>
      <w:marTop w:val="0"/>
      <w:marBottom w:val="0"/>
      <w:divBdr>
        <w:top w:val="none" w:sz="0" w:space="0" w:color="auto"/>
        <w:left w:val="none" w:sz="0" w:space="0" w:color="auto"/>
        <w:bottom w:val="none" w:sz="0" w:space="0" w:color="auto"/>
        <w:right w:val="none" w:sz="0" w:space="0" w:color="auto"/>
      </w:divBdr>
    </w:div>
    <w:div w:id="36010007">
      <w:bodyDiv w:val="1"/>
      <w:marLeft w:val="0"/>
      <w:marRight w:val="0"/>
      <w:marTop w:val="0"/>
      <w:marBottom w:val="0"/>
      <w:divBdr>
        <w:top w:val="none" w:sz="0" w:space="0" w:color="auto"/>
        <w:left w:val="none" w:sz="0" w:space="0" w:color="auto"/>
        <w:bottom w:val="none" w:sz="0" w:space="0" w:color="auto"/>
        <w:right w:val="none" w:sz="0" w:space="0" w:color="auto"/>
      </w:divBdr>
    </w:div>
    <w:div w:id="173345132">
      <w:bodyDiv w:val="1"/>
      <w:marLeft w:val="0"/>
      <w:marRight w:val="0"/>
      <w:marTop w:val="0"/>
      <w:marBottom w:val="0"/>
      <w:divBdr>
        <w:top w:val="none" w:sz="0" w:space="0" w:color="auto"/>
        <w:left w:val="none" w:sz="0" w:space="0" w:color="auto"/>
        <w:bottom w:val="none" w:sz="0" w:space="0" w:color="auto"/>
        <w:right w:val="none" w:sz="0" w:space="0" w:color="auto"/>
      </w:divBdr>
    </w:div>
    <w:div w:id="197594564">
      <w:bodyDiv w:val="1"/>
      <w:marLeft w:val="0"/>
      <w:marRight w:val="0"/>
      <w:marTop w:val="0"/>
      <w:marBottom w:val="0"/>
      <w:divBdr>
        <w:top w:val="none" w:sz="0" w:space="0" w:color="auto"/>
        <w:left w:val="none" w:sz="0" w:space="0" w:color="auto"/>
        <w:bottom w:val="none" w:sz="0" w:space="0" w:color="auto"/>
        <w:right w:val="none" w:sz="0" w:space="0" w:color="auto"/>
      </w:divBdr>
    </w:div>
    <w:div w:id="236595126">
      <w:bodyDiv w:val="1"/>
      <w:marLeft w:val="0"/>
      <w:marRight w:val="0"/>
      <w:marTop w:val="0"/>
      <w:marBottom w:val="0"/>
      <w:divBdr>
        <w:top w:val="none" w:sz="0" w:space="0" w:color="auto"/>
        <w:left w:val="none" w:sz="0" w:space="0" w:color="auto"/>
        <w:bottom w:val="none" w:sz="0" w:space="0" w:color="auto"/>
        <w:right w:val="none" w:sz="0" w:space="0" w:color="auto"/>
      </w:divBdr>
    </w:div>
    <w:div w:id="425544811">
      <w:bodyDiv w:val="1"/>
      <w:marLeft w:val="0"/>
      <w:marRight w:val="0"/>
      <w:marTop w:val="0"/>
      <w:marBottom w:val="0"/>
      <w:divBdr>
        <w:top w:val="none" w:sz="0" w:space="0" w:color="auto"/>
        <w:left w:val="none" w:sz="0" w:space="0" w:color="auto"/>
        <w:bottom w:val="none" w:sz="0" w:space="0" w:color="auto"/>
        <w:right w:val="none" w:sz="0" w:space="0" w:color="auto"/>
      </w:divBdr>
    </w:div>
    <w:div w:id="455756199">
      <w:bodyDiv w:val="1"/>
      <w:marLeft w:val="0"/>
      <w:marRight w:val="0"/>
      <w:marTop w:val="0"/>
      <w:marBottom w:val="0"/>
      <w:divBdr>
        <w:top w:val="none" w:sz="0" w:space="0" w:color="auto"/>
        <w:left w:val="none" w:sz="0" w:space="0" w:color="auto"/>
        <w:bottom w:val="none" w:sz="0" w:space="0" w:color="auto"/>
        <w:right w:val="none" w:sz="0" w:space="0" w:color="auto"/>
      </w:divBdr>
    </w:div>
    <w:div w:id="628778058">
      <w:bodyDiv w:val="1"/>
      <w:marLeft w:val="0"/>
      <w:marRight w:val="0"/>
      <w:marTop w:val="0"/>
      <w:marBottom w:val="0"/>
      <w:divBdr>
        <w:top w:val="none" w:sz="0" w:space="0" w:color="auto"/>
        <w:left w:val="none" w:sz="0" w:space="0" w:color="auto"/>
        <w:bottom w:val="none" w:sz="0" w:space="0" w:color="auto"/>
        <w:right w:val="none" w:sz="0" w:space="0" w:color="auto"/>
      </w:divBdr>
    </w:div>
    <w:div w:id="690645128">
      <w:bodyDiv w:val="1"/>
      <w:marLeft w:val="0"/>
      <w:marRight w:val="0"/>
      <w:marTop w:val="0"/>
      <w:marBottom w:val="0"/>
      <w:divBdr>
        <w:top w:val="none" w:sz="0" w:space="0" w:color="auto"/>
        <w:left w:val="none" w:sz="0" w:space="0" w:color="auto"/>
        <w:bottom w:val="none" w:sz="0" w:space="0" w:color="auto"/>
        <w:right w:val="none" w:sz="0" w:space="0" w:color="auto"/>
      </w:divBdr>
    </w:div>
    <w:div w:id="725950160">
      <w:bodyDiv w:val="1"/>
      <w:marLeft w:val="0"/>
      <w:marRight w:val="0"/>
      <w:marTop w:val="0"/>
      <w:marBottom w:val="0"/>
      <w:divBdr>
        <w:top w:val="none" w:sz="0" w:space="0" w:color="auto"/>
        <w:left w:val="none" w:sz="0" w:space="0" w:color="auto"/>
        <w:bottom w:val="none" w:sz="0" w:space="0" w:color="auto"/>
        <w:right w:val="none" w:sz="0" w:space="0" w:color="auto"/>
      </w:divBdr>
    </w:div>
    <w:div w:id="879126984">
      <w:bodyDiv w:val="1"/>
      <w:marLeft w:val="0"/>
      <w:marRight w:val="0"/>
      <w:marTop w:val="0"/>
      <w:marBottom w:val="0"/>
      <w:divBdr>
        <w:top w:val="none" w:sz="0" w:space="0" w:color="auto"/>
        <w:left w:val="none" w:sz="0" w:space="0" w:color="auto"/>
        <w:bottom w:val="none" w:sz="0" w:space="0" w:color="auto"/>
        <w:right w:val="none" w:sz="0" w:space="0" w:color="auto"/>
      </w:divBdr>
    </w:div>
    <w:div w:id="935793267">
      <w:bodyDiv w:val="1"/>
      <w:marLeft w:val="0"/>
      <w:marRight w:val="0"/>
      <w:marTop w:val="0"/>
      <w:marBottom w:val="0"/>
      <w:divBdr>
        <w:top w:val="none" w:sz="0" w:space="0" w:color="auto"/>
        <w:left w:val="none" w:sz="0" w:space="0" w:color="auto"/>
        <w:bottom w:val="none" w:sz="0" w:space="0" w:color="auto"/>
        <w:right w:val="none" w:sz="0" w:space="0" w:color="auto"/>
      </w:divBdr>
    </w:div>
    <w:div w:id="955645994">
      <w:bodyDiv w:val="1"/>
      <w:marLeft w:val="0"/>
      <w:marRight w:val="0"/>
      <w:marTop w:val="0"/>
      <w:marBottom w:val="0"/>
      <w:divBdr>
        <w:top w:val="none" w:sz="0" w:space="0" w:color="auto"/>
        <w:left w:val="none" w:sz="0" w:space="0" w:color="auto"/>
        <w:bottom w:val="none" w:sz="0" w:space="0" w:color="auto"/>
        <w:right w:val="none" w:sz="0" w:space="0" w:color="auto"/>
      </w:divBdr>
    </w:div>
    <w:div w:id="957032280">
      <w:bodyDiv w:val="1"/>
      <w:marLeft w:val="0"/>
      <w:marRight w:val="0"/>
      <w:marTop w:val="0"/>
      <w:marBottom w:val="0"/>
      <w:divBdr>
        <w:top w:val="none" w:sz="0" w:space="0" w:color="auto"/>
        <w:left w:val="none" w:sz="0" w:space="0" w:color="auto"/>
        <w:bottom w:val="none" w:sz="0" w:space="0" w:color="auto"/>
        <w:right w:val="none" w:sz="0" w:space="0" w:color="auto"/>
      </w:divBdr>
    </w:div>
    <w:div w:id="1089960835">
      <w:bodyDiv w:val="1"/>
      <w:marLeft w:val="0"/>
      <w:marRight w:val="0"/>
      <w:marTop w:val="0"/>
      <w:marBottom w:val="0"/>
      <w:divBdr>
        <w:top w:val="none" w:sz="0" w:space="0" w:color="auto"/>
        <w:left w:val="none" w:sz="0" w:space="0" w:color="auto"/>
        <w:bottom w:val="none" w:sz="0" w:space="0" w:color="auto"/>
        <w:right w:val="none" w:sz="0" w:space="0" w:color="auto"/>
      </w:divBdr>
    </w:div>
    <w:div w:id="1110854812">
      <w:bodyDiv w:val="1"/>
      <w:marLeft w:val="0"/>
      <w:marRight w:val="0"/>
      <w:marTop w:val="0"/>
      <w:marBottom w:val="0"/>
      <w:divBdr>
        <w:top w:val="none" w:sz="0" w:space="0" w:color="auto"/>
        <w:left w:val="none" w:sz="0" w:space="0" w:color="auto"/>
        <w:bottom w:val="none" w:sz="0" w:space="0" w:color="auto"/>
        <w:right w:val="none" w:sz="0" w:space="0" w:color="auto"/>
      </w:divBdr>
    </w:div>
    <w:div w:id="1155216965">
      <w:bodyDiv w:val="1"/>
      <w:marLeft w:val="0"/>
      <w:marRight w:val="0"/>
      <w:marTop w:val="0"/>
      <w:marBottom w:val="0"/>
      <w:divBdr>
        <w:top w:val="none" w:sz="0" w:space="0" w:color="auto"/>
        <w:left w:val="none" w:sz="0" w:space="0" w:color="auto"/>
        <w:bottom w:val="none" w:sz="0" w:space="0" w:color="auto"/>
        <w:right w:val="none" w:sz="0" w:space="0" w:color="auto"/>
      </w:divBdr>
    </w:div>
    <w:div w:id="1325157600">
      <w:bodyDiv w:val="1"/>
      <w:marLeft w:val="0"/>
      <w:marRight w:val="0"/>
      <w:marTop w:val="0"/>
      <w:marBottom w:val="0"/>
      <w:divBdr>
        <w:top w:val="none" w:sz="0" w:space="0" w:color="auto"/>
        <w:left w:val="none" w:sz="0" w:space="0" w:color="auto"/>
        <w:bottom w:val="none" w:sz="0" w:space="0" w:color="auto"/>
        <w:right w:val="none" w:sz="0" w:space="0" w:color="auto"/>
      </w:divBdr>
    </w:div>
    <w:div w:id="1368028070">
      <w:bodyDiv w:val="1"/>
      <w:marLeft w:val="0"/>
      <w:marRight w:val="0"/>
      <w:marTop w:val="0"/>
      <w:marBottom w:val="0"/>
      <w:divBdr>
        <w:top w:val="none" w:sz="0" w:space="0" w:color="auto"/>
        <w:left w:val="none" w:sz="0" w:space="0" w:color="auto"/>
        <w:bottom w:val="none" w:sz="0" w:space="0" w:color="auto"/>
        <w:right w:val="none" w:sz="0" w:space="0" w:color="auto"/>
      </w:divBdr>
    </w:div>
    <w:div w:id="1397162934">
      <w:bodyDiv w:val="1"/>
      <w:marLeft w:val="0"/>
      <w:marRight w:val="0"/>
      <w:marTop w:val="0"/>
      <w:marBottom w:val="0"/>
      <w:divBdr>
        <w:top w:val="none" w:sz="0" w:space="0" w:color="auto"/>
        <w:left w:val="none" w:sz="0" w:space="0" w:color="auto"/>
        <w:bottom w:val="none" w:sz="0" w:space="0" w:color="auto"/>
        <w:right w:val="none" w:sz="0" w:space="0" w:color="auto"/>
      </w:divBdr>
    </w:div>
    <w:div w:id="1449280616">
      <w:bodyDiv w:val="1"/>
      <w:marLeft w:val="0"/>
      <w:marRight w:val="0"/>
      <w:marTop w:val="0"/>
      <w:marBottom w:val="0"/>
      <w:divBdr>
        <w:top w:val="none" w:sz="0" w:space="0" w:color="auto"/>
        <w:left w:val="none" w:sz="0" w:space="0" w:color="auto"/>
        <w:bottom w:val="none" w:sz="0" w:space="0" w:color="auto"/>
        <w:right w:val="none" w:sz="0" w:space="0" w:color="auto"/>
      </w:divBdr>
    </w:div>
    <w:div w:id="1607929388">
      <w:bodyDiv w:val="1"/>
      <w:marLeft w:val="0"/>
      <w:marRight w:val="0"/>
      <w:marTop w:val="0"/>
      <w:marBottom w:val="0"/>
      <w:divBdr>
        <w:top w:val="none" w:sz="0" w:space="0" w:color="auto"/>
        <w:left w:val="none" w:sz="0" w:space="0" w:color="auto"/>
        <w:bottom w:val="none" w:sz="0" w:space="0" w:color="auto"/>
        <w:right w:val="none" w:sz="0" w:space="0" w:color="auto"/>
      </w:divBdr>
    </w:div>
    <w:div w:id="1611234603">
      <w:bodyDiv w:val="1"/>
      <w:marLeft w:val="0"/>
      <w:marRight w:val="0"/>
      <w:marTop w:val="0"/>
      <w:marBottom w:val="0"/>
      <w:divBdr>
        <w:top w:val="none" w:sz="0" w:space="0" w:color="auto"/>
        <w:left w:val="none" w:sz="0" w:space="0" w:color="auto"/>
        <w:bottom w:val="none" w:sz="0" w:space="0" w:color="auto"/>
        <w:right w:val="none" w:sz="0" w:space="0" w:color="auto"/>
      </w:divBdr>
    </w:div>
    <w:div w:id="1618760383">
      <w:bodyDiv w:val="1"/>
      <w:marLeft w:val="0"/>
      <w:marRight w:val="0"/>
      <w:marTop w:val="0"/>
      <w:marBottom w:val="0"/>
      <w:divBdr>
        <w:top w:val="none" w:sz="0" w:space="0" w:color="auto"/>
        <w:left w:val="none" w:sz="0" w:space="0" w:color="auto"/>
        <w:bottom w:val="none" w:sz="0" w:space="0" w:color="auto"/>
        <w:right w:val="none" w:sz="0" w:space="0" w:color="auto"/>
      </w:divBdr>
    </w:div>
    <w:div w:id="1639409007">
      <w:bodyDiv w:val="1"/>
      <w:marLeft w:val="0"/>
      <w:marRight w:val="0"/>
      <w:marTop w:val="0"/>
      <w:marBottom w:val="0"/>
      <w:divBdr>
        <w:top w:val="none" w:sz="0" w:space="0" w:color="auto"/>
        <w:left w:val="none" w:sz="0" w:space="0" w:color="auto"/>
        <w:bottom w:val="none" w:sz="0" w:space="0" w:color="auto"/>
        <w:right w:val="none" w:sz="0" w:space="0" w:color="auto"/>
      </w:divBdr>
    </w:div>
    <w:div w:id="1719667178">
      <w:bodyDiv w:val="1"/>
      <w:marLeft w:val="0"/>
      <w:marRight w:val="0"/>
      <w:marTop w:val="0"/>
      <w:marBottom w:val="0"/>
      <w:divBdr>
        <w:top w:val="none" w:sz="0" w:space="0" w:color="auto"/>
        <w:left w:val="none" w:sz="0" w:space="0" w:color="auto"/>
        <w:bottom w:val="none" w:sz="0" w:space="0" w:color="auto"/>
        <w:right w:val="none" w:sz="0" w:space="0" w:color="auto"/>
      </w:divBdr>
    </w:div>
    <w:div w:id="1733697854">
      <w:bodyDiv w:val="1"/>
      <w:marLeft w:val="0"/>
      <w:marRight w:val="0"/>
      <w:marTop w:val="0"/>
      <w:marBottom w:val="0"/>
      <w:divBdr>
        <w:top w:val="none" w:sz="0" w:space="0" w:color="auto"/>
        <w:left w:val="none" w:sz="0" w:space="0" w:color="auto"/>
        <w:bottom w:val="none" w:sz="0" w:space="0" w:color="auto"/>
        <w:right w:val="none" w:sz="0" w:space="0" w:color="auto"/>
      </w:divBdr>
    </w:div>
    <w:div w:id="1736852476">
      <w:bodyDiv w:val="1"/>
      <w:marLeft w:val="0"/>
      <w:marRight w:val="0"/>
      <w:marTop w:val="0"/>
      <w:marBottom w:val="0"/>
      <w:divBdr>
        <w:top w:val="none" w:sz="0" w:space="0" w:color="auto"/>
        <w:left w:val="none" w:sz="0" w:space="0" w:color="auto"/>
        <w:bottom w:val="none" w:sz="0" w:space="0" w:color="auto"/>
        <w:right w:val="none" w:sz="0" w:space="0" w:color="auto"/>
      </w:divBdr>
    </w:div>
    <w:div w:id="1830900559">
      <w:bodyDiv w:val="1"/>
      <w:marLeft w:val="0"/>
      <w:marRight w:val="0"/>
      <w:marTop w:val="0"/>
      <w:marBottom w:val="0"/>
      <w:divBdr>
        <w:top w:val="none" w:sz="0" w:space="0" w:color="auto"/>
        <w:left w:val="none" w:sz="0" w:space="0" w:color="auto"/>
        <w:bottom w:val="none" w:sz="0" w:space="0" w:color="auto"/>
        <w:right w:val="none" w:sz="0" w:space="0" w:color="auto"/>
      </w:divBdr>
    </w:div>
    <w:div w:id="1855344693">
      <w:bodyDiv w:val="1"/>
      <w:marLeft w:val="0"/>
      <w:marRight w:val="0"/>
      <w:marTop w:val="0"/>
      <w:marBottom w:val="0"/>
      <w:divBdr>
        <w:top w:val="none" w:sz="0" w:space="0" w:color="auto"/>
        <w:left w:val="none" w:sz="0" w:space="0" w:color="auto"/>
        <w:bottom w:val="none" w:sz="0" w:space="0" w:color="auto"/>
        <w:right w:val="none" w:sz="0" w:space="0" w:color="auto"/>
      </w:divBdr>
    </w:div>
    <w:div w:id="2013100329">
      <w:bodyDiv w:val="1"/>
      <w:marLeft w:val="0"/>
      <w:marRight w:val="0"/>
      <w:marTop w:val="0"/>
      <w:marBottom w:val="0"/>
      <w:divBdr>
        <w:top w:val="none" w:sz="0" w:space="0" w:color="auto"/>
        <w:left w:val="none" w:sz="0" w:space="0" w:color="auto"/>
        <w:bottom w:val="none" w:sz="0" w:space="0" w:color="auto"/>
        <w:right w:val="none" w:sz="0" w:space="0" w:color="auto"/>
      </w:divBdr>
    </w:div>
    <w:div w:id="2029060425">
      <w:bodyDiv w:val="1"/>
      <w:marLeft w:val="0"/>
      <w:marRight w:val="0"/>
      <w:marTop w:val="0"/>
      <w:marBottom w:val="0"/>
      <w:divBdr>
        <w:top w:val="none" w:sz="0" w:space="0" w:color="auto"/>
        <w:left w:val="none" w:sz="0" w:space="0" w:color="auto"/>
        <w:bottom w:val="none" w:sz="0" w:space="0" w:color="auto"/>
        <w:right w:val="none" w:sz="0" w:space="0" w:color="auto"/>
      </w:divBdr>
    </w:div>
    <w:div w:id="2046589575">
      <w:bodyDiv w:val="1"/>
      <w:marLeft w:val="0"/>
      <w:marRight w:val="0"/>
      <w:marTop w:val="0"/>
      <w:marBottom w:val="0"/>
      <w:divBdr>
        <w:top w:val="none" w:sz="0" w:space="0" w:color="auto"/>
        <w:left w:val="none" w:sz="0" w:space="0" w:color="auto"/>
        <w:bottom w:val="none" w:sz="0" w:space="0" w:color="auto"/>
        <w:right w:val="none" w:sz="0" w:space="0" w:color="auto"/>
      </w:divBdr>
    </w:div>
    <w:div w:id="2066248414">
      <w:bodyDiv w:val="1"/>
      <w:marLeft w:val="0"/>
      <w:marRight w:val="0"/>
      <w:marTop w:val="0"/>
      <w:marBottom w:val="0"/>
      <w:divBdr>
        <w:top w:val="none" w:sz="0" w:space="0" w:color="auto"/>
        <w:left w:val="none" w:sz="0" w:space="0" w:color="auto"/>
        <w:bottom w:val="none" w:sz="0" w:space="0" w:color="auto"/>
        <w:right w:val="none" w:sz="0" w:space="0" w:color="auto"/>
      </w:divBdr>
    </w:div>
    <w:div w:id="2077391358">
      <w:bodyDiv w:val="1"/>
      <w:marLeft w:val="0"/>
      <w:marRight w:val="0"/>
      <w:marTop w:val="0"/>
      <w:marBottom w:val="0"/>
      <w:divBdr>
        <w:top w:val="none" w:sz="0" w:space="0" w:color="auto"/>
        <w:left w:val="none" w:sz="0" w:space="0" w:color="auto"/>
        <w:bottom w:val="none" w:sz="0" w:space="0" w:color="auto"/>
        <w:right w:val="none" w:sz="0" w:space="0" w:color="auto"/>
      </w:divBdr>
    </w:div>
    <w:div w:id="2083138023">
      <w:bodyDiv w:val="1"/>
      <w:marLeft w:val="0"/>
      <w:marRight w:val="0"/>
      <w:marTop w:val="0"/>
      <w:marBottom w:val="0"/>
      <w:divBdr>
        <w:top w:val="none" w:sz="0" w:space="0" w:color="auto"/>
        <w:left w:val="none" w:sz="0" w:space="0" w:color="auto"/>
        <w:bottom w:val="none" w:sz="0" w:space="0" w:color="auto"/>
        <w:right w:val="none" w:sz="0" w:space="0" w:color="auto"/>
      </w:divBdr>
    </w:div>
    <w:div w:id="2089769720">
      <w:bodyDiv w:val="1"/>
      <w:marLeft w:val="0"/>
      <w:marRight w:val="0"/>
      <w:marTop w:val="0"/>
      <w:marBottom w:val="0"/>
      <w:divBdr>
        <w:top w:val="none" w:sz="0" w:space="0" w:color="auto"/>
        <w:left w:val="none" w:sz="0" w:space="0" w:color="auto"/>
        <w:bottom w:val="none" w:sz="0" w:space="0" w:color="auto"/>
        <w:right w:val="none" w:sz="0" w:space="0" w:color="auto"/>
      </w:divBdr>
    </w:div>
    <w:div w:id="20958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B193-F98B-4F99-B502-67E73A33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貓小米</dc:creator>
  <cp:lastModifiedBy>楊桂文</cp:lastModifiedBy>
  <cp:revision>2</cp:revision>
  <cp:lastPrinted>2025-06-05T06:23:00Z</cp:lastPrinted>
  <dcterms:created xsi:type="dcterms:W3CDTF">2025-06-05T06:23:00Z</dcterms:created>
  <dcterms:modified xsi:type="dcterms:W3CDTF">2025-06-05T06:23:00Z</dcterms:modified>
</cp:coreProperties>
</file>