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EF2D" w14:textId="372F815F" w:rsidR="002415C4" w:rsidRPr="00060220" w:rsidRDefault="002415C4" w:rsidP="002415C4">
      <w:pPr>
        <w:jc w:val="center"/>
        <w:rPr>
          <w:rFonts w:asciiTheme="minorEastAsia" w:eastAsia="Yu Mincho" w:hAnsiTheme="minorEastAsia"/>
          <w:b/>
          <w:color w:val="000000" w:themeColor="text1"/>
          <w:lang w:eastAsia="ja-JP"/>
        </w:rPr>
      </w:pPr>
      <w:r w:rsidRPr="00060220">
        <w:rPr>
          <w:rFonts w:asciiTheme="minorEastAsia" w:eastAsiaTheme="minorEastAsia" w:hAnsiTheme="minorEastAsia" w:hint="eastAsia"/>
          <w:b/>
          <w:color w:val="000000" w:themeColor="text1"/>
          <w:lang w:eastAsia="ja-JP"/>
        </w:rPr>
        <w:t>交通部観光</w:t>
      </w:r>
      <w:r w:rsidR="00E734B9" w:rsidRPr="00060220">
        <w:rPr>
          <w:rFonts w:asciiTheme="minorEastAsia" w:eastAsiaTheme="minorEastAsia" w:hAnsiTheme="minorEastAsia" w:hint="eastAsia"/>
          <w:b/>
          <w:color w:val="000000" w:themeColor="text1"/>
          <w:lang w:eastAsia="ja-JP"/>
        </w:rPr>
        <w:t>署</w:t>
      </w:r>
    </w:p>
    <w:p w14:paraId="71F77E11" w14:textId="77777777" w:rsidR="002415C4" w:rsidRPr="00060220" w:rsidRDefault="002415C4" w:rsidP="002415C4">
      <w:pPr>
        <w:jc w:val="center"/>
        <w:rPr>
          <w:rFonts w:asciiTheme="minorEastAsia" w:eastAsiaTheme="minorEastAsia" w:hAnsiTheme="minorEastAsia"/>
          <w:b/>
          <w:color w:val="000000" w:themeColor="text1"/>
          <w:lang w:eastAsia="ja-JP"/>
        </w:rPr>
      </w:pPr>
      <w:r w:rsidRPr="00060220">
        <w:rPr>
          <w:rFonts w:asciiTheme="minorEastAsia" w:eastAsiaTheme="minorEastAsia" w:hAnsiTheme="minorEastAsia" w:hint="eastAsia"/>
          <w:b/>
          <w:color w:val="000000" w:themeColor="text1"/>
          <w:lang w:eastAsia="ja-JP"/>
        </w:rPr>
        <w:t>国外の訪台インセンティブ旅行推進に関する</w:t>
      </w:r>
      <w:r w:rsidR="004F32E2" w:rsidRPr="00060220">
        <w:rPr>
          <w:rFonts w:asciiTheme="minorEastAsia" w:eastAsiaTheme="minorEastAsia" w:hAnsiTheme="minorEastAsia" w:hint="eastAsia"/>
          <w:b/>
          <w:color w:val="000000" w:themeColor="text1"/>
          <w:lang w:eastAsia="ja-JP"/>
        </w:rPr>
        <w:t>補助</w:t>
      </w:r>
      <w:r w:rsidR="0084601C" w:rsidRPr="00060220">
        <w:rPr>
          <w:rFonts w:asciiTheme="minorEastAsia" w:eastAsiaTheme="minorEastAsia" w:hAnsiTheme="minorEastAsia" w:hint="eastAsia"/>
          <w:b/>
          <w:color w:val="000000" w:themeColor="text1"/>
          <w:lang w:eastAsia="ja-JP"/>
        </w:rPr>
        <w:t>金</w:t>
      </w:r>
      <w:r w:rsidRPr="00060220">
        <w:rPr>
          <w:rFonts w:asciiTheme="minorEastAsia" w:eastAsiaTheme="minorEastAsia" w:hAnsiTheme="minorEastAsia" w:hint="eastAsia"/>
          <w:b/>
          <w:color w:val="000000" w:themeColor="text1"/>
          <w:lang w:eastAsia="ja-JP"/>
        </w:rPr>
        <w:t>交付要綱</w:t>
      </w:r>
    </w:p>
    <w:p w14:paraId="3EAC4185" w14:textId="77777777" w:rsidR="00AF1F0F" w:rsidRPr="00060220" w:rsidRDefault="00AF1F0F" w:rsidP="00AF1F0F">
      <w:pPr>
        <w:spacing w:line="480" w:lineRule="exact"/>
        <w:ind w:firstLineChars="100" w:firstLine="240"/>
        <w:jc w:val="center"/>
        <w:rPr>
          <w:rFonts w:asciiTheme="minorEastAsia" w:eastAsiaTheme="minorEastAsia" w:hAnsiTheme="minorEastAsia"/>
          <w:b/>
          <w:color w:val="000000" w:themeColor="text1"/>
          <w:lang w:eastAsia="ja-JP"/>
        </w:rPr>
      </w:pPr>
    </w:p>
    <w:p w14:paraId="715A6228" w14:textId="0E85EB82" w:rsidR="002415C4" w:rsidRPr="00060220" w:rsidRDefault="002415C4" w:rsidP="008901D8">
      <w:pPr>
        <w:numPr>
          <w:ilvl w:val="0"/>
          <w:numId w:val="1"/>
        </w:numPr>
        <w:tabs>
          <w:tab w:val="clear" w:pos="624"/>
          <w:tab w:val="num" w:pos="720"/>
        </w:tabs>
        <w:spacing w:line="480" w:lineRule="exact"/>
        <w:ind w:left="7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交通部観光</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（以下、本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）は、台湾をアジアにおける重要な旅行先と位置づけ、観光産業の発展を促進し、国外</w:t>
      </w:r>
      <w:r w:rsidR="005A24C3" w:rsidRPr="00060220">
        <w:rPr>
          <w:rFonts w:asciiTheme="minorEastAsia" w:eastAsiaTheme="minorEastAsia" w:hAnsiTheme="minorEastAsia" w:hint="eastAsia"/>
          <w:color w:val="000000" w:themeColor="text1"/>
          <w:lang w:eastAsia="ja-JP"/>
        </w:rPr>
        <w:t>（中国大陸</w:t>
      </w:r>
      <w:r w:rsidR="00717F4B" w:rsidRPr="00060220">
        <w:rPr>
          <w:rFonts w:asciiTheme="minorEastAsia" w:eastAsiaTheme="minorEastAsia" w:hAnsiTheme="minorEastAsia" w:hint="eastAsia"/>
          <w:color w:val="000000" w:themeColor="text1"/>
          <w:lang w:eastAsia="ja-JP"/>
        </w:rPr>
        <w:t>地区及び</w:t>
      </w:r>
      <w:r w:rsidR="005A24C3" w:rsidRPr="00060220">
        <w:rPr>
          <w:rFonts w:asciiTheme="minorEastAsia" w:eastAsiaTheme="minorEastAsia" w:hAnsiTheme="minorEastAsia" w:hint="eastAsia"/>
          <w:color w:val="000000" w:themeColor="text1"/>
          <w:lang w:eastAsia="ja-JP"/>
        </w:rPr>
        <w:t>香港、マカオを含む）</w:t>
      </w:r>
      <w:r w:rsidRPr="00060220">
        <w:rPr>
          <w:rFonts w:asciiTheme="minorEastAsia" w:eastAsiaTheme="minorEastAsia" w:hAnsiTheme="minorEastAsia" w:hint="eastAsia"/>
          <w:color w:val="000000" w:themeColor="text1"/>
          <w:lang w:eastAsia="ja-JP"/>
        </w:rPr>
        <w:t>の訪台インセンティブ旅行推進を目的とし、ここに本要綱を定める。</w:t>
      </w:r>
    </w:p>
    <w:p w14:paraId="33748661" w14:textId="77777777" w:rsidR="003F2595" w:rsidRPr="00060220" w:rsidRDefault="003F2595" w:rsidP="007D0F33">
      <w:pPr>
        <w:numPr>
          <w:ilvl w:val="0"/>
          <w:numId w:val="1"/>
        </w:numPr>
        <w:tabs>
          <w:tab w:val="clear" w:pos="624"/>
          <w:tab w:val="num" w:pos="720"/>
        </w:tabs>
        <w:spacing w:line="480" w:lineRule="exact"/>
        <w:ind w:left="7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本要綱</w:t>
      </w:r>
      <w:r w:rsidR="002A51FB" w:rsidRPr="00060220">
        <w:rPr>
          <w:rFonts w:asciiTheme="minorEastAsia" w:eastAsiaTheme="minorEastAsia" w:hAnsiTheme="minorEastAsia" w:hint="eastAsia"/>
          <w:color w:val="000000" w:themeColor="text1"/>
          <w:lang w:eastAsia="ja-JP"/>
        </w:rPr>
        <w:t>の</w:t>
      </w:r>
      <w:r w:rsidR="004F32E2" w:rsidRPr="00060220">
        <w:rPr>
          <w:rFonts w:asciiTheme="minorEastAsia" w:eastAsiaTheme="minorEastAsia" w:hAnsiTheme="minorEastAsia" w:hint="eastAsia"/>
          <w:color w:val="000000" w:themeColor="text1"/>
          <w:lang w:eastAsia="ja-JP"/>
        </w:rPr>
        <w:t>給付</w:t>
      </w:r>
      <w:r w:rsidR="002A51FB" w:rsidRPr="00060220">
        <w:rPr>
          <w:rFonts w:asciiTheme="minorEastAsia" w:eastAsiaTheme="minorEastAsia" w:hAnsiTheme="minorEastAsia" w:hint="eastAsia"/>
          <w:color w:val="000000" w:themeColor="text1"/>
          <w:lang w:eastAsia="ja-JP"/>
        </w:rPr>
        <w:t>対象は以下の通り。</w:t>
      </w:r>
    </w:p>
    <w:p w14:paraId="1853F5CE" w14:textId="77777777" w:rsidR="003F2595" w:rsidRPr="00060220" w:rsidRDefault="003F2595" w:rsidP="00060220">
      <w:pPr>
        <w:numPr>
          <w:ilvl w:val="1"/>
          <w:numId w:val="1"/>
        </w:numPr>
        <w:spacing w:line="480" w:lineRule="exact"/>
        <w:ind w:hanging="587"/>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インセンティブ旅行を主催</w:t>
      </w:r>
      <w:r w:rsidR="00463506" w:rsidRPr="00060220">
        <w:rPr>
          <w:rFonts w:asciiTheme="minorEastAsia" w:eastAsiaTheme="minorEastAsia" w:hAnsiTheme="minorEastAsia" w:hint="eastAsia"/>
          <w:color w:val="000000" w:themeColor="text1"/>
          <w:lang w:eastAsia="ja-JP"/>
        </w:rPr>
        <w:t>する</w:t>
      </w:r>
      <w:r w:rsidR="00E25CB3" w:rsidRPr="00060220">
        <w:rPr>
          <w:rFonts w:asciiTheme="minorEastAsia" w:eastAsiaTheme="minorEastAsia" w:hAnsiTheme="minorEastAsia" w:hint="eastAsia"/>
          <w:color w:val="000000" w:themeColor="text1"/>
          <w:lang w:eastAsia="ja-JP"/>
        </w:rPr>
        <w:t>国外に登記されている</w:t>
      </w:r>
      <w:r w:rsidRPr="00060220">
        <w:rPr>
          <w:rFonts w:asciiTheme="minorEastAsia" w:eastAsiaTheme="minorEastAsia" w:hAnsiTheme="minorEastAsia" w:hint="eastAsia"/>
          <w:color w:val="000000" w:themeColor="text1"/>
          <w:lang w:eastAsia="ja-JP"/>
        </w:rPr>
        <w:t>企業或いは法人。</w:t>
      </w:r>
    </w:p>
    <w:p w14:paraId="6809AD03" w14:textId="77777777" w:rsidR="003F2595" w:rsidRPr="00060220" w:rsidRDefault="003F2595" w:rsidP="00060220">
      <w:pPr>
        <w:numPr>
          <w:ilvl w:val="1"/>
          <w:numId w:val="1"/>
        </w:numPr>
        <w:spacing w:line="480" w:lineRule="exact"/>
        <w:ind w:hanging="587"/>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国外の企業或いは法人組織に訪台インセンティブ旅行</w:t>
      </w:r>
      <w:r w:rsidR="004F32E2" w:rsidRPr="00060220">
        <w:rPr>
          <w:rFonts w:asciiTheme="minorEastAsia" w:eastAsiaTheme="minorEastAsia" w:hAnsiTheme="minorEastAsia" w:hint="eastAsia"/>
          <w:color w:val="000000" w:themeColor="text1"/>
          <w:lang w:eastAsia="ja-JP"/>
        </w:rPr>
        <w:t>の催行</w:t>
      </w:r>
      <w:r w:rsidRPr="00060220">
        <w:rPr>
          <w:rFonts w:asciiTheme="minorEastAsia" w:eastAsiaTheme="minorEastAsia" w:hAnsiTheme="minorEastAsia" w:hint="eastAsia"/>
          <w:color w:val="000000" w:themeColor="text1"/>
          <w:lang w:eastAsia="ja-JP"/>
        </w:rPr>
        <w:t>を委託</w:t>
      </w:r>
      <w:r w:rsidR="004F32E2" w:rsidRPr="00060220">
        <w:rPr>
          <w:rFonts w:asciiTheme="minorEastAsia" w:eastAsiaTheme="minorEastAsia" w:hAnsiTheme="minorEastAsia" w:hint="eastAsia"/>
          <w:color w:val="000000" w:themeColor="text1"/>
          <w:lang w:eastAsia="ja-JP"/>
        </w:rPr>
        <w:t>されている</w:t>
      </w:r>
      <w:r w:rsidRPr="00060220">
        <w:rPr>
          <w:rFonts w:asciiTheme="minorEastAsia" w:eastAsiaTheme="minorEastAsia" w:hAnsiTheme="minorEastAsia" w:hint="eastAsia"/>
          <w:color w:val="000000" w:themeColor="text1"/>
          <w:lang w:eastAsia="ja-JP"/>
        </w:rPr>
        <w:t>海外旅行目的</w:t>
      </w:r>
      <w:r w:rsidR="00DD0D8E" w:rsidRPr="00060220">
        <w:rPr>
          <w:rFonts w:asciiTheme="minorEastAsia" w:eastAsiaTheme="minorEastAsia" w:hAnsiTheme="minorEastAsia" w:hint="eastAsia"/>
          <w:color w:val="000000" w:themeColor="text1"/>
          <w:lang w:eastAsia="ja-JP"/>
        </w:rPr>
        <w:t>地</w:t>
      </w:r>
      <w:r w:rsidRPr="00060220">
        <w:rPr>
          <w:rFonts w:asciiTheme="minorEastAsia" w:eastAsiaTheme="minorEastAsia" w:hAnsiTheme="minorEastAsia" w:hint="eastAsia"/>
          <w:color w:val="000000" w:themeColor="text1"/>
          <w:lang w:eastAsia="ja-JP"/>
        </w:rPr>
        <w:t>の管理会社、旅行業者、或いは国内の旅行業者。</w:t>
      </w:r>
    </w:p>
    <w:p w14:paraId="563F2960" w14:textId="77777777" w:rsidR="003F2595" w:rsidRPr="00060220" w:rsidRDefault="003F2595" w:rsidP="003E0987">
      <w:pPr>
        <w:numPr>
          <w:ilvl w:val="0"/>
          <w:numId w:val="1"/>
        </w:numPr>
        <w:tabs>
          <w:tab w:val="clear" w:pos="624"/>
          <w:tab w:val="num" w:pos="720"/>
        </w:tabs>
        <w:spacing w:line="480" w:lineRule="exact"/>
        <w:ind w:left="7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本要綱</w:t>
      </w:r>
      <w:r w:rsidR="00463506" w:rsidRPr="00060220">
        <w:rPr>
          <w:rFonts w:asciiTheme="minorEastAsia" w:eastAsiaTheme="minorEastAsia" w:hAnsiTheme="minorEastAsia" w:hint="eastAsia"/>
          <w:color w:val="000000" w:themeColor="text1"/>
          <w:lang w:eastAsia="ja-JP"/>
        </w:rPr>
        <w:t>で使用する</w:t>
      </w:r>
      <w:r w:rsidRPr="00060220">
        <w:rPr>
          <w:rFonts w:asciiTheme="minorEastAsia" w:eastAsiaTheme="minorEastAsia" w:hAnsiTheme="minorEastAsia" w:hint="eastAsia"/>
          <w:color w:val="000000" w:themeColor="text1"/>
          <w:lang w:eastAsia="ja-JP"/>
        </w:rPr>
        <w:t>用語</w:t>
      </w:r>
      <w:r w:rsidR="00463506" w:rsidRPr="00060220">
        <w:rPr>
          <w:rFonts w:asciiTheme="minorEastAsia" w:eastAsiaTheme="minorEastAsia" w:hAnsiTheme="minorEastAsia" w:hint="eastAsia"/>
          <w:color w:val="000000" w:themeColor="text1"/>
          <w:lang w:eastAsia="ja-JP"/>
        </w:rPr>
        <w:t>は以下のように定義する。</w:t>
      </w:r>
    </w:p>
    <w:p w14:paraId="5023272F" w14:textId="77777777" w:rsidR="003F2595" w:rsidRPr="00060220" w:rsidRDefault="003F2595" w:rsidP="008441EB">
      <w:pPr>
        <w:numPr>
          <w:ilvl w:val="1"/>
          <w:numId w:val="1"/>
        </w:numPr>
        <w:tabs>
          <w:tab w:val="clear" w:pos="1189"/>
          <w:tab w:val="num" w:pos="1320"/>
        </w:tabs>
        <w:spacing w:line="480" w:lineRule="exact"/>
        <w:ind w:left="13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インセンティブ旅行：国外</w:t>
      </w:r>
      <w:r w:rsidR="00717F4B" w:rsidRPr="00060220">
        <w:rPr>
          <w:rFonts w:asciiTheme="minorEastAsia" w:eastAsiaTheme="minorEastAsia" w:hAnsiTheme="minorEastAsia" w:hint="eastAsia"/>
          <w:color w:val="000000" w:themeColor="text1"/>
          <w:lang w:eastAsia="ja-JP"/>
        </w:rPr>
        <w:t>の</w:t>
      </w:r>
      <w:r w:rsidRPr="00060220">
        <w:rPr>
          <w:rFonts w:asciiTheme="minorEastAsia" w:eastAsiaTheme="minorEastAsia" w:hAnsiTheme="minorEastAsia" w:hint="eastAsia"/>
          <w:color w:val="000000" w:themeColor="text1"/>
          <w:lang w:eastAsia="ja-JP"/>
        </w:rPr>
        <w:t>企業或いは法人が職員に対して、営業業績或いは会社目標の達成を奨励するために、職員或いは関係者を台湾へ</w:t>
      </w:r>
      <w:r w:rsidR="002A51FB" w:rsidRPr="00060220">
        <w:rPr>
          <w:rFonts w:asciiTheme="minorEastAsia" w:eastAsiaTheme="minorEastAsia" w:hAnsiTheme="minorEastAsia" w:hint="eastAsia"/>
          <w:color w:val="000000" w:themeColor="text1"/>
          <w:lang w:eastAsia="ja-JP"/>
        </w:rPr>
        <w:t>の</w:t>
      </w:r>
      <w:r w:rsidRPr="00060220">
        <w:rPr>
          <w:rFonts w:asciiTheme="minorEastAsia" w:eastAsiaTheme="minorEastAsia" w:hAnsiTheme="minorEastAsia" w:hint="eastAsia"/>
          <w:color w:val="000000" w:themeColor="text1"/>
          <w:lang w:eastAsia="ja-JP"/>
        </w:rPr>
        <w:t>インセンティブ旅行に招待する方式。</w:t>
      </w:r>
    </w:p>
    <w:p w14:paraId="6FA311B5" w14:textId="77777777" w:rsidR="003F2595" w:rsidRPr="00060220" w:rsidRDefault="003F2595" w:rsidP="00A55DA9">
      <w:pPr>
        <w:numPr>
          <w:ilvl w:val="1"/>
          <w:numId w:val="1"/>
        </w:numPr>
        <w:tabs>
          <w:tab w:val="clear" w:pos="1189"/>
          <w:tab w:val="num" w:pos="1320"/>
        </w:tabs>
        <w:spacing w:line="480" w:lineRule="exact"/>
        <w:ind w:left="13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インセンティブ旅行団体：台湾へのインセンティブ旅行に参加する外国籍の旅行</w:t>
      </w:r>
      <w:r w:rsidR="008D1426" w:rsidRPr="00060220">
        <w:rPr>
          <w:rFonts w:asciiTheme="minorEastAsia" w:eastAsiaTheme="minorEastAsia" w:hAnsiTheme="minorEastAsia" w:hint="eastAsia"/>
          <w:color w:val="000000" w:themeColor="text1"/>
          <w:lang w:eastAsia="ja-JP"/>
        </w:rPr>
        <w:t>客から成る</w:t>
      </w:r>
      <w:r w:rsidRPr="00060220">
        <w:rPr>
          <w:rFonts w:asciiTheme="minorEastAsia" w:eastAsiaTheme="minorEastAsia" w:hAnsiTheme="minorEastAsia" w:hint="eastAsia"/>
          <w:color w:val="000000" w:themeColor="text1"/>
          <w:lang w:eastAsia="ja-JP"/>
        </w:rPr>
        <w:t>団体。</w:t>
      </w:r>
    </w:p>
    <w:p w14:paraId="5DEB5293" w14:textId="77777777" w:rsidR="003F2595" w:rsidRPr="00060220" w:rsidRDefault="006A5522" w:rsidP="00D14963">
      <w:pPr>
        <w:numPr>
          <w:ilvl w:val="1"/>
          <w:numId w:val="1"/>
        </w:numPr>
        <w:tabs>
          <w:tab w:val="clear" w:pos="1189"/>
          <w:tab w:val="num" w:pos="1320"/>
        </w:tabs>
        <w:spacing w:line="480" w:lineRule="exact"/>
        <w:ind w:left="13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準備</w:t>
      </w:r>
      <w:r w:rsidR="008D1426" w:rsidRPr="00060220">
        <w:rPr>
          <w:rFonts w:asciiTheme="minorEastAsia" w:eastAsiaTheme="minorEastAsia" w:hAnsiTheme="minorEastAsia" w:hint="eastAsia"/>
          <w:color w:val="000000" w:themeColor="text1"/>
          <w:lang w:eastAsia="ja-JP"/>
        </w:rPr>
        <w:t>段階：台湾へのインセンティブ旅行を催行</w:t>
      </w:r>
      <w:r w:rsidR="003F2595" w:rsidRPr="00060220">
        <w:rPr>
          <w:rFonts w:asciiTheme="minorEastAsia" w:eastAsiaTheme="minorEastAsia" w:hAnsiTheme="minorEastAsia" w:hint="eastAsia"/>
          <w:color w:val="000000" w:themeColor="text1"/>
          <w:lang w:eastAsia="ja-JP"/>
        </w:rPr>
        <w:t>するための手続き準備期間。</w:t>
      </w:r>
    </w:p>
    <w:p w14:paraId="27CBBB21" w14:textId="77777777" w:rsidR="003F2595" w:rsidRPr="00060220" w:rsidRDefault="008D1426" w:rsidP="00311C51">
      <w:pPr>
        <w:numPr>
          <w:ilvl w:val="1"/>
          <w:numId w:val="1"/>
        </w:numPr>
        <w:tabs>
          <w:tab w:val="clear" w:pos="1189"/>
          <w:tab w:val="num" w:pos="1320"/>
        </w:tabs>
        <w:spacing w:line="480" w:lineRule="exact"/>
        <w:ind w:left="13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実施段階：</w:t>
      </w:r>
      <w:r w:rsidR="003F2595" w:rsidRPr="00060220">
        <w:rPr>
          <w:rFonts w:asciiTheme="minorEastAsia" w:eastAsiaTheme="minorEastAsia" w:hAnsiTheme="minorEastAsia" w:hint="eastAsia"/>
          <w:color w:val="000000" w:themeColor="text1"/>
          <w:lang w:eastAsia="ja-JP"/>
        </w:rPr>
        <w:t>インセンティブ旅行団体が台湾を訪問した期間。</w:t>
      </w:r>
    </w:p>
    <w:p w14:paraId="4DD69FC7" w14:textId="77777777" w:rsidR="003F2595" w:rsidRPr="00060220" w:rsidRDefault="006A5522" w:rsidP="007946C9">
      <w:pPr>
        <w:numPr>
          <w:ilvl w:val="0"/>
          <w:numId w:val="1"/>
        </w:numPr>
        <w:tabs>
          <w:tab w:val="clear" w:pos="624"/>
          <w:tab w:val="num" w:pos="720"/>
        </w:tabs>
        <w:spacing w:line="480" w:lineRule="exact"/>
        <w:ind w:left="7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補助</w:t>
      </w:r>
      <w:r w:rsidR="004F32E2" w:rsidRPr="00060220">
        <w:rPr>
          <w:rFonts w:asciiTheme="minorEastAsia" w:eastAsiaTheme="minorEastAsia" w:hAnsiTheme="minorEastAsia" w:hint="eastAsia"/>
          <w:color w:val="000000" w:themeColor="text1"/>
          <w:lang w:eastAsia="ja-JP"/>
        </w:rPr>
        <w:t>金の</w:t>
      </w:r>
      <w:r w:rsidRPr="00060220">
        <w:rPr>
          <w:rFonts w:asciiTheme="minorEastAsia" w:eastAsiaTheme="minorEastAsia" w:hAnsiTheme="minorEastAsia" w:hint="eastAsia"/>
          <w:color w:val="000000" w:themeColor="text1"/>
          <w:lang w:eastAsia="ja-JP"/>
        </w:rPr>
        <w:t>項目及び原則は以下の通り。</w:t>
      </w:r>
    </w:p>
    <w:p w14:paraId="3DBC7760" w14:textId="77777777" w:rsidR="003F2595" w:rsidRPr="00060220" w:rsidRDefault="006A5522" w:rsidP="00364035">
      <w:pPr>
        <w:numPr>
          <w:ilvl w:val="0"/>
          <w:numId w:val="2"/>
        </w:numPr>
        <w:tabs>
          <w:tab w:val="clear" w:pos="1189"/>
          <w:tab w:val="left" w:pos="1320"/>
        </w:tabs>
        <w:spacing w:line="480" w:lineRule="exact"/>
        <w:ind w:left="1320" w:hanging="720"/>
        <w:rPr>
          <w:rFonts w:asciiTheme="minorEastAsia" w:eastAsiaTheme="minorEastAsia" w:hAnsiTheme="minorEastAsia"/>
          <w:color w:val="000000" w:themeColor="text1"/>
        </w:rPr>
      </w:pPr>
      <w:r w:rsidRPr="00060220">
        <w:rPr>
          <w:rFonts w:asciiTheme="minorEastAsia" w:eastAsiaTheme="minorEastAsia" w:hAnsiTheme="minorEastAsia" w:hint="eastAsia"/>
          <w:color w:val="000000" w:themeColor="text1"/>
        </w:rPr>
        <w:t>準備</w:t>
      </w:r>
      <w:r w:rsidR="003F2595" w:rsidRPr="00060220">
        <w:rPr>
          <w:rFonts w:asciiTheme="minorEastAsia" w:eastAsiaTheme="minorEastAsia" w:hAnsiTheme="minorEastAsia" w:hint="eastAsia"/>
          <w:color w:val="000000" w:themeColor="text1"/>
        </w:rPr>
        <w:t>段階：</w:t>
      </w:r>
    </w:p>
    <w:p w14:paraId="023C6ECD" w14:textId="77777777" w:rsidR="003F2595" w:rsidRPr="00060220" w:rsidRDefault="003F2595" w:rsidP="008C7260">
      <w:pPr>
        <w:numPr>
          <w:ilvl w:val="0"/>
          <w:numId w:val="9"/>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訪台インセンティブ旅行実施</w:t>
      </w:r>
      <w:r w:rsidR="006A5522" w:rsidRPr="00060220">
        <w:rPr>
          <w:rFonts w:asciiTheme="minorEastAsia" w:eastAsiaTheme="minorEastAsia" w:hAnsiTheme="minorEastAsia" w:hint="eastAsia"/>
          <w:color w:val="000000" w:themeColor="text1"/>
          <w:lang w:eastAsia="ja-JP"/>
        </w:rPr>
        <w:t>の</w:t>
      </w:r>
      <w:r w:rsidRPr="00060220">
        <w:rPr>
          <w:rFonts w:asciiTheme="minorEastAsia" w:eastAsiaTheme="minorEastAsia" w:hAnsiTheme="minorEastAsia" w:hint="eastAsia"/>
          <w:color w:val="000000" w:themeColor="text1"/>
          <w:lang w:eastAsia="ja-JP"/>
        </w:rPr>
        <w:t>決定権を持つ国外</w:t>
      </w:r>
      <w:r w:rsidR="00683189" w:rsidRPr="00060220">
        <w:rPr>
          <w:rFonts w:asciiTheme="minorEastAsia" w:eastAsiaTheme="minorEastAsia" w:hAnsiTheme="minorEastAsia" w:hint="eastAsia"/>
          <w:color w:val="000000" w:themeColor="text1"/>
          <w:lang w:eastAsia="ja-JP"/>
        </w:rPr>
        <w:t>居住者</w:t>
      </w:r>
      <w:r w:rsidRPr="00060220">
        <w:rPr>
          <w:rFonts w:asciiTheme="minorEastAsia" w:eastAsiaTheme="minorEastAsia" w:hAnsiTheme="minorEastAsia" w:hint="eastAsia"/>
          <w:color w:val="000000" w:themeColor="text1"/>
          <w:lang w:eastAsia="ja-JP"/>
        </w:rPr>
        <w:t>が台湾へ</w:t>
      </w:r>
      <w:r w:rsidR="00683189" w:rsidRPr="00060220">
        <w:rPr>
          <w:rFonts w:asciiTheme="minorEastAsia" w:eastAsiaTheme="minorEastAsia" w:hAnsiTheme="minorEastAsia" w:hint="eastAsia"/>
          <w:color w:val="000000" w:themeColor="text1"/>
          <w:lang w:eastAsia="ja-JP"/>
        </w:rPr>
        <w:t>視察</w:t>
      </w:r>
      <w:r w:rsidRPr="00060220">
        <w:rPr>
          <w:rFonts w:asciiTheme="minorEastAsia" w:eastAsiaTheme="minorEastAsia" w:hAnsiTheme="minorEastAsia" w:hint="eastAsia"/>
          <w:color w:val="000000" w:themeColor="text1"/>
          <w:lang w:eastAsia="ja-JP"/>
        </w:rPr>
        <w:t>或いは調査のために訪れる際の、エコノミークラスの航空券代金及びスタンダード</w:t>
      </w:r>
      <w:r w:rsidR="00683189" w:rsidRPr="00060220">
        <w:rPr>
          <w:rFonts w:asciiTheme="minorEastAsia" w:eastAsiaTheme="minorEastAsia" w:hAnsiTheme="minorEastAsia" w:hint="eastAsia"/>
          <w:color w:val="000000" w:themeColor="text1"/>
          <w:lang w:eastAsia="ja-JP"/>
        </w:rPr>
        <w:t>客室</w:t>
      </w:r>
      <w:r w:rsidRPr="00060220">
        <w:rPr>
          <w:rFonts w:asciiTheme="minorEastAsia" w:eastAsiaTheme="minorEastAsia" w:hAnsiTheme="minorEastAsia" w:hint="eastAsia"/>
          <w:color w:val="000000" w:themeColor="text1"/>
          <w:lang w:eastAsia="ja-JP"/>
        </w:rPr>
        <w:t>の宿泊料金に対する補助</w:t>
      </w:r>
      <w:r w:rsidR="004F32E2" w:rsidRPr="00060220">
        <w:rPr>
          <w:rFonts w:asciiTheme="minorEastAsia" w:eastAsiaTheme="minorEastAsia" w:hAnsiTheme="minorEastAsia" w:hint="eastAsia"/>
          <w:color w:val="000000" w:themeColor="text1"/>
          <w:lang w:eastAsia="ja-JP"/>
        </w:rPr>
        <w:t>金</w:t>
      </w:r>
      <w:r w:rsidRPr="00060220">
        <w:rPr>
          <w:rFonts w:asciiTheme="minorEastAsia" w:eastAsiaTheme="minorEastAsia" w:hAnsiTheme="minorEastAsia" w:hint="eastAsia"/>
          <w:color w:val="000000" w:themeColor="text1"/>
          <w:lang w:eastAsia="ja-JP"/>
        </w:rPr>
        <w:t>。なお、宿泊先一室一泊につき5,000新台湾ドルを超えてはならない。本項に定める補助金は、20</w:t>
      </w:r>
      <w:r w:rsidR="00683189" w:rsidRPr="00060220">
        <w:rPr>
          <w:rFonts w:asciiTheme="minorEastAsia" w:eastAsiaTheme="minorEastAsia" w:hAnsiTheme="minorEastAsia" w:hint="eastAsia"/>
          <w:color w:val="000000" w:themeColor="text1"/>
          <w:lang w:eastAsia="ja-JP"/>
        </w:rPr>
        <w:t>万</w:t>
      </w:r>
      <w:r w:rsidRPr="00060220">
        <w:rPr>
          <w:rFonts w:asciiTheme="minorEastAsia" w:eastAsiaTheme="minorEastAsia" w:hAnsiTheme="minorEastAsia" w:hint="eastAsia"/>
          <w:color w:val="000000" w:themeColor="text1"/>
          <w:lang w:eastAsia="ja-JP"/>
        </w:rPr>
        <w:t>新台湾ドルを上限とする。</w:t>
      </w:r>
    </w:p>
    <w:p w14:paraId="6373688A" w14:textId="77777777" w:rsidR="009A147E" w:rsidRPr="00060220" w:rsidRDefault="003F2595" w:rsidP="004E0828">
      <w:pPr>
        <w:numPr>
          <w:ilvl w:val="0"/>
          <w:numId w:val="9"/>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訪台インセンティブ旅行団体の</w:t>
      </w:r>
      <w:r w:rsidR="009A147E" w:rsidRPr="00060220">
        <w:rPr>
          <w:rFonts w:asciiTheme="minorEastAsia" w:eastAsiaTheme="minorEastAsia" w:hAnsiTheme="minorEastAsia" w:hint="eastAsia"/>
          <w:color w:val="000000" w:themeColor="text1"/>
          <w:lang w:eastAsia="ja-JP"/>
        </w:rPr>
        <w:t>人数は、</w:t>
      </w:r>
      <w:r w:rsidR="00DD4955" w:rsidRPr="00060220">
        <w:rPr>
          <w:rFonts w:asciiTheme="minorEastAsia" w:eastAsiaTheme="minorEastAsia" w:hAnsiTheme="minorEastAsia" w:hint="eastAsia"/>
          <w:color w:val="000000" w:themeColor="text1"/>
          <w:lang w:eastAsia="ja-JP"/>
        </w:rPr>
        <w:t>日程</w:t>
      </w:r>
      <w:r w:rsidR="00683189" w:rsidRPr="00060220">
        <w:rPr>
          <w:rFonts w:asciiTheme="minorEastAsia" w:eastAsiaTheme="minorEastAsia" w:hAnsiTheme="minorEastAsia" w:hint="eastAsia"/>
          <w:color w:val="000000" w:themeColor="text1"/>
          <w:lang w:eastAsia="ja-JP"/>
        </w:rPr>
        <w:t>が二泊三日の場合</w:t>
      </w:r>
      <w:r w:rsidR="009A147E" w:rsidRPr="00060220">
        <w:rPr>
          <w:rFonts w:asciiTheme="minorEastAsia" w:eastAsiaTheme="minorEastAsia" w:hAnsiTheme="minorEastAsia" w:hint="eastAsia"/>
          <w:color w:val="000000" w:themeColor="text1"/>
          <w:lang w:eastAsia="ja-JP"/>
        </w:rPr>
        <w:t>は</w:t>
      </w:r>
      <w:r w:rsidR="00C45229" w:rsidRPr="00060220">
        <w:rPr>
          <w:rFonts w:asciiTheme="minorEastAsia" w:eastAsiaTheme="minorEastAsia" w:hAnsiTheme="minorEastAsia" w:hint="eastAsia"/>
          <w:color w:val="000000" w:themeColor="text1"/>
          <w:lang w:eastAsia="ja-JP"/>
        </w:rPr>
        <w:t>500</w:t>
      </w:r>
      <w:r w:rsidR="009A147E" w:rsidRPr="00060220">
        <w:rPr>
          <w:rFonts w:asciiTheme="minorEastAsia" w:eastAsiaTheme="minorEastAsia" w:hAnsiTheme="minorEastAsia" w:hint="eastAsia"/>
          <w:color w:val="000000" w:themeColor="text1"/>
          <w:lang w:eastAsia="ja-JP"/>
        </w:rPr>
        <w:t>名</w:t>
      </w:r>
      <w:r w:rsidR="00C45229" w:rsidRPr="00060220">
        <w:rPr>
          <w:rFonts w:asciiTheme="minorEastAsia" w:eastAsiaTheme="minorEastAsia" w:hAnsiTheme="minorEastAsia" w:hint="eastAsia"/>
          <w:color w:val="000000" w:themeColor="text1"/>
          <w:lang w:eastAsia="ja-JP"/>
        </w:rPr>
        <w:t>以上、</w:t>
      </w:r>
      <w:r w:rsidR="009A147E" w:rsidRPr="00060220">
        <w:rPr>
          <w:rFonts w:asciiTheme="minorEastAsia" w:eastAsiaTheme="minorEastAsia" w:hAnsiTheme="minorEastAsia" w:hint="eastAsia"/>
          <w:color w:val="000000" w:themeColor="text1"/>
          <w:lang w:eastAsia="ja-JP"/>
        </w:rPr>
        <w:t>同じく三泊四日の場合は300名以上とし、一団体につき、</w:t>
      </w:r>
      <w:r w:rsidR="005D4D53" w:rsidRPr="00060220">
        <w:rPr>
          <w:rFonts w:asciiTheme="minorEastAsia" w:eastAsiaTheme="minorEastAsia" w:hAnsiTheme="minorEastAsia" w:hint="eastAsia"/>
          <w:color w:val="000000" w:themeColor="text1"/>
          <w:lang w:eastAsia="ja-JP"/>
        </w:rPr>
        <w:t>一回の</w:t>
      </w:r>
      <w:r w:rsidR="009A147E" w:rsidRPr="00060220">
        <w:rPr>
          <w:rFonts w:asciiTheme="minorEastAsia" w:eastAsiaTheme="minorEastAsia" w:hAnsiTheme="minorEastAsia" w:hint="eastAsia"/>
          <w:color w:val="000000" w:themeColor="text1"/>
          <w:lang w:eastAsia="ja-JP"/>
        </w:rPr>
        <w:t>視察或いは調査</w:t>
      </w:r>
      <w:r w:rsidR="005D4D53" w:rsidRPr="00060220">
        <w:rPr>
          <w:rFonts w:asciiTheme="minorEastAsia" w:eastAsiaTheme="minorEastAsia" w:hAnsiTheme="minorEastAsia" w:hint="eastAsia"/>
          <w:color w:val="000000" w:themeColor="text1"/>
          <w:lang w:eastAsia="ja-JP"/>
        </w:rPr>
        <w:t>のための訪台</w:t>
      </w:r>
      <w:r w:rsidR="009A147E" w:rsidRPr="00060220">
        <w:rPr>
          <w:rFonts w:asciiTheme="minorEastAsia" w:eastAsiaTheme="minorEastAsia" w:hAnsiTheme="minorEastAsia" w:hint="eastAsia"/>
          <w:color w:val="000000" w:themeColor="text1"/>
          <w:lang w:eastAsia="ja-JP"/>
        </w:rPr>
        <w:t>人員は2名を上限とする。</w:t>
      </w:r>
      <w:r w:rsidR="005D4D53" w:rsidRPr="00060220">
        <w:rPr>
          <w:rFonts w:asciiTheme="minorEastAsia" w:eastAsiaTheme="minorEastAsia" w:hAnsiTheme="minorEastAsia" w:hint="eastAsia"/>
          <w:color w:val="000000" w:themeColor="text1"/>
          <w:lang w:eastAsia="ja-JP"/>
        </w:rPr>
        <w:t>なお、団体の人数が1,000名を超える場合は、団体の規模により視察或いは調査のための訪台</w:t>
      </w:r>
      <w:r w:rsidR="005D4D53" w:rsidRPr="00060220">
        <w:rPr>
          <w:rFonts w:asciiTheme="minorEastAsia" w:eastAsiaTheme="minorEastAsia" w:hAnsiTheme="minorEastAsia" w:hint="eastAsia"/>
          <w:color w:val="000000" w:themeColor="text1"/>
          <w:lang w:eastAsia="ja-JP"/>
        </w:rPr>
        <w:lastRenderedPageBreak/>
        <w:t>人員及び助成金の上限を別途決定する。</w:t>
      </w:r>
    </w:p>
    <w:p w14:paraId="5D7E6D92" w14:textId="77777777" w:rsidR="003F2595" w:rsidRPr="00060220" w:rsidRDefault="003F2595" w:rsidP="00A651C0">
      <w:pPr>
        <w:numPr>
          <w:ilvl w:val="0"/>
          <w:numId w:val="2"/>
        </w:numPr>
        <w:tabs>
          <w:tab w:val="clear" w:pos="1189"/>
          <w:tab w:val="left" w:pos="1320"/>
        </w:tabs>
        <w:spacing w:line="480" w:lineRule="exact"/>
        <w:ind w:left="1320" w:hanging="720"/>
        <w:rPr>
          <w:rFonts w:asciiTheme="minorEastAsia" w:eastAsiaTheme="minorEastAsia" w:hAnsiTheme="minorEastAsia"/>
          <w:color w:val="000000" w:themeColor="text1"/>
        </w:rPr>
      </w:pPr>
      <w:r w:rsidRPr="00060220">
        <w:rPr>
          <w:rFonts w:asciiTheme="minorEastAsia" w:eastAsiaTheme="minorEastAsia" w:hAnsiTheme="minorEastAsia" w:hint="eastAsia"/>
          <w:color w:val="000000" w:themeColor="text1"/>
        </w:rPr>
        <w:t>実施段階：</w:t>
      </w:r>
    </w:p>
    <w:p w14:paraId="563E590C" w14:textId="77777777" w:rsidR="005D4D53" w:rsidRPr="00060220" w:rsidRDefault="005D4D53" w:rsidP="00763AEB">
      <w:pPr>
        <w:numPr>
          <w:ilvl w:val="0"/>
          <w:numId w:val="5"/>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訪台</w:t>
      </w:r>
      <w:r w:rsidR="00DD4955" w:rsidRPr="00060220">
        <w:rPr>
          <w:rFonts w:asciiTheme="minorEastAsia" w:eastAsiaTheme="minorEastAsia" w:hAnsiTheme="minorEastAsia" w:hint="eastAsia"/>
          <w:color w:val="000000" w:themeColor="text1"/>
          <w:lang w:eastAsia="ja-JP"/>
        </w:rPr>
        <w:t>日程</w:t>
      </w:r>
      <w:r w:rsidRPr="00060220">
        <w:rPr>
          <w:rFonts w:asciiTheme="minorEastAsia" w:eastAsiaTheme="minorEastAsia" w:hAnsiTheme="minorEastAsia" w:hint="eastAsia"/>
          <w:color w:val="000000" w:themeColor="text1"/>
          <w:lang w:eastAsia="ja-JP"/>
        </w:rPr>
        <w:t>が二泊三日のインセンティブ旅行団体については、一団体の規模に</w:t>
      </w:r>
      <w:r w:rsidR="00CF4C7D" w:rsidRPr="00060220">
        <w:rPr>
          <w:rFonts w:asciiTheme="minorEastAsia" w:eastAsiaTheme="minorEastAsia" w:hAnsiTheme="minorEastAsia" w:hint="eastAsia"/>
          <w:color w:val="000000" w:themeColor="text1"/>
          <w:lang w:eastAsia="ja-JP"/>
        </w:rPr>
        <w:t>応じ</w:t>
      </w:r>
      <w:r w:rsidRPr="00060220">
        <w:rPr>
          <w:rFonts w:asciiTheme="minorEastAsia" w:eastAsiaTheme="minorEastAsia" w:hAnsiTheme="minorEastAsia" w:hint="eastAsia"/>
          <w:color w:val="000000" w:themeColor="text1"/>
          <w:lang w:eastAsia="ja-JP"/>
        </w:rPr>
        <w:t>、以下の</w:t>
      </w:r>
      <w:r w:rsidR="0000514E" w:rsidRPr="00060220">
        <w:rPr>
          <w:rFonts w:asciiTheme="minorEastAsia" w:eastAsiaTheme="minorEastAsia" w:hAnsiTheme="minorEastAsia" w:hint="eastAsia"/>
          <w:color w:val="000000" w:themeColor="text1"/>
          <w:lang w:eastAsia="ja-JP"/>
        </w:rPr>
        <w:t>金額の</w:t>
      </w:r>
      <w:r w:rsidR="0084601C" w:rsidRPr="00060220">
        <w:rPr>
          <w:rFonts w:asciiTheme="minorEastAsia" w:eastAsiaTheme="minorEastAsia" w:hAnsiTheme="minorEastAsia" w:hint="eastAsia"/>
          <w:color w:val="000000" w:themeColor="text1"/>
          <w:lang w:eastAsia="ja-JP"/>
        </w:rPr>
        <w:t>範囲内で、</w:t>
      </w:r>
      <w:r w:rsidR="0000514E" w:rsidRPr="00060220">
        <w:rPr>
          <w:rFonts w:asciiTheme="minorEastAsia" w:eastAsiaTheme="minorEastAsia" w:hAnsiTheme="minorEastAsia" w:hint="eastAsia"/>
          <w:color w:val="000000" w:themeColor="text1"/>
          <w:lang w:eastAsia="ja-JP"/>
        </w:rPr>
        <w:t>文化的な演目</w:t>
      </w:r>
      <w:r w:rsidR="0084601C" w:rsidRPr="00060220">
        <w:rPr>
          <w:rFonts w:asciiTheme="minorEastAsia" w:eastAsiaTheme="minorEastAsia" w:hAnsiTheme="minorEastAsia" w:hint="eastAsia"/>
          <w:color w:val="000000" w:themeColor="text1"/>
          <w:lang w:eastAsia="ja-JP"/>
        </w:rPr>
        <w:t>或いは</w:t>
      </w:r>
      <w:r w:rsidR="0000514E" w:rsidRPr="00060220">
        <w:rPr>
          <w:rFonts w:asciiTheme="minorEastAsia" w:eastAsiaTheme="minorEastAsia" w:hAnsiTheme="minorEastAsia" w:hint="eastAsia"/>
          <w:color w:val="000000" w:themeColor="text1"/>
          <w:lang w:eastAsia="ja-JP"/>
        </w:rPr>
        <w:t>台湾の特色ある芸術文化</w:t>
      </w:r>
      <w:r w:rsidR="0084601C" w:rsidRPr="00060220">
        <w:rPr>
          <w:rFonts w:asciiTheme="minorEastAsia" w:eastAsiaTheme="minorEastAsia" w:hAnsiTheme="minorEastAsia" w:hint="eastAsia"/>
          <w:color w:val="000000" w:themeColor="text1"/>
          <w:lang w:eastAsia="ja-JP"/>
        </w:rPr>
        <w:t>公演の</w:t>
      </w:r>
      <w:r w:rsidR="0000514E" w:rsidRPr="00060220">
        <w:rPr>
          <w:rFonts w:asciiTheme="minorEastAsia" w:eastAsiaTheme="minorEastAsia" w:hAnsiTheme="minorEastAsia" w:hint="eastAsia"/>
          <w:color w:val="000000" w:themeColor="text1"/>
          <w:lang w:eastAsia="ja-JP"/>
        </w:rPr>
        <w:t>鑑賞、</w:t>
      </w:r>
      <w:r w:rsidR="0084601C" w:rsidRPr="00060220">
        <w:rPr>
          <w:rFonts w:asciiTheme="minorEastAsia" w:eastAsiaTheme="minorEastAsia" w:hAnsiTheme="minorEastAsia" w:hint="eastAsia"/>
          <w:color w:val="000000" w:themeColor="text1"/>
          <w:lang w:eastAsia="ja-JP"/>
        </w:rPr>
        <w:t>自治体が文書で推薦した地方の特色ある文化・歴史スポット</w:t>
      </w:r>
      <w:r w:rsidR="00CF4C7D" w:rsidRPr="00060220">
        <w:rPr>
          <w:rFonts w:asciiTheme="minorEastAsia" w:eastAsiaTheme="minorEastAsia" w:hAnsiTheme="minorEastAsia" w:hint="eastAsia"/>
          <w:color w:val="000000" w:themeColor="text1"/>
          <w:lang w:eastAsia="ja-JP"/>
        </w:rPr>
        <w:t>見学</w:t>
      </w:r>
      <w:r w:rsidR="0084601C" w:rsidRPr="00060220">
        <w:rPr>
          <w:rFonts w:asciiTheme="minorEastAsia" w:eastAsiaTheme="minorEastAsia" w:hAnsiTheme="minorEastAsia" w:hint="eastAsia"/>
          <w:color w:val="000000" w:themeColor="text1"/>
          <w:lang w:eastAsia="ja-JP"/>
        </w:rPr>
        <w:t>或いは台湾訪問歓迎の横断幕に必要な補助金を給付する。</w:t>
      </w:r>
    </w:p>
    <w:p w14:paraId="30EB077D" w14:textId="77777777" w:rsidR="000A78B9" w:rsidRPr="00060220" w:rsidRDefault="00CF4C7D" w:rsidP="00EC776B">
      <w:pPr>
        <w:numPr>
          <w:ilvl w:val="0"/>
          <w:numId w:val="3"/>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30人</w:t>
      </w:r>
      <w:r w:rsidR="00DD4955" w:rsidRPr="00060220">
        <w:rPr>
          <w:rFonts w:asciiTheme="minorEastAsia" w:eastAsiaTheme="minorEastAsia" w:hAnsiTheme="minorEastAsia" w:hint="eastAsia"/>
          <w:color w:val="000000" w:themeColor="text1"/>
          <w:lang w:eastAsia="ja-JP"/>
        </w:rPr>
        <w:t>以上、1</w:t>
      </w:r>
      <w:r w:rsidRPr="00060220">
        <w:rPr>
          <w:rFonts w:asciiTheme="minorEastAsia" w:eastAsiaTheme="minorEastAsia" w:hAnsiTheme="minorEastAsia" w:hint="eastAsia"/>
          <w:color w:val="000000" w:themeColor="text1"/>
          <w:lang w:eastAsia="ja-JP"/>
        </w:rPr>
        <w:t>00人未満の場合、一団体につき</w:t>
      </w:r>
      <w:r w:rsidR="000A78B9" w:rsidRPr="00060220">
        <w:rPr>
          <w:rFonts w:asciiTheme="minorEastAsia" w:eastAsiaTheme="minorEastAsia" w:hAnsiTheme="minorEastAsia" w:hint="eastAsia"/>
          <w:color w:val="000000" w:themeColor="text1"/>
          <w:lang w:eastAsia="ja-JP"/>
        </w:rPr>
        <w:t>2万新台湾ドルを補助する。</w:t>
      </w:r>
    </w:p>
    <w:p w14:paraId="438B0FFD" w14:textId="77777777" w:rsidR="000A78B9" w:rsidRPr="00060220" w:rsidRDefault="000A78B9" w:rsidP="00813A01">
      <w:pPr>
        <w:numPr>
          <w:ilvl w:val="0"/>
          <w:numId w:val="3"/>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100人</w:t>
      </w:r>
      <w:r w:rsidR="00DD4955" w:rsidRPr="00060220">
        <w:rPr>
          <w:rFonts w:asciiTheme="minorEastAsia" w:eastAsiaTheme="minorEastAsia" w:hAnsiTheme="minorEastAsia" w:hint="eastAsia"/>
          <w:color w:val="000000" w:themeColor="text1"/>
          <w:lang w:eastAsia="ja-JP"/>
        </w:rPr>
        <w:t>から</w:t>
      </w:r>
      <w:r w:rsidRPr="00060220">
        <w:rPr>
          <w:rFonts w:asciiTheme="minorEastAsia" w:eastAsiaTheme="minorEastAsia" w:hAnsiTheme="minorEastAsia" w:hint="eastAsia"/>
          <w:color w:val="000000" w:themeColor="text1"/>
          <w:lang w:eastAsia="ja-JP"/>
        </w:rPr>
        <w:t>200人</w:t>
      </w:r>
      <w:r w:rsidR="00DD4955" w:rsidRPr="00060220">
        <w:rPr>
          <w:rFonts w:asciiTheme="minorEastAsia" w:eastAsiaTheme="minorEastAsia" w:hAnsiTheme="minorEastAsia" w:hint="eastAsia"/>
          <w:color w:val="000000" w:themeColor="text1"/>
          <w:lang w:eastAsia="ja-JP"/>
        </w:rPr>
        <w:t>まで</w:t>
      </w:r>
      <w:r w:rsidRPr="00060220">
        <w:rPr>
          <w:rFonts w:asciiTheme="minorEastAsia" w:eastAsiaTheme="minorEastAsia" w:hAnsiTheme="minorEastAsia" w:hint="eastAsia"/>
          <w:color w:val="000000" w:themeColor="text1"/>
          <w:lang w:eastAsia="ja-JP"/>
        </w:rPr>
        <w:t>の場合、一団体につき3万新台湾ドルを補助する。</w:t>
      </w:r>
    </w:p>
    <w:p w14:paraId="48F144FC" w14:textId="77777777" w:rsidR="000A78B9" w:rsidRPr="00060220" w:rsidRDefault="000A78B9" w:rsidP="008B4C9C">
      <w:pPr>
        <w:numPr>
          <w:ilvl w:val="0"/>
          <w:numId w:val="3"/>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201人</w:t>
      </w:r>
      <w:r w:rsidR="00DD4955" w:rsidRPr="00060220">
        <w:rPr>
          <w:rFonts w:asciiTheme="minorEastAsia" w:eastAsiaTheme="minorEastAsia" w:hAnsiTheme="minorEastAsia" w:hint="eastAsia"/>
          <w:color w:val="000000" w:themeColor="text1"/>
          <w:lang w:eastAsia="ja-JP"/>
        </w:rPr>
        <w:t>から</w:t>
      </w:r>
      <w:r w:rsidRPr="00060220">
        <w:rPr>
          <w:rFonts w:asciiTheme="minorEastAsia" w:eastAsiaTheme="minorEastAsia" w:hAnsiTheme="minorEastAsia" w:hint="eastAsia"/>
          <w:color w:val="000000" w:themeColor="text1"/>
          <w:lang w:eastAsia="ja-JP"/>
        </w:rPr>
        <w:t>300人</w:t>
      </w:r>
      <w:r w:rsidR="00DD4955" w:rsidRPr="00060220">
        <w:rPr>
          <w:rFonts w:asciiTheme="minorEastAsia" w:eastAsiaTheme="minorEastAsia" w:hAnsiTheme="minorEastAsia" w:hint="eastAsia"/>
          <w:color w:val="000000" w:themeColor="text1"/>
          <w:lang w:eastAsia="ja-JP"/>
        </w:rPr>
        <w:t>まで</w:t>
      </w:r>
      <w:r w:rsidRPr="00060220">
        <w:rPr>
          <w:rFonts w:asciiTheme="minorEastAsia" w:eastAsiaTheme="minorEastAsia" w:hAnsiTheme="minorEastAsia" w:hint="eastAsia"/>
          <w:color w:val="000000" w:themeColor="text1"/>
          <w:lang w:eastAsia="ja-JP"/>
        </w:rPr>
        <w:t>の場合、一団体につき6万新台湾ドルを補助する。</w:t>
      </w:r>
    </w:p>
    <w:p w14:paraId="6AF05CD9" w14:textId="77777777" w:rsidR="000A78B9" w:rsidRPr="00060220" w:rsidRDefault="000A78B9" w:rsidP="00B1355A">
      <w:pPr>
        <w:numPr>
          <w:ilvl w:val="0"/>
          <w:numId w:val="3"/>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301人</w:t>
      </w:r>
      <w:r w:rsidR="00DD4955" w:rsidRPr="00060220">
        <w:rPr>
          <w:rFonts w:asciiTheme="minorEastAsia" w:eastAsiaTheme="minorEastAsia" w:hAnsiTheme="minorEastAsia" w:hint="eastAsia"/>
          <w:color w:val="000000" w:themeColor="text1"/>
          <w:lang w:eastAsia="ja-JP"/>
        </w:rPr>
        <w:t>から</w:t>
      </w:r>
      <w:r w:rsidRPr="00060220">
        <w:rPr>
          <w:rFonts w:asciiTheme="minorEastAsia" w:eastAsiaTheme="minorEastAsia" w:hAnsiTheme="minorEastAsia" w:hint="eastAsia"/>
          <w:color w:val="000000" w:themeColor="text1"/>
          <w:lang w:eastAsia="ja-JP"/>
        </w:rPr>
        <w:t>400人</w:t>
      </w:r>
      <w:r w:rsidR="00DD4955" w:rsidRPr="00060220">
        <w:rPr>
          <w:rFonts w:asciiTheme="minorEastAsia" w:eastAsiaTheme="minorEastAsia" w:hAnsiTheme="minorEastAsia" w:hint="eastAsia"/>
          <w:color w:val="000000" w:themeColor="text1"/>
          <w:lang w:eastAsia="ja-JP"/>
        </w:rPr>
        <w:t>まで</w:t>
      </w:r>
      <w:r w:rsidRPr="00060220">
        <w:rPr>
          <w:rFonts w:asciiTheme="minorEastAsia" w:eastAsiaTheme="minorEastAsia" w:hAnsiTheme="minorEastAsia" w:hint="eastAsia"/>
          <w:color w:val="000000" w:themeColor="text1"/>
          <w:lang w:eastAsia="ja-JP"/>
        </w:rPr>
        <w:t>の場合、一団体につき8万新台湾ドルを補助する。</w:t>
      </w:r>
    </w:p>
    <w:p w14:paraId="2226E0DA" w14:textId="77777777" w:rsidR="000A78B9" w:rsidRPr="00060220" w:rsidRDefault="000A78B9" w:rsidP="00F317D1">
      <w:pPr>
        <w:numPr>
          <w:ilvl w:val="0"/>
          <w:numId w:val="3"/>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401人</w:t>
      </w:r>
      <w:r w:rsidR="00DD4955" w:rsidRPr="00060220">
        <w:rPr>
          <w:rFonts w:asciiTheme="minorEastAsia" w:eastAsiaTheme="minorEastAsia" w:hAnsiTheme="minorEastAsia" w:hint="eastAsia"/>
          <w:color w:val="000000" w:themeColor="text1"/>
          <w:lang w:eastAsia="ja-JP"/>
        </w:rPr>
        <w:t>から</w:t>
      </w:r>
      <w:r w:rsidRPr="00060220">
        <w:rPr>
          <w:rFonts w:asciiTheme="minorEastAsia" w:eastAsiaTheme="minorEastAsia" w:hAnsiTheme="minorEastAsia" w:hint="eastAsia"/>
          <w:color w:val="000000" w:themeColor="text1"/>
          <w:lang w:eastAsia="ja-JP"/>
        </w:rPr>
        <w:t>800人</w:t>
      </w:r>
      <w:r w:rsidR="00DD4955" w:rsidRPr="00060220">
        <w:rPr>
          <w:rFonts w:asciiTheme="minorEastAsia" w:eastAsiaTheme="minorEastAsia" w:hAnsiTheme="minorEastAsia" w:hint="eastAsia"/>
          <w:color w:val="000000" w:themeColor="text1"/>
          <w:lang w:eastAsia="ja-JP"/>
        </w:rPr>
        <w:t>まで</w:t>
      </w:r>
      <w:r w:rsidRPr="00060220">
        <w:rPr>
          <w:rFonts w:asciiTheme="minorEastAsia" w:eastAsiaTheme="minorEastAsia" w:hAnsiTheme="minorEastAsia" w:hint="eastAsia"/>
          <w:color w:val="000000" w:themeColor="text1"/>
          <w:lang w:eastAsia="ja-JP"/>
        </w:rPr>
        <w:t>の場合、一団体につき12万新台湾ドルを補助する。</w:t>
      </w:r>
    </w:p>
    <w:p w14:paraId="488CD3F3" w14:textId="77777777" w:rsidR="000A78B9" w:rsidRPr="00060220" w:rsidRDefault="000A78B9" w:rsidP="000854B0">
      <w:pPr>
        <w:numPr>
          <w:ilvl w:val="0"/>
          <w:numId w:val="3"/>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801人以上の場合、一団体につき15万新台湾ドルを補助する。</w:t>
      </w:r>
    </w:p>
    <w:p w14:paraId="5DABF96D" w14:textId="77777777" w:rsidR="0007028C" w:rsidRPr="00060220" w:rsidRDefault="0007028C" w:rsidP="00C63C6A">
      <w:pPr>
        <w:numPr>
          <w:ilvl w:val="0"/>
          <w:numId w:val="5"/>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訪台</w:t>
      </w:r>
      <w:r w:rsidR="00DD4955" w:rsidRPr="00060220">
        <w:rPr>
          <w:rFonts w:asciiTheme="minorEastAsia" w:eastAsiaTheme="minorEastAsia" w:hAnsiTheme="minorEastAsia" w:hint="eastAsia"/>
          <w:color w:val="000000" w:themeColor="text1"/>
          <w:lang w:eastAsia="ja-JP"/>
        </w:rPr>
        <w:t>日程</w:t>
      </w:r>
      <w:r w:rsidRPr="00060220">
        <w:rPr>
          <w:rFonts w:asciiTheme="minorEastAsia" w:eastAsiaTheme="minorEastAsia" w:hAnsiTheme="minorEastAsia" w:hint="eastAsia"/>
          <w:color w:val="000000" w:themeColor="text1"/>
          <w:lang w:eastAsia="ja-JP"/>
        </w:rPr>
        <w:t>が三泊四日</w:t>
      </w:r>
      <w:r w:rsidR="00DD4955" w:rsidRPr="00060220">
        <w:rPr>
          <w:rFonts w:asciiTheme="minorEastAsia" w:eastAsiaTheme="minorEastAsia" w:hAnsiTheme="minorEastAsia" w:hint="eastAsia"/>
          <w:color w:val="000000" w:themeColor="text1"/>
          <w:lang w:eastAsia="ja-JP"/>
        </w:rPr>
        <w:t>以上</w:t>
      </w:r>
      <w:r w:rsidRPr="00060220">
        <w:rPr>
          <w:rFonts w:asciiTheme="minorEastAsia" w:eastAsiaTheme="minorEastAsia" w:hAnsiTheme="minorEastAsia" w:hint="eastAsia"/>
          <w:color w:val="000000" w:themeColor="text1"/>
          <w:lang w:eastAsia="ja-JP"/>
        </w:rPr>
        <w:t>のインセンティブ旅行団体については、同一年度内の訪台</w:t>
      </w:r>
      <w:r w:rsidR="00DD4955" w:rsidRPr="00060220">
        <w:rPr>
          <w:rFonts w:asciiTheme="minorEastAsia" w:eastAsiaTheme="minorEastAsia" w:hAnsiTheme="minorEastAsia" w:hint="eastAsia"/>
          <w:color w:val="000000" w:themeColor="text1"/>
          <w:lang w:eastAsia="ja-JP"/>
        </w:rPr>
        <w:t>旅行者の</w:t>
      </w:r>
      <w:r w:rsidRPr="00060220">
        <w:rPr>
          <w:rFonts w:asciiTheme="minorEastAsia" w:eastAsiaTheme="minorEastAsia" w:hAnsiTheme="minorEastAsia" w:hint="eastAsia"/>
          <w:color w:val="000000" w:themeColor="text1"/>
          <w:lang w:eastAsia="ja-JP"/>
        </w:rPr>
        <w:t>累計人数に応じ、以下のように補助金を給付する。</w:t>
      </w:r>
    </w:p>
    <w:p w14:paraId="298CB6DF" w14:textId="77777777" w:rsidR="003F2595" w:rsidRPr="00060220" w:rsidRDefault="00EF6FA7" w:rsidP="00383B0C">
      <w:pPr>
        <w:numPr>
          <w:ilvl w:val="0"/>
          <w:numId w:val="11"/>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30</w:t>
      </w:r>
      <w:r w:rsidR="003F2595" w:rsidRPr="00060220">
        <w:rPr>
          <w:rFonts w:asciiTheme="minorEastAsia" w:eastAsiaTheme="minorEastAsia" w:hAnsiTheme="minorEastAsia" w:hint="eastAsia"/>
          <w:color w:val="000000" w:themeColor="text1"/>
          <w:lang w:eastAsia="ja-JP"/>
        </w:rPr>
        <w:t>人</w:t>
      </w:r>
      <w:r w:rsidR="00DD4955" w:rsidRPr="00060220">
        <w:rPr>
          <w:rFonts w:asciiTheme="minorEastAsia" w:eastAsiaTheme="minorEastAsia" w:hAnsiTheme="minorEastAsia" w:hint="eastAsia"/>
          <w:color w:val="000000" w:themeColor="text1"/>
          <w:lang w:eastAsia="ja-JP"/>
        </w:rPr>
        <w:t>から</w:t>
      </w:r>
      <w:r w:rsidR="003F2595" w:rsidRPr="00060220">
        <w:rPr>
          <w:rFonts w:asciiTheme="minorEastAsia" w:eastAsiaTheme="minorEastAsia" w:hAnsiTheme="minorEastAsia" w:hint="eastAsia"/>
          <w:color w:val="000000" w:themeColor="text1"/>
          <w:lang w:eastAsia="ja-JP"/>
        </w:rPr>
        <w:t>300人までの場合、旅行者一人</w:t>
      </w:r>
      <w:r w:rsidR="00DD4955" w:rsidRPr="00060220">
        <w:rPr>
          <w:rFonts w:asciiTheme="minorEastAsia" w:eastAsiaTheme="minorEastAsia" w:hAnsiTheme="minorEastAsia" w:hint="eastAsia"/>
          <w:color w:val="000000" w:themeColor="text1"/>
          <w:lang w:eastAsia="ja-JP"/>
        </w:rPr>
        <w:t>につき</w:t>
      </w:r>
      <w:r w:rsidRPr="00060220">
        <w:rPr>
          <w:rFonts w:asciiTheme="minorEastAsia" w:eastAsiaTheme="minorEastAsia" w:hAnsiTheme="minorEastAsia" w:hint="eastAsia"/>
          <w:color w:val="000000" w:themeColor="text1"/>
          <w:lang w:eastAsia="ja-JP"/>
        </w:rPr>
        <w:t>4</w:t>
      </w:r>
      <w:r w:rsidR="003F2595" w:rsidRPr="00060220">
        <w:rPr>
          <w:rFonts w:asciiTheme="minorEastAsia" w:eastAsiaTheme="minorEastAsia" w:hAnsiTheme="minorEastAsia" w:hint="eastAsia"/>
          <w:color w:val="000000" w:themeColor="text1"/>
          <w:lang w:eastAsia="ja-JP"/>
        </w:rPr>
        <w:t>00新台湾ドルを補助する。</w:t>
      </w:r>
    </w:p>
    <w:p w14:paraId="16504E8C" w14:textId="77777777" w:rsidR="003F2595" w:rsidRPr="00060220" w:rsidRDefault="003F2595" w:rsidP="00534290">
      <w:pPr>
        <w:numPr>
          <w:ilvl w:val="0"/>
          <w:numId w:val="11"/>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301人</w:t>
      </w:r>
      <w:r w:rsidR="00DD4955" w:rsidRPr="00060220">
        <w:rPr>
          <w:rFonts w:asciiTheme="minorEastAsia" w:eastAsiaTheme="minorEastAsia" w:hAnsiTheme="minorEastAsia" w:hint="eastAsia"/>
          <w:color w:val="000000" w:themeColor="text1"/>
          <w:lang w:eastAsia="ja-JP"/>
        </w:rPr>
        <w:t>から1</w:t>
      </w:r>
      <w:r w:rsidRPr="00060220">
        <w:rPr>
          <w:rFonts w:asciiTheme="minorEastAsia" w:eastAsiaTheme="minorEastAsia" w:hAnsiTheme="minorEastAsia" w:hint="eastAsia"/>
          <w:color w:val="000000" w:themeColor="text1"/>
          <w:lang w:eastAsia="ja-JP"/>
        </w:rPr>
        <w:t>,000人までの場合、旅行者一人</w:t>
      </w:r>
      <w:r w:rsidR="00DD4955" w:rsidRPr="00060220">
        <w:rPr>
          <w:rFonts w:asciiTheme="minorEastAsia" w:eastAsiaTheme="minorEastAsia" w:hAnsiTheme="minorEastAsia" w:hint="eastAsia"/>
          <w:color w:val="000000" w:themeColor="text1"/>
          <w:lang w:eastAsia="ja-JP"/>
        </w:rPr>
        <w:t>につき6</w:t>
      </w:r>
      <w:r w:rsidRPr="00060220">
        <w:rPr>
          <w:rFonts w:asciiTheme="minorEastAsia" w:eastAsiaTheme="minorEastAsia" w:hAnsiTheme="minorEastAsia" w:hint="eastAsia"/>
          <w:color w:val="000000" w:themeColor="text1"/>
          <w:lang w:eastAsia="ja-JP"/>
        </w:rPr>
        <w:t>00新台湾ドルを補助する。</w:t>
      </w:r>
    </w:p>
    <w:p w14:paraId="21E219EB" w14:textId="77777777" w:rsidR="00DD4955" w:rsidRPr="00060220" w:rsidRDefault="003F2595" w:rsidP="004F32E2">
      <w:pPr>
        <w:numPr>
          <w:ilvl w:val="0"/>
          <w:numId w:val="11"/>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1,001人以上の場合、旅行者</w:t>
      </w:r>
      <w:r w:rsidR="00DD4955" w:rsidRPr="00060220">
        <w:rPr>
          <w:rFonts w:asciiTheme="minorEastAsia" w:eastAsiaTheme="minorEastAsia" w:hAnsiTheme="minorEastAsia" w:hint="eastAsia"/>
          <w:color w:val="000000" w:themeColor="text1"/>
          <w:lang w:eastAsia="ja-JP"/>
        </w:rPr>
        <w:t>一人につき8</w:t>
      </w:r>
      <w:r w:rsidRPr="00060220">
        <w:rPr>
          <w:rFonts w:asciiTheme="minorEastAsia" w:eastAsiaTheme="minorEastAsia" w:hAnsiTheme="minorEastAsia" w:hint="eastAsia"/>
          <w:color w:val="000000" w:themeColor="text1"/>
          <w:lang w:eastAsia="ja-JP"/>
        </w:rPr>
        <w:t>00新台湾ドルを補助する。</w:t>
      </w:r>
    </w:p>
    <w:p w14:paraId="7A0903AA" w14:textId="77777777" w:rsidR="00DD4955" w:rsidRPr="00060220" w:rsidRDefault="00DD4955" w:rsidP="00940BA4">
      <w:pPr>
        <w:numPr>
          <w:ilvl w:val="0"/>
          <w:numId w:val="5"/>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同一企業或いは法人が二年連続して三泊四日以上の日程で台湾へのインセンティブ旅行を組む場合、二年目一年間の訪台旅行者の累計人数に応じ、以下のように補助金を給付する。</w:t>
      </w:r>
    </w:p>
    <w:p w14:paraId="46DE92E8" w14:textId="77777777" w:rsidR="00DD4955" w:rsidRPr="00060220" w:rsidRDefault="00DD4955" w:rsidP="00887C75">
      <w:pPr>
        <w:numPr>
          <w:ilvl w:val="0"/>
          <w:numId w:val="6"/>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30人から300人までの場合、旅行者一人につき600新台湾ドルを補助する。</w:t>
      </w:r>
    </w:p>
    <w:p w14:paraId="63B6BBC0" w14:textId="77777777" w:rsidR="00DD4955" w:rsidRPr="00060220" w:rsidRDefault="00DD4955" w:rsidP="003B022D">
      <w:pPr>
        <w:numPr>
          <w:ilvl w:val="0"/>
          <w:numId w:val="6"/>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lastRenderedPageBreak/>
        <w:t>301人から1,000人までの場合、旅行者一人につき800新台湾ドルを補助する。</w:t>
      </w:r>
    </w:p>
    <w:p w14:paraId="744D9D0C" w14:textId="77777777" w:rsidR="00DD4955" w:rsidRPr="00060220" w:rsidRDefault="00DD4955" w:rsidP="00D46AB6">
      <w:pPr>
        <w:numPr>
          <w:ilvl w:val="0"/>
          <w:numId w:val="6"/>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1,001人以上の場合、旅行者一人につき1,000新台湾ドルを補助する。</w:t>
      </w:r>
    </w:p>
    <w:p w14:paraId="608ECF91" w14:textId="77777777" w:rsidR="00DD4955" w:rsidRPr="00060220" w:rsidRDefault="00DD4955" w:rsidP="00DD4955">
      <w:pPr>
        <w:tabs>
          <w:tab w:val="left" w:pos="1320"/>
        </w:tabs>
        <w:spacing w:line="480" w:lineRule="exact"/>
        <w:ind w:left="2280"/>
        <w:rPr>
          <w:rFonts w:asciiTheme="minorEastAsia" w:eastAsiaTheme="minorEastAsia" w:hAnsiTheme="minorEastAsia"/>
          <w:color w:val="000000" w:themeColor="text1"/>
          <w:lang w:eastAsia="ja-JP"/>
        </w:rPr>
      </w:pPr>
    </w:p>
    <w:p w14:paraId="61BDD167" w14:textId="77777777" w:rsidR="00DD4955" w:rsidRPr="00060220" w:rsidRDefault="00DD4955" w:rsidP="001F10B0">
      <w:pPr>
        <w:numPr>
          <w:ilvl w:val="0"/>
          <w:numId w:val="5"/>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前二項の補助金の使用用途は、インセンティブ旅行団体の台湾訪問歓迎の横断幕、文化的な演目の鑑賞、地方の特色ある文化・歴史スポット見学</w:t>
      </w:r>
      <w:r w:rsidR="001E276C" w:rsidRPr="00060220">
        <w:rPr>
          <w:rFonts w:asciiTheme="minorEastAsia" w:eastAsiaTheme="minorEastAsia" w:hAnsiTheme="minorEastAsia" w:hint="eastAsia"/>
          <w:color w:val="000000" w:themeColor="text1"/>
          <w:lang w:eastAsia="ja-JP"/>
        </w:rPr>
        <w:t>、宿泊、飲食、スポット見学のためのチケット、イベント会場のレンタル、国内旅行業者の接待に必要な経費に限る。</w:t>
      </w:r>
    </w:p>
    <w:p w14:paraId="4A17538E" w14:textId="77777777" w:rsidR="001E276C" w:rsidRPr="00060220" w:rsidRDefault="001E276C" w:rsidP="00D02A79">
      <w:pPr>
        <w:numPr>
          <w:ilvl w:val="0"/>
          <w:numId w:val="5"/>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三泊四日以上の日程で台湾を訪れるインセンティブ旅行団体のうち、シンガポール、マレーシア、タイ、フィリピン、インドネシア、ブルネイ、ベトナム、ラオス、ミャンマー、カンボジア、インド、ブータン、オーストラリア、ニュージーランドに拠点のある企業或いは法人については、別途以下のように定める。</w:t>
      </w:r>
    </w:p>
    <w:p w14:paraId="7BED4114" w14:textId="77777777" w:rsidR="00036BAE" w:rsidRPr="00060220" w:rsidRDefault="00036BAE" w:rsidP="004F32E2">
      <w:pPr>
        <w:numPr>
          <w:ilvl w:val="0"/>
          <w:numId w:val="7"/>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30人以上のインセンティブ旅行団体の場合、当該国からの訪台歓迎会</w:t>
      </w:r>
      <w:r w:rsidR="006E7900" w:rsidRPr="00060220">
        <w:rPr>
          <w:rFonts w:asciiTheme="minorEastAsia" w:eastAsiaTheme="minorEastAsia" w:hAnsiTheme="minorEastAsia" w:hint="eastAsia"/>
          <w:color w:val="000000" w:themeColor="text1"/>
          <w:lang w:eastAsia="ja-JP"/>
        </w:rPr>
        <w:t>の</w:t>
      </w:r>
      <w:r w:rsidR="00EA0155" w:rsidRPr="00060220">
        <w:rPr>
          <w:rFonts w:asciiTheme="minorEastAsia" w:eastAsiaTheme="minorEastAsia" w:hAnsiTheme="minorEastAsia" w:hint="eastAsia"/>
          <w:color w:val="000000" w:themeColor="text1"/>
          <w:lang w:eastAsia="ja-JP"/>
        </w:rPr>
        <w:t>経費</w:t>
      </w:r>
      <w:r w:rsidRPr="00060220">
        <w:rPr>
          <w:rFonts w:asciiTheme="minorEastAsia" w:eastAsiaTheme="minorEastAsia" w:hAnsiTheme="minorEastAsia" w:hint="eastAsia"/>
          <w:color w:val="000000" w:themeColor="text1"/>
          <w:lang w:eastAsia="ja-JP"/>
        </w:rPr>
        <w:t>として、旅行者一人につき400新台湾ドルを補助する。</w:t>
      </w:r>
    </w:p>
    <w:p w14:paraId="57E69BF1" w14:textId="77777777" w:rsidR="00EA0155" w:rsidRPr="00060220" w:rsidRDefault="004D0558" w:rsidP="00C629F1">
      <w:pPr>
        <w:numPr>
          <w:ilvl w:val="0"/>
          <w:numId w:val="7"/>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200人以上のインセンティブ旅行団体の場合、当該国からの訪台歓迎会の</w:t>
      </w:r>
      <w:r w:rsidR="00EA0155" w:rsidRPr="00060220">
        <w:rPr>
          <w:rFonts w:asciiTheme="minorEastAsia" w:eastAsiaTheme="minorEastAsia" w:hAnsiTheme="minorEastAsia" w:hint="eastAsia"/>
          <w:color w:val="000000" w:themeColor="text1"/>
          <w:lang w:eastAsia="ja-JP"/>
        </w:rPr>
        <w:t>経費の</w:t>
      </w:r>
      <w:r w:rsidRPr="00060220">
        <w:rPr>
          <w:rFonts w:asciiTheme="minorEastAsia" w:eastAsiaTheme="minorEastAsia" w:hAnsiTheme="minorEastAsia" w:hint="eastAsia"/>
          <w:color w:val="000000" w:themeColor="text1"/>
          <w:lang w:eastAsia="ja-JP"/>
        </w:rPr>
        <w:t>ほか、</w:t>
      </w:r>
      <w:r w:rsidR="00EA0155" w:rsidRPr="00060220">
        <w:rPr>
          <w:rFonts w:asciiTheme="minorEastAsia" w:eastAsiaTheme="minorEastAsia" w:hAnsiTheme="minorEastAsia" w:hint="eastAsia"/>
          <w:color w:val="000000" w:themeColor="text1"/>
          <w:lang w:eastAsia="ja-JP"/>
        </w:rPr>
        <w:t>自治体が文書で推薦した地方の特色ある文化・歴史スポットを見学する場合、別途以下のように補助金を給付する。</w:t>
      </w:r>
    </w:p>
    <w:p w14:paraId="44F95A2C" w14:textId="77777777" w:rsidR="00EA0155" w:rsidRPr="00060220" w:rsidRDefault="00EA0155" w:rsidP="005C2940">
      <w:pPr>
        <w:numPr>
          <w:ilvl w:val="1"/>
          <w:numId w:val="7"/>
        </w:numPr>
        <w:tabs>
          <w:tab w:val="left" w:pos="1320"/>
        </w:tabs>
        <w:spacing w:line="480" w:lineRule="exact"/>
        <w:ind w:left="2693" w:hanging="482"/>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200人から300人までの場合、一団体につき8万新台湾ドルを補助する。</w:t>
      </w:r>
    </w:p>
    <w:p w14:paraId="2D0519DC" w14:textId="77777777" w:rsidR="007E28C0" w:rsidRPr="00060220" w:rsidRDefault="00EA0155" w:rsidP="007E28C0">
      <w:pPr>
        <w:numPr>
          <w:ilvl w:val="1"/>
          <w:numId w:val="7"/>
        </w:numPr>
        <w:tabs>
          <w:tab w:val="left" w:pos="1320"/>
        </w:tabs>
        <w:spacing w:line="480" w:lineRule="exact"/>
        <w:ind w:left="2693" w:hanging="482"/>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301人から400人までの場合、一団体につき10万新台湾ドルを補助する。</w:t>
      </w:r>
    </w:p>
    <w:p w14:paraId="37BDD886" w14:textId="77777777" w:rsidR="00EA0155" w:rsidRPr="00060220" w:rsidRDefault="00EA0155" w:rsidP="007E28C0">
      <w:pPr>
        <w:numPr>
          <w:ilvl w:val="1"/>
          <w:numId w:val="7"/>
        </w:numPr>
        <w:tabs>
          <w:tab w:val="left" w:pos="1320"/>
        </w:tabs>
        <w:spacing w:line="480" w:lineRule="exact"/>
        <w:ind w:left="2693" w:hanging="482"/>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401人以上の場合、一団体につき12万新台湾ドルを補助する。</w:t>
      </w:r>
    </w:p>
    <w:p w14:paraId="09287116" w14:textId="3A5F0D20" w:rsidR="003F2595" w:rsidRPr="00060220" w:rsidRDefault="003F2595" w:rsidP="00020FF2">
      <w:pPr>
        <w:numPr>
          <w:ilvl w:val="0"/>
          <w:numId w:val="5"/>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はインセンティブ旅行団体が台湾を訪問する</w:t>
      </w:r>
      <w:r w:rsidR="00EA0155" w:rsidRPr="00060220">
        <w:rPr>
          <w:rFonts w:asciiTheme="minorEastAsia" w:eastAsiaTheme="minorEastAsia" w:hAnsiTheme="minorEastAsia" w:hint="eastAsia"/>
          <w:color w:val="000000" w:themeColor="text1"/>
          <w:lang w:eastAsia="ja-JP"/>
        </w:rPr>
        <w:t>にあたり</w:t>
      </w:r>
      <w:r w:rsidRPr="00060220">
        <w:rPr>
          <w:rFonts w:asciiTheme="minorEastAsia" w:eastAsiaTheme="minorEastAsia" w:hAnsiTheme="minorEastAsia" w:hint="eastAsia"/>
          <w:color w:val="000000" w:themeColor="text1"/>
          <w:lang w:eastAsia="ja-JP"/>
        </w:rPr>
        <w:t>、</w:t>
      </w:r>
      <w:r w:rsidR="00EA0155" w:rsidRPr="00060220">
        <w:rPr>
          <w:rFonts w:asciiTheme="minorEastAsia" w:eastAsiaTheme="minorEastAsia" w:hAnsiTheme="minorEastAsia" w:hint="eastAsia"/>
          <w:color w:val="000000" w:themeColor="text1"/>
          <w:lang w:eastAsia="ja-JP"/>
        </w:rPr>
        <w:t>事前に</w:t>
      </w:r>
      <w:r w:rsidRPr="00060220">
        <w:rPr>
          <w:rFonts w:asciiTheme="minorEastAsia" w:eastAsiaTheme="minorEastAsia" w:hAnsiTheme="minorEastAsia" w:hint="eastAsia"/>
          <w:color w:val="000000" w:themeColor="text1"/>
          <w:lang w:eastAsia="ja-JP"/>
        </w:rPr>
        <w:t>行政</w:t>
      </w:r>
      <w:r w:rsidR="00EA0155" w:rsidRPr="00060220">
        <w:rPr>
          <w:rFonts w:asciiTheme="minorEastAsia" w:eastAsiaTheme="minorEastAsia" w:hAnsiTheme="minorEastAsia" w:hint="eastAsia"/>
          <w:color w:val="000000" w:themeColor="text1"/>
          <w:lang w:eastAsia="ja-JP"/>
        </w:rPr>
        <w:t>による</w:t>
      </w:r>
      <w:r w:rsidRPr="00060220">
        <w:rPr>
          <w:rFonts w:asciiTheme="minorEastAsia" w:eastAsiaTheme="minorEastAsia" w:hAnsiTheme="minorEastAsia" w:hint="eastAsia"/>
          <w:color w:val="000000" w:themeColor="text1"/>
          <w:lang w:eastAsia="ja-JP"/>
        </w:rPr>
        <w:t>協力</w:t>
      </w:r>
      <w:r w:rsidR="00EA0155" w:rsidRPr="00060220">
        <w:rPr>
          <w:rFonts w:asciiTheme="minorEastAsia" w:eastAsiaTheme="minorEastAsia" w:hAnsiTheme="minorEastAsia" w:hint="eastAsia"/>
          <w:color w:val="000000" w:themeColor="text1"/>
          <w:lang w:eastAsia="ja-JP"/>
        </w:rPr>
        <w:t>を行い、</w:t>
      </w:r>
      <w:r w:rsidRPr="00060220">
        <w:rPr>
          <w:rFonts w:asciiTheme="minorEastAsia" w:eastAsiaTheme="minorEastAsia" w:hAnsiTheme="minorEastAsia" w:hint="eastAsia"/>
          <w:color w:val="000000" w:themeColor="text1"/>
          <w:lang w:eastAsia="ja-JP"/>
        </w:rPr>
        <w:t>台湾観光宣伝資料及び記念品を提供する。</w:t>
      </w:r>
    </w:p>
    <w:p w14:paraId="6F871BC0" w14:textId="417101B9" w:rsidR="003F2595" w:rsidRPr="00060220" w:rsidRDefault="003F2595" w:rsidP="00D0548B">
      <w:pPr>
        <w:numPr>
          <w:ilvl w:val="0"/>
          <w:numId w:val="2"/>
        </w:numPr>
        <w:tabs>
          <w:tab w:val="clear" w:pos="1189"/>
          <w:tab w:val="left" w:pos="1320"/>
        </w:tabs>
        <w:spacing w:line="480" w:lineRule="exact"/>
        <w:ind w:left="13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本補助</w:t>
      </w:r>
      <w:r w:rsidR="00EA0155" w:rsidRPr="00060220">
        <w:rPr>
          <w:rFonts w:asciiTheme="minorEastAsia" w:eastAsiaTheme="minorEastAsia" w:hAnsiTheme="minorEastAsia" w:hint="eastAsia"/>
          <w:color w:val="000000" w:themeColor="text1"/>
          <w:lang w:eastAsia="ja-JP"/>
        </w:rPr>
        <w:t>金</w:t>
      </w:r>
      <w:r w:rsidRPr="00060220">
        <w:rPr>
          <w:rFonts w:asciiTheme="minorEastAsia" w:eastAsiaTheme="minorEastAsia" w:hAnsiTheme="minorEastAsia" w:hint="eastAsia"/>
          <w:color w:val="000000" w:themeColor="text1"/>
          <w:lang w:eastAsia="ja-JP"/>
        </w:rPr>
        <w:t>は、本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が提供するその他の補助或いはプロモーション案などと重複して申請することはできない。</w:t>
      </w:r>
    </w:p>
    <w:p w14:paraId="20B650F1" w14:textId="77777777" w:rsidR="00C05F90" w:rsidRPr="00060220" w:rsidRDefault="00C05F90" w:rsidP="001F3A9F">
      <w:pPr>
        <w:numPr>
          <w:ilvl w:val="0"/>
          <w:numId w:val="1"/>
        </w:numPr>
        <w:tabs>
          <w:tab w:val="clear" w:pos="624"/>
          <w:tab w:val="num" w:pos="720"/>
        </w:tabs>
        <w:spacing w:line="480" w:lineRule="exact"/>
        <w:ind w:left="7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申請および審査の手順は以下の通り。</w:t>
      </w:r>
    </w:p>
    <w:p w14:paraId="0D4BE30E" w14:textId="61056EE0" w:rsidR="00C27189" w:rsidRPr="00060220" w:rsidRDefault="00C27189" w:rsidP="00C5766C">
      <w:pPr>
        <w:numPr>
          <w:ilvl w:val="2"/>
          <w:numId w:val="2"/>
        </w:numPr>
        <w:tabs>
          <w:tab w:val="clear" w:pos="2149"/>
          <w:tab w:val="num" w:pos="1320"/>
        </w:tabs>
        <w:spacing w:line="480" w:lineRule="exact"/>
        <w:ind w:left="13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給付を受け</w:t>
      </w:r>
      <w:r w:rsidR="0005153C" w:rsidRPr="00060220">
        <w:rPr>
          <w:rFonts w:asciiTheme="minorEastAsia" w:eastAsiaTheme="minorEastAsia" w:hAnsiTheme="minorEastAsia" w:hint="eastAsia"/>
          <w:color w:val="000000" w:themeColor="text1"/>
          <w:lang w:eastAsia="ja-JP"/>
        </w:rPr>
        <w:t>ようとする者</w:t>
      </w:r>
      <w:r w:rsidRPr="00060220">
        <w:rPr>
          <w:rFonts w:asciiTheme="minorEastAsia" w:eastAsiaTheme="minorEastAsia" w:hAnsiTheme="minorEastAsia" w:hint="eastAsia"/>
          <w:color w:val="000000" w:themeColor="text1"/>
          <w:lang w:eastAsia="ja-JP"/>
        </w:rPr>
        <w:t>が</w:t>
      </w:r>
      <w:r w:rsidR="0005153C" w:rsidRPr="00060220">
        <w:rPr>
          <w:rFonts w:asciiTheme="minorEastAsia" w:eastAsiaTheme="minorEastAsia" w:hAnsiTheme="minorEastAsia" w:hint="eastAsia"/>
          <w:color w:val="000000" w:themeColor="text1"/>
          <w:lang w:eastAsia="ja-JP"/>
        </w:rPr>
        <w:t>補助金申請表（添付一）に必要事項を記入し本署に</w:t>
      </w:r>
      <w:r w:rsidRPr="00060220">
        <w:rPr>
          <w:rFonts w:asciiTheme="minorEastAsia" w:eastAsiaTheme="minorEastAsia" w:hAnsiTheme="minorEastAsia" w:hint="eastAsia"/>
          <w:color w:val="000000" w:themeColor="text1"/>
          <w:lang w:eastAsia="ja-JP"/>
        </w:rPr>
        <w:lastRenderedPageBreak/>
        <w:t>申請するものとし、給付対象が二つ以上の場合、いずれか一つが申請するよう調整するものとする。国外の企業或いは法人が申請する場合、本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の海外事務所がまず審査を行い、申請条件</w:t>
      </w:r>
      <w:r w:rsidR="00D02B2E" w:rsidRPr="00060220">
        <w:rPr>
          <w:rFonts w:hint="eastAsia"/>
          <w:color w:val="000000" w:themeColor="text1"/>
          <w:lang w:eastAsia="ja-JP"/>
        </w:rPr>
        <w:t>を満たしている</w:t>
      </w:r>
      <w:r w:rsidRPr="00060220">
        <w:rPr>
          <w:rFonts w:asciiTheme="minorEastAsia" w:eastAsiaTheme="minorEastAsia" w:hAnsiTheme="minorEastAsia" w:hint="eastAsia"/>
          <w:color w:val="000000" w:themeColor="text1"/>
          <w:lang w:eastAsia="ja-JP"/>
        </w:rPr>
        <w:t>場合は、本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で審査を行うものとする。国内の旅行業者に申請を委託する場合、本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が審査を行うものとする。</w:t>
      </w:r>
    </w:p>
    <w:p w14:paraId="6817852D" w14:textId="3F6B837C" w:rsidR="00E734B9" w:rsidRPr="00060220" w:rsidRDefault="00E734B9" w:rsidP="00E734B9">
      <w:pPr>
        <w:numPr>
          <w:ilvl w:val="2"/>
          <w:numId w:val="2"/>
        </w:numPr>
        <w:tabs>
          <w:tab w:val="clear" w:pos="2149"/>
          <w:tab w:val="num" w:pos="1320"/>
        </w:tabs>
        <w:spacing w:line="480" w:lineRule="exact"/>
        <w:ind w:left="1320" w:hanging="720"/>
        <w:jc w:val="both"/>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助成金受給対象が公務員利益相反防止法第</w:t>
      </w:r>
      <w:r w:rsidRPr="00060220">
        <w:rPr>
          <w:rFonts w:asciiTheme="minorEastAsia" w:eastAsiaTheme="minorEastAsia" w:hAnsiTheme="minorEastAsia"/>
          <w:color w:val="000000" w:themeColor="text1"/>
          <w:lang w:eastAsia="ja-JP"/>
        </w:rPr>
        <w:t>2</w:t>
      </w:r>
      <w:r w:rsidRPr="00060220">
        <w:rPr>
          <w:rFonts w:asciiTheme="minorEastAsia" w:eastAsiaTheme="minorEastAsia" w:hAnsiTheme="minorEastAsia" w:hint="eastAsia"/>
          <w:color w:val="000000" w:themeColor="text1"/>
          <w:lang w:eastAsia="ja-JP"/>
        </w:rPr>
        <w:t>条および第</w:t>
      </w:r>
      <w:r w:rsidRPr="00060220">
        <w:rPr>
          <w:rFonts w:asciiTheme="minorEastAsia" w:eastAsiaTheme="minorEastAsia" w:hAnsiTheme="minorEastAsia"/>
          <w:color w:val="000000" w:themeColor="text1"/>
          <w:lang w:eastAsia="ja-JP"/>
        </w:rPr>
        <w:t>3</w:t>
      </w:r>
      <w:r w:rsidRPr="00060220">
        <w:rPr>
          <w:rFonts w:asciiTheme="minorEastAsia" w:eastAsiaTheme="minorEastAsia" w:hAnsiTheme="minorEastAsia" w:hint="eastAsia"/>
          <w:color w:val="000000" w:themeColor="text1"/>
          <w:lang w:eastAsia="ja-JP"/>
        </w:rPr>
        <w:t>条に定める公務員またはその関係者に相当する場合、同法第</w:t>
      </w:r>
      <w:r w:rsidRPr="00060220">
        <w:rPr>
          <w:rFonts w:asciiTheme="minorEastAsia" w:eastAsiaTheme="minorEastAsia" w:hAnsiTheme="minorEastAsia"/>
          <w:color w:val="000000" w:themeColor="text1"/>
          <w:lang w:eastAsia="ja-JP"/>
        </w:rPr>
        <w:t>14</w:t>
      </w:r>
      <w:r w:rsidRPr="00060220">
        <w:rPr>
          <w:rFonts w:asciiTheme="minorEastAsia" w:eastAsiaTheme="minorEastAsia" w:hAnsiTheme="minorEastAsia" w:hint="eastAsia"/>
          <w:color w:val="000000" w:themeColor="text1"/>
          <w:lang w:eastAsia="ja-JP"/>
        </w:rPr>
        <w:t>条第</w:t>
      </w:r>
      <w:r w:rsidRPr="00060220">
        <w:rPr>
          <w:rFonts w:asciiTheme="minorEastAsia" w:eastAsiaTheme="minorEastAsia" w:hAnsiTheme="minorEastAsia"/>
          <w:color w:val="000000" w:themeColor="text1"/>
          <w:lang w:eastAsia="ja-JP"/>
        </w:rPr>
        <w:t>2</w:t>
      </w:r>
      <w:r w:rsidRPr="00060220">
        <w:rPr>
          <w:rFonts w:asciiTheme="minorEastAsia" w:eastAsiaTheme="minorEastAsia" w:hAnsiTheme="minorEastAsia" w:hint="eastAsia"/>
          <w:color w:val="000000" w:themeColor="text1"/>
          <w:lang w:eastAsia="ja-JP"/>
        </w:rPr>
        <w:t>項に定める公務員およびその関係者の身分関係申告表および誓約書を提出しなければならない。</w:t>
      </w:r>
    </w:p>
    <w:p w14:paraId="335237B9" w14:textId="52D59DE7" w:rsidR="00C27189" w:rsidRPr="00060220" w:rsidRDefault="00C27189" w:rsidP="002E212C">
      <w:pPr>
        <w:numPr>
          <w:ilvl w:val="2"/>
          <w:numId w:val="2"/>
        </w:numPr>
        <w:tabs>
          <w:tab w:val="clear" w:pos="2149"/>
          <w:tab w:val="num" w:pos="1320"/>
        </w:tabs>
        <w:spacing w:line="480" w:lineRule="exact"/>
        <w:ind w:left="13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準備段階：給付対象はインセンティブ旅行視察案件の内容（視察人員の人数、行程、経費などの</w:t>
      </w:r>
      <w:r w:rsidRPr="00060220">
        <w:rPr>
          <w:rFonts w:asciiTheme="minorEastAsia" w:eastAsiaTheme="minorEastAsia" w:hAnsiTheme="minorEastAsia"/>
          <w:color w:val="000000" w:themeColor="text1"/>
          <w:lang w:eastAsia="ja-JP"/>
        </w:rPr>
        <w:t>資料）</w:t>
      </w:r>
      <w:r w:rsidRPr="00060220">
        <w:rPr>
          <w:rFonts w:asciiTheme="minorEastAsia" w:eastAsiaTheme="minorEastAsia" w:hAnsiTheme="minorEastAsia" w:hint="eastAsia"/>
          <w:color w:val="000000" w:themeColor="text1"/>
          <w:lang w:eastAsia="ja-JP"/>
        </w:rPr>
        <w:t>、予定しているインセンティブ旅行団体に関する内容（インセンティブ旅行団体が所属する企業或いは法人の会社案内、登記簿謄本などの証明文書</w:t>
      </w:r>
      <w:r w:rsidR="00346556" w:rsidRPr="00060220">
        <w:rPr>
          <w:rFonts w:asciiTheme="minorEastAsia" w:eastAsiaTheme="minorEastAsia" w:hAnsiTheme="minorEastAsia" w:hint="eastAsia"/>
          <w:color w:val="000000" w:themeColor="text1"/>
          <w:lang w:eastAsia="ja-JP"/>
        </w:rPr>
        <w:t>、団体の予定人数などの資料</w:t>
      </w:r>
      <w:r w:rsidRPr="00060220">
        <w:rPr>
          <w:rFonts w:asciiTheme="minorEastAsia" w:eastAsiaTheme="minorEastAsia" w:hAnsiTheme="minorEastAsia" w:hint="eastAsia"/>
          <w:color w:val="000000" w:themeColor="text1"/>
          <w:lang w:eastAsia="ja-JP"/>
        </w:rPr>
        <w:t>）</w:t>
      </w:r>
      <w:r w:rsidR="00346556" w:rsidRPr="00060220">
        <w:rPr>
          <w:rFonts w:asciiTheme="minorEastAsia" w:eastAsiaTheme="minorEastAsia" w:hAnsiTheme="minorEastAsia" w:hint="eastAsia"/>
          <w:color w:val="000000" w:themeColor="text1"/>
          <w:lang w:eastAsia="ja-JP"/>
        </w:rPr>
        <w:t>を</w:t>
      </w:r>
      <w:r w:rsidR="000575CA" w:rsidRPr="00060220">
        <w:rPr>
          <w:rFonts w:asciiTheme="minorEastAsia" w:eastAsiaTheme="minorEastAsia" w:hAnsiTheme="minorEastAsia" w:hint="eastAsia"/>
          <w:color w:val="000000" w:themeColor="text1"/>
          <w:lang w:eastAsia="ja-JP"/>
        </w:rPr>
        <w:t>提出し、</w:t>
      </w:r>
      <w:r w:rsidR="00346556" w:rsidRPr="00060220">
        <w:rPr>
          <w:rFonts w:asciiTheme="minorEastAsia" w:eastAsiaTheme="minorEastAsia" w:hAnsiTheme="minorEastAsia" w:hint="eastAsia"/>
          <w:color w:val="000000" w:themeColor="text1"/>
          <w:lang w:eastAsia="ja-JP"/>
        </w:rPr>
        <w:t>国外の視察人員が台湾を訪問する15日前までに申請するものとする。</w:t>
      </w:r>
    </w:p>
    <w:p w14:paraId="7430916A" w14:textId="77777777" w:rsidR="00346556" w:rsidRPr="00060220" w:rsidRDefault="00346556" w:rsidP="0023505C">
      <w:pPr>
        <w:numPr>
          <w:ilvl w:val="2"/>
          <w:numId w:val="2"/>
        </w:numPr>
        <w:tabs>
          <w:tab w:val="clear" w:pos="2149"/>
          <w:tab w:val="num" w:pos="1320"/>
        </w:tabs>
        <w:spacing w:line="480" w:lineRule="exact"/>
        <w:ind w:left="13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実施段階：</w:t>
      </w:r>
      <w:r w:rsidR="000575CA" w:rsidRPr="00060220">
        <w:rPr>
          <w:rFonts w:asciiTheme="minorEastAsia" w:eastAsiaTheme="minorEastAsia" w:hAnsiTheme="minorEastAsia" w:hint="eastAsia"/>
          <w:color w:val="000000" w:themeColor="text1"/>
          <w:lang w:eastAsia="ja-JP"/>
        </w:rPr>
        <w:t>給付対象はインセンティブ旅行案件の内容（インセンティブ旅行団体が所属する企業或いは法人の会社案内、登記簿謄本などの証明文書、団体の予定人数、行程の詳細、訪台の際の経費の保証金に関する証明書、予算などの資料）を提出し、インセンティブ旅行団体が台湾を訪問する15日前までに申請するものとする。</w:t>
      </w:r>
    </w:p>
    <w:p w14:paraId="06478E37" w14:textId="77777777" w:rsidR="000575CA" w:rsidRPr="00060220" w:rsidRDefault="000575CA" w:rsidP="003A6046">
      <w:pPr>
        <w:numPr>
          <w:ilvl w:val="2"/>
          <w:numId w:val="2"/>
        </w:numPr>
        <w:tabs>
          <w:tab w:val="clear" w:pos="2149"/>
          <w:tab w:val="num" w:pos="1320"/>
        </w:tabs>
        <w:spacing w:line="480" w:lineRule="exact"/>
        <w:ind w:left="13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同じ案件で2つ以上の機関に補助金を申請する場合、すべての経費をリストアップし、各機関に給付金の項目と金額を申請するものとする。隠匿や虚偽の申告があった場合、当該案件は無効とし、給付された給付金は返還するものとする。</w:t>
      </w:r>
    </w:p>
    <w:p w14:paraId="02278D74" w14:textId="756847F1" w:rsidR="00C05F90" w:rsidRPr="00060220" w:rsidRDefault="00C05F90" w:rsidP="00FE1297">
      <w:pPr>
        <w:numPr>
          <w:ilvl w:val="0"/>
          <w:numId w:val="1"/>
        </w:numPr>
        <w:tabs>
          <w:tab w:val="clear" w:pos="624"/>
          <w:tab w:val="num" w:pos="720"/>
        </w:tabs>
        <w:spacing w:line="480" w:lineRule="exact"/>
        <w:ind w:left="7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color w:val="000000" w:themeColor="text1"/>
          <w:lang w:eastAsia="ja-JP"/>
        </w:rPr>
        <w:t>本要綱</w:t>
      </w:r>
      <w:r w:rsidRPr="00060220">
        <w:rPr>
          <w:rFonts w:asciiTheme="minorEastAsia" w:eastAsiaTheme="minorEastAsia" w:hAnsiTheme="minorEastAsia" w:hint="eastAsia"/>
          <w:color w:val="000000" w:themeColor="text1"/>
          <w:lang w:eastAsia="ja-JP"/>
        </w:rPr>
        <w:t>に定める補助金</w:t>
      </w:r>
      <w:r w:rsidRPr="00060220">
        <w:rPr>
          <w:rFonts w:asciiTheme="minorEastAsia" w:eastAsiaTheme="minorEastAsia" w:hAnsiTheme="minorEastAsia"/>
          <w:color w:val="000000" w:themeColor="text1"/>
          <w:lang w:eastAsia="ja-JP"/>
        </w:rPr>
        <w:t>の給付に必要な経費は</w:t>
      </w:r>
      <w:r w:rsidR="009258AF" w:rsidRPr="00060220">
        <w:rPr>
          <w:rFonts w:asciiTheme="minorEastAsia" w:eastAsiaTheme="minorEastAsia" w:hAnsiTheme="minorEastAsia" w:hint="eastAsia"/>
          <w:color w:val="000000" w:themeColor="text1"/>
          <w:lang w:eastAsia="ja-JP"/>
        </w:rPr>
        <w:t>本</w:t>
      </w:r>
      <w:r w:rsidR="00E734B9" w:rsidRPr="00060220">
        <w:rPr>
          <w:rFonts w:asciiTheme="minorEastAsia" w:eastAsiaTheme="minorEastAsia" w:hAnsiTheme="minorEastAsia" w:hint="eastAsia"/>
          <w:color w:val="000000" w:themeColor="text1"/>
          <w:lang w:eastAsia="ja-JP"/>
        </w:rPr>
        <w:t>署</w:t>
      </w:r>
      <w:r w:rsidR="009258AF" w:rsidRPr="00060220">
        <w:rPr>
          <w:rFonts w:asciiTheme="minorEastAsia" w:eastAsiaTheme="minorEastAsia" w:hAnsiTheme="minorEastAsia" w:hint="eastAsia"/>
          <w:color w:val="000000" w:themeColor="text1"/>
          <w:lang w:eastAsia="ja-JP"/>
        </w:rPr>
        <w:t>の観光発展基金に組み込まれた予算から給付されるものとし、申請した順に</w:t>
      </w:r>
      <w:r w:rsidR="00EE134D" w:rsidRPr="00060220">
        <w:rPr>
          <w:rFonts w:asciiTheme="minorEastAsia" w:eastAsiaTheme="minorEastAsia" w:hAnsiTheme="minorEastAsia" w:hint="eastAsia"/>
          <w:color w:val="000000" w:themeColor="text1"/>
          <w:lang w:eastAsia="ja-JP"/>
        </w:rPr>
        <w:t>留保されるものとする。</w:t>
      </w:r>
      <w:r w:rsidR="009258AF" w:rsidRPr="00060220">
        <w:rPr>
          <w:rFonts w:asciiTheme="minorEastAsia" w:eastAsiaTheme="minorEastAsia" w:hAnsiTheme="minorEastAsia" w:hint="eastAsia"/>
          <w:color w:val="000000" w:themeColor="text1"/>
          <w:lang w:eastAsia="ja-JP"/>
        </w:rPr>
        <w:t>なお、当年度の予算額に達した場合、本</w:t>
      </w:r>
      <w:r w:rsidR="00E734B9" w:rsidRPr="00060220">
        <w:rPr>
          <w:rFonts w:asciiTheme="minorEastAsia" w:eastAsiaTheme="minorEastAsia" w:hAnsiTheme="minorEastAsia" w:hint="eastAsia"/>
          <w:color w:val="000000" w:themeColor="text1"/>
          <w:lang w:eastAsia="ja-JP"/>
        </w:rPr>
        <w:t>署</w:t>
      </w:r>
      <w:r w:rsidR="009258AF" w:rsidRPr="00060220">
        <w:rPr>
          <w:rFonts w:asciiTheme="minorEastAsia" w:eastAsiaTheme="minorEastAsia" w:hAnsiTheme="minorEastAsia" w:hint="eastAsia"/>
          <w:color w:val="000000" w:themeColor="text1"/>
          <w:lang w:eastAsia="ja-JP"/>
        </w:rPr>
        <w:t>は申請受理の終了を告知するものとする。</w:t>
      </w:r>
    </w:p>
    <w:p w14:paraId="426A5AD4" w14:textId="77777777" w:rsidR="00EE134D" w:rsidRPr="00060220" w:rsidRDefault="00EE134D" w:rsidP="00311399">
      <w:pPr>
        <w:numPr>
          <w:ilvl w:val="0"/>
          <w:numId w:val="1"/>
        </w:numPr>
        <w:tabs>
          <w:tab w:val="clear" w:pos="624"/>
          <w:tab w:val="num" w:pos="720"/>
        </w:tabs>
        <w:spacing w:line="480" w:lineRule="exact"/>
        <w:ind w:left="7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給付金の受領申請と給付の手順については以下の通りとする。</w:t>
      </w:r>
    </w:p>
    <w:p w14:paraId="052B5FFF" w14:textId="77777777" w:rsidR="00EE134D" w:rsidRPr="00060220" w:rsidRDefault="00EE134D" w:rsidP="001229B3">
      <w:pPr>
        <w:numPr>
          <w:ilvl w:val="1"/>
          <w:numId w:val="1"/>
        </w:numPr>
        <w:tabs>
          <w:tab w:val="num" w:pos="1418"/>
        </w:tabs>
        <w:spacing w:line="480" w:lineRule="exact"/>
        <w:rPr>
          <w:rFonts w:asciiTheme="minorEastAsia" w:eastAsiaTheme="minorEastAsia" w:hAnsiTheme="minorEastAsia"/>
          <w:color w:val="000000" w:themeColor="text1"/>
        </w:rPr>
      </w:pPr>
      <w:r w:rsidRPr="00060220">
        <w:rPr>
          <w:rFonts w:asciiTheme="minorEastAsia" w:eastAsiaTheme="minorEastAsia" w:hAnsiTheme="minorEastAsia" w:hint="eastAsia"/>
          <w:color w:val="000000" w:themeColor="text1"/>
          <w:lang w:eastAsia="ja-JP"/>
        </w:rPr>
        <w:t>準備段階</w:t>
      </w:r>
    </w:p>
    <w:p w14:paraId="6C0E701B" w14:textId="10317E5A" w:rsidR="00EE134D" w:rsidRPr="00060220" w:rsidRDefault="00FF7094" w:rsidP="00E55CE1">
      <w:pPr>
        <w:numPr>
          <w:ilvl w:val="0"/>
          <w:numId w:val="4"/>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給付の対象</w:t>
      </w:r>
      <w:r w:rsidR="00DD0D8E" w:rsidRPr="00060220">
        <w:rPr>
          <w:rFonts w:asciiTheme="minorEastAsia" w:eastAsiaTheme="minorEastAsia" w:hAnsiTheme="minorEastAsia" w:hint="eastAsia"/>
          <w:color w:val="000000" w:themeColor="text1"/>
          <w:lang w:eastAsia="ja-JP"/>
        </w:rPr>
        <w:t>者は、</w:t>
      </w:r>
      <w:r w:rsidR="00EE134D" w:rsidRPr="00060220">
        <w:rPr>
          <w:rFonts w:asciiTheme="minorEastAsia" w:eastAsiaTheme="minorEastAsia" w:hAnsiTheme="minorEastAsia"/>
          <w:color w:val="000000" w:themeColor="text1"/>
          <w:lang w:eastAsia="ja-JP"/>
        </w:rPr>
        <w:t>視察人員が台湾を出国して1月以内に</w:t>
      </w:r>
      <w:r w:rsidR="00E55CE1" w:rsidRPr="00060220">
        <w:rPr>
          <w:rFonts w:asciiTheme="minorEastAsia" w:eastAsiaTheme="minorEastAsia" w:hAnsiTheme="minorEastAsia" w:hint="eastAsia"/>
          <w:color w:val="000000" w:themeColor="text1"/>
          <w:lang w:eastAsia="ja-JP"/>
        </w:rPr>
        <w:t>受領申請表（添付</w:t>
      </w:r>
      <w:r w:rsidR="00E55CE1" w:rsidRPr="00060220">
        <w:rPr>
          <w:rFonts w:ascii="Yu Mincho" w:eastAsia="Yu Mincho" w:hAnsi="Yu Mincho" w:hint="eastAsia"/>
          <w:color w:val="000000" w:themeColor="text1"/>
          <w:lang w:eastAsia="ja-JP"/>
        </w:rPr>
        <w:t>二</w:t>
      </w:r>
      <w:r w:rsidR="00E55CE1" w:rsidRPr="00060220">
        <w:rPr>
          <w:rFonts w:asciiTheme="minorEastAsia" w:eastAsiaTheme="minorEastAsia" w:hAnsiTheme="minorEastAsia" w:hint="eastAsia"/>
          <w:color w:val="000000" w:themeColor="text1"/>
          <w:lang w:eastAsia="ja-JP"/>
        </w:rPr>
        <w:t>）に必要事項を記入し</w:t>
      </w:r>
      <w:r w:rsidR="00EE134D" w:rsidRPr="00060220">
        <w:rPr>
          <w:rFonts w:asciiTheme="minorEastAsia" w:eastAsiaTheme="minorEastAsia" w:hAnsiTheme="minorEastAsia"/>
          <w:color w:val="000000" w:themeColor="text1"/>
          <w:lang w:eastAsia="ja-JP"/>
        </w:rPr>
        <w:t>本</w:t>
      </w:r>
      <w:r w:rsidR="00E734B9" w:rsidRPr="00060220">
        <w:rPr>
          <w:rFonts w:asciiTheme="minorEastAsia" w:eastAsiaTheme="minorEastAsia" w:hAnsiTheme="minorEastAsia"/>
          <w:color w:val="000000" w:themeColor="text1"/>
          <w:lang w:eastAsia="ja-JP"/>
        </w:rPr>
        <w:t>署</w:t>
      </w:r>
      <w:r w:rsidR="00EE134D" w:rsidRPr="00060220">
        <w:rPr>
          <w:rFonts w:asciiTheme="minorEastAsia" w:eastAsiaTheme="minorEastAsia" w:hAnsiTheme="minorEastAsia"/>
          <w:color w:val="000000" w:themeColor="text1"/>
          <w:lang w:eastAsia="ja-JP"/>
        </w:rPr>
        <w:t>に</w:t>
      </w:r>
      <w:r w:rsidRPr="00060220">
        <w:rPr>
          <w:rFonts w:asciiTheme="minorEastAsia" w:eastAsiaTheme="minorEastAsia" w:hAnsiTheme="minorEastAsia" w:hint="eastAsia"/>
          <w:color w:val="000000" w:themeColor="text1"/>
          <w:lang w:eastAsia="ja-JP"/>
        </w:rPr>
        <w:t>給付金の受領申請を行うものとする。</w:t>
      </w:r>
    </w:p>
    <w:p w14:paraId="085A2D6C" w14:textId="7504A161" w:rsidR="00DD0D8E" w:rsidRPr="00060220" w:rsidRDefault="00DD0D8E" w:rsidP="00291E27">
      <w:pPr>
        <w:numPr>
          <w:ilvl w:val="0"/>
          <w:numId w:val="4"/>
        </w:numPr>
        <w:tabs>
          <w:tab w:val="left" w:pos="1320"/>
        </w:tabs>
        <w:spacing w:line="480" w:lineRule="exact"/>
        <w:jc w:val="both"/>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lastRenderedPageBreak/>
        <w:t>給付の対象者は、実施段階の行程企画書、視察人員の訪台を証明する資料（人員リスト、視察中の写真、支払い領収証或いはその他の支払い項目と金額が明記された証明文書）、国外企業或いは法人、国内外の旅行目的地の管理会社或いは旅行会社の名前が記載された補助金を受領するための領収書を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の海外事務所に提出し審査を受けた上、本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で再審査を受けるか、本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で審査を受け</w:t>
      </w:r>
      <w:r w:rsidR="00634C2B" w:rsidRPr="00060220">
        <w:rPr>
          <w:rFonts w:asciiTheme="minorEastAsia" w:eastAsiaTheme="minorEastAsia" w:hAnsiTheme="minorEastAsia" w:hint="eastAsia"/>
          <w:color w:val="000000" w:themeColor="text1"/>
          <w:lang w:eastAsia="ja-JP"/>
        </w:rPr>
        <w:t>、条件に符合すると認められた場合、給付するものとする。</w:t>
      </w:r>
    </w:p>
    <w:p w14:paraId="068D4D06" w14:textId="77777777" w:rsidR="00634C2B" w:rsidRPr="00060220" w:rsidRDefault="00634C2B" w:rsidP="00A47BEF">
      <w:pPr>
        <w:numPr>
          <w:ilvl w:val="1"/>
          <w:numId w:val="1"/>
        </w:numPr>
        <w:tabs>
          <w:tab w:val="num" w:pos="1418"/>
        </w:tabs>
        <w:spacing w:line="480" w:lineRule="exact"/>
        <w:rPr>
          <w:rFonts w:asciiTheme="minorEastAsia" w:eastAsiaTheme="minorEastAsia" w:hAnsiTheme="minorEastAsia"/>
          <w:color w:val="000000" w:themeColor="text1"/>
        </w:rPr>
      </w:pPr>
      <w:r w:rsidRPr="00060220">
        <w:rPr>
          <w:rFonts w:asciiTheme="minorEastAsia" w:eastAsiaTheme="minorEastAsia" w:hAnsiTheme="minorEastAsia" w:hint="eastAsia"/>
          <w:color w:val="000000" w:themeColor="text1"/>
          <w:lang w:eastAsia="ja-JP"/>
        </w:rPr>
        <w:t>実施段階</w:t>
      </w:r>
    </w:p>
    <w:p w14:paraId="75D0946A" w14:textId="274C1B67" w:rsidR="00634C2B" w:rsidRPr="00060220" w:rsidRDefault="00634C2B" w:rsidP="004F4640">
      <w:pPr>
        <w:numPr>
          <w:ilvl w:val="0"/>
          <w:numId w:val="10"/>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給付の対象者は、インセンティブ旅行団体</w:t>
      </w:r>
      <w:r w:rsidRPr="00060220">
        <w:rPr>
          <w:rFonts w:asciiTheme="minorEastAsia" w:eastAsiaTheme="minorEastAsia" w:hAnsiTheme="minorEastAsia"/>
          <w:color w:val="000000" w:themeColor="text1"/>
          <w:lang w:eastAsia="ja-JP"/>
        </w:rPr>
        <w:t>が台湾を出国して1月以内に本</w:t>
      </w:r>
      <w:r w:rsidR="00E734B9" w:rsidRPr="00060220">
        <w:rPr>
          <w:rFonts w:asciiTheme="minorEastAsia" w:eastAsiaTheme="minorEastAsia" w:hAnsiTheme="minorEastAsia"/>
          <w:color w:val="000000" w:themeColor="text1"/>
          <w:lang w:eastAsia="ja-JP"/>
        </w:rPr>
        <w:t>署</w:t>
      </w:r>
      <w:r w:rsidRPr="00060220">
        <w:rPr>
          <w:rFonts w:asciiTheme="minorEastAsia" w:eastAsiaTheme="minorEastAsia" w:hAnsiTheme="minorEastAsia"/>
          <w:color w:val="000000" w:themeColor="text1"/>
          <w:lang w:eastAsia="ja-JP"/>
        </w:rPr>
        <w:t>に</w:t>
      </w:r>
      <w:r w:rsidRPr="00060220">
        <w:rPr>
          <w:rFonts w:asciiTheme="minorEastAsia" w:eastAsiaTheme="minorEastAsia" w:hAnsiTheme="minorEastAsia" w:hint="eastAsia"/>
          <w:color w:val="000000" w:themeColor="text1"/>
          <w:lang w:eastAsia="ja-JP"/>
        </w:rPr>
        <w:t>給付金の受領申請を行うものとする。</w:t>
      </w:r>
    </w:p>
    <w:p w14:paraId="5DDA95AA" w14:textId="77777777" w:rsidR="00634C2B" w:rsidRPr="00060220" w:rsidRDefault="00634C2B" w:rsidP="00D305F3">
      <w:pPr>
        <w:numPr>
          <w:ilvl w:val="0"/>
          <w:numId w:val="10"/>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訪台の日程が三泊四日以上のインセンティブ旅行団体が一団体ごとに申請する場合、当該団体の実際の訪台人数を基準とし、給付金額を計算し、同一年度の最後の団体が受領申請する際に、一年間の累計人数により、全年の給付金額を計算するものとする。訪台の日程が二泊三日のインセンティブ旅行団体の場合、</w:t>
      </w:r>
      <w:r w:rsidR="00980926" w:rsidRPr="00060220">
        <w:rPr>
          <w:rFonts w:asciiTheme="minorEastAsia" w:eastAsiaTheme="minorEastAsia" w:hAnsiTheme="minorEastAsia" w:hint="eastAsia"/>
          <w:color w:val="000000" w:themeColor="text1"/>
          <w:lang w:eastAsia="ja-JP"/>
        </w:rPr>
        <w:t>当該団体の実際の訪台人数を基準とし、給付金額を計算するものとする。</w:t>
      </w:r>
    </w:p>
    <w:p w14:paraId="25AC7340" w14:textId="41F00197" w:rsidR="00980926" w:rsidRPr="00060220" w:rsidRDefault="00980926" w:rsidP="001F036C">
      <w:pPr>
        <w:numPr>
          <w:ilvl w:val="0"/>
          <w:numId w:val="10"/>
        </w:numPr>
        <w:tabs>
          <w:tab w:val="left" w:pos="1320"/>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台湾旅行を証明する資料（団体旅行者リスト、行程表、旅行中の写真、給付金に相当する支払い領収証或いはその他の支払い項目と金額が明記された証明文書）、総額が記載されたすべての実際の支出リスト、国外企業或いは法人、国内外の旅行目的地の管理会社或いは旅行会社の名前が記載された補助金を受領するための領収書を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の海外事務所に提出し審査を受けた上、本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で審査を受け、条件に符合すると認められた場合、給付するものとする。</w:t>
      </w:r>
    </w:p>
    <w:p w14:paraId="63CE2594" w14:textId="2650F38E" w:rsidR="001B30BC" w:rsidRPr="00060220" w:rsidRDefault="001B30BC" w:rsidP="005057A5">
      <w:pPr>
        <w:numPr>
          <w:ilvl w:val="1"/>
          <w:numId w:val="1"/>
        </w:numPr>
        <w:tabs>
          <w:tab w:val="num" w:pos="1418"/>
        </w:tabs>
        <w:spacing w:line="480" w:lineRule="exact"/>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の海外事務所経由で企業或いは法人が申請した</w:t>
      </w:r>
      <w:r w:rsidR="006F16B0" w:rsidRPr="00060220">
        <w:rPr>
          <w:rFonts w:asciiTheme="minorEastAsia" w:eastAsiaTheme="minorEastAsia" w:hAnsiTheme="minorEastAsia" w:hint="eastAsia"/>
          <w:color w:val="000000" w:themeColor="text1"/>
          <w:lang w:eastAsia="ja-JP"/>
        </w:rPr>
        <w:t>案件は、直接国外の企業或いは法人が提供した銀行口座に送金するものとし、本</w:t>
      </w:r>
      <w:r w:rsidR="00E734B9" w:rsidRPr="00060220">
        <w:rPr>
          <w:rFonts w:asciiTheme="minorEastAsia" w:eastAsiaTheme="minorEastAsia" w:hAnsiTheme="minorEastAsia" w:hint="eastAsia"/>
          <w:color w:val="000000" w:themeColor="text1"/>
          <w:lang w:eastAsia="ja-JP"/>
        </w:rPr>
        <w:t>署</w:t>
      </w:r>
      <w:r w:rsidR="006F16B0" w:rsidRPr="00060220">
        <w:rPr>
          <w:rFonts w:asciiTheme="minorEastAsia" w:eastAsiaTheme="minorEastAsia" w:hAnsiTheme="minorEastAsia" w:hint="eastAsia"/>
          <w:color w:val="000000" w:themeColor="text1"/>
          <w:lang w:eastAsia="ja-JP"/>
        </w:rPr>
        <w:t>が給付する給付金は</w:t>
      </w:r>
      <w:r w:rsidR="00C9037A" w:rsidRPr="00060220">
        <w:rPr>
          <w:rFonts w:asciiTheme="minorEastAsia" w:eastAsiaTheme="minorEastAsia" w:hAnsiTheme="minorEastAsia" w:hint="eastAsia"/>
          <w:color w:val="000000" w:themeColor="text1"/>
          <w:lang w:eastAsia="ja-JP"/>
        </w:rPr>
        <w:t>当該新台湾ドルの金額を</w:t>
      </w:r>
      <w:r w:rsidR="006F16B0" w:rsidRPr="00060220">
        <w:rPr>
          <w:rFonts w:asciiTheme="minorEastAsia" w:eastAsiaTheme="minorEastAsia" w:hAnsiTheme="minorEastAsia" w:hint="eastAsia"/>
          <w:color w:val="000000" w:themeColor="text1"/>
          <w:lang w:eastAsia="ja-JP"/>
        </w:rPr>
        <w:t>当日の台湾銀行の</w:t>
      </w:r>
      <w:r w:rsidR="00C9037A" w:rsidRPr="00060220">
        <w:rPr>
          <w:rFonts w:asciiTheme="minorEastAsia" w:eastAsiaTheme="minorEastAsia" w:hAnsiTheme="minorEastAsia" w:hint="eastAsia"/>
          <w:color w:val="000000" w:themeColor="text1"/>
          <w:lang w:eastAsia="ja-JP"/>
        </w:rPr>
        <w:t>TTSレートで現地通貨に換算するものとする。ただし、通貨は台湾銀行が取り扱っているものに限る。</w:t>
      </w:r>
    </w:p>
    <w:p w14:paraId="76849BF8" w14:textId="2A11D54B" w:rsidR="00C9037A" w:rsidRPr="00060220" w:rsidRDefault="00C9037A" w:rsidP="004F3191">
      <w:pPr>
        <w:numPr>
          <w:ilvl w:val="0"/>
          <w:numId w:val="1"/>
        </w:numPr>
        <w:tabs>
          <w:tab w:val="clear" w:pos="624"/>
          <w:tab w:val="num" w:pos="720"/>
        </w:tabs>
        <w:spacing w:line="480" w:lineRule="exact"/>
        <w:ind w:left="7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給付対象者が第五項或いは第七項に定める期限内に申請を行わなかった場合、申請は受理されないものとする。また、申請書類に不備があり、本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が期限を定めて再</w:t>
      </w:r>
      <w:r w:rsidRPr="00060220">
        <w:rPr>
          <w:rFonts w:asciiTheme="minorEastAsia" w:eastAsiaTheme="minorEastAsia" w:hAnsiTheme="minorEastAsia" w:hint="eastAsia"/>
          <w:color w:val="000000" w:themeColor="text1"/>
          <w:lang w:eastAsia="ja-JP"/>
        </w:rPr>
        <w:lastRenderedPageBreak/>
        <w:t>提出をもとめたにも関わらず、期限内に再提出を行わなかった場合も、申請は受理されないものとする。</w:t>
      </w:r>
    </w:p>
    <w:p w14:paraId="586066F0" w14:textId="2103521E" w:rsidR="00C9037A" w:rsidRPr="00060220" w:rsidRDefault="00C9037A" w:rsidP="00F23281">
      <w:pPr>
        <w:numPr>
          <w:ilvl w:val="0"/>
          <w:numId w:val="1"/>
        </w:numPr>
        <w:tabs>
          <w:tab w:val="clear" w:pos="624"/>
          <w:tab w:val="num" w:pos="720"/>
        </w:tabs>
        <w:spacing w:line="480" w:lineRule="exact"/>
        <w:ind w:left="720" w:hanging="720"/>
        <w:rPr>
          <w:rFonts w:asciiTheme="minorEastAsia" w:eastAsiaTheme="minorEastAsia" w:hAnsiTheme="minorEastAsia"/>
          <w:color w:val="000000" w:themeColor="text1"/>
          <w:lang w:eastAsia="ja-JP"/>
        </w:rPr>
      </w:pPr>
      <w:r w:rsidRPr="00060220">
        <w:rPr>
          <w:rFonts w:asciiTheme="minorEastAsia" w:eastAsiaTheme="minorEastAsia" w:hAnsiTheme="minorEastAsia" w:hint="eastAsia"/>
          <w:color w:val="000000" w:themeColor="text1"/>
          <w:lang w:eastAsia="ja-JP"/>
        </w:rPr>
        <w:t>給付対象者が虚偽の申請、またはインセンティブ旅行団体の人数、台湾旅行の日程を水増し申請した場合、当該補助金を返還するものとし、本</w:t>
      </w:r>
      <w:r w:rsidR="00E734B9" w:rsidRPr="00060220">
        <w:rPr>
          <w:rFonts w:asciiTheme="minorEastAsia" w:eastAsiaTheme="minorEastAsia" w:hAnsiTheme="minorEastAsia" w:hint="eastAsia"/>
          <w:color w:val="000000" w:themeColor="text1"/>
          <w:lang w:eastAsia="ja-JP"/>
        </w:rPr>
        <w:t>署</w:t>
      </w:r>
      <w:r w:rsidRPr="00060220">
        <w:rPr>
          <w:rFonts w:asciiTheme="minorEastAsia" w:eastAsiaTheme="minorEastAsia" w:hAnsiTheme="minorEastAsia" w:hint="eastAsia"/>
          <w:color w:val="000000" w:themeColor="text1"/>
          <w:lang w:eastAsia="ja-JP"/>
        </w:rPr>
        <w:t>は向こう一年間の補助金申請</w:t>
      </w:r>
      <w:r w:rsidR="00C27189" w:rsidRPr="00060220">
        <w:rPr>
          <w:rFonts w:asciiTheme="minorEastAsia" w:eastAsiaTheme="minorEastAsia" w:hAnsiTheme="minorEastAsia" w:hint="eastAsia"/>
          <w:color w:val="000000" w:themeColor="text1"/>
          <w:lang w:eastAsia="ja-JP"/>
        </w:rPr>
        <w:t>対象者から除外するものとする。</w:t>
      </w:r>
    </w:p>
    <w:p w14:paraId="0559EA1F" w14:textId="77777777" w:rsidR="00C9037A" w:rsidRPr="00060220" w:rsidRDefault="00C9037A" w:rsidP="00C9037A">
      <w:pPr>
        <w:spacing w:line="480" w:lineRule="exact"/>
        <w:ind w:left="720"/>
        <w:rPr>
          <w:rFonts w:asciiTheme="minorEastAsia" w:eastAsiaTheme="minorEastAsia" w:hAnsiTheme="minorEastAsia"/>
          <w:color w:val="000000" w:themeColor="text1"/>
          <w:lang w:eastAsia="ja-JP"/>
        </w:rPr>
      </w:pPr>
    </w:p>
    <w:sectPr w:rsidR="00C9037A" w:rsidRPr="00060220" w:rsidSect="00AF1F0F">
      <w:footerReference w:type="default" r:id="rId8"/>
      <w:pgSz w:w="11906" w:h="16838"/>
      <w:pgMar w:top="1440" w:right="1133"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7EBE" w14:textId="77777777" w:rsidR="00E20981" w:rsidRDefault="00E20981" w:rsidP="00AF1F0F">
      <w:r>
        <w:separator/>
      </w:r>
    </w:p>
  </w:endnote>
  <w:endnote w:type="continuationSeparator" w:id="0">
    <w:p w14:paraId="4A761F5E" w14:textId="77777777" w:rsidR="00E20981" w:rsidRDefault="00E20981" w:rsidP="00AF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9974" w14:textId="19F42CF6" w:rsidR="00634C2B" w:rsidRDefault="00634C2B">
    <w:pPr>
      <w:pStyle w:val="a5"/>
      <w:jc w:val="center"/>
    </w:pPr>
  </w:p>
  <w:p w14:paraId="740ADE9D" w14:textId="77777777" w:rsidR="00634C2B" w:rsidRDefault="00634C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EA64" w14:textId="77777777" w:rsidR="00E20981" w:rsidRDefault="00E20981" w:rsidP="00AF1F0F">
      <w:r>
        <w:separator/>
      </w:r>
    </w:p>
  </w:footnote>
  <w:footnote w:type="continuationSeparator" w:id="0">
    <w:p w14:paraId="4586B101" w14:textId="77777777" w:rsidR="00E20981" w:rsidRDefault="00E20981" w:rsidP="00AF1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03FD"/>
    <w:multiLevelType w:val="hybridMultilevel"/>
    <w:tmpl w:val="41FCE830"/>
    <w:lvl w:ilvl="0" w:tplc="6B5C423A">
      <w:start w:val="1"/>
      <w:numFmt w:val="decimal"/>
      <w:lvlText w:val="%1."/>
      <w:lvlJc w:val="left"/>
      <w:pPr>
        <w:ind w:left="1800" w:hanging="480"/>
      </w:pPr>
      <w:rPr>
        <w:rFonts w:hint="eastAsia"/>
        <w:b w:val="0"/>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 w15:restartNumberingAfterBreak="0">
    <w:nsid w:val="13DD2C56"/>
    <w:multiLevelType w:val="hybridMultilevel"/>
    <w:tmpl w:val="7292E06E"/>
    <w:lvl w:ilvl="0" w:tplc="B9BC0CAC">
      <w:start w:val="1"/>
      <w:numFmt w:val="decimal"/>
      <w:lvlText w:val="(%1)"/>
      <w:lvlJc w:val="left"/>
      <w:pPr>
        <w:ind w:left="2280" w:hanging="480"/>
      </w:pPr>
      <w:rPr>
        <w:rFonts w:hint="eastAsia"/>
      </w:rPr>
    </w:lvl>
    <w:lvl w:ilvl="1" w:tplc="04090019">
      <w:start w:val="1"/>
      <w:numFmt w:val="ideographTraditional"/>
      <w:lvlText w:val="%2、"/>
      <w:lvlJc w:val="left"/>
      <w:pPr>
        <w:ind w:left="2760" w:hanging="480"/>
      </w:pPr>
    </w:lvl>
    <w:lvl w:ilvl="2" w:tplc="0409001B">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 w15:restartNumberingAfterBreak="0">
    <w:nsid w:val="260B3B2F"/>
    <w:multiLevelType w:val="hybridMultilevel"/>
    <w:tmpl w:val="3AA4079E"/>
    <w:lvl w:ilvl="0" w:tplc="0409000F">
      <w:start w:val="1"/>
      <w:numFmt w:val="decimal"/>
      <w:lvlText w:val="%1."/>
      <w:lvlJc w:val="left"/>
      <w:pPr>
        <w:ind w:left="1800" w:hanging="480"/>
      </w:pPr>
      <w:rPr>
        <w:rFonts w:hint="eastAsia"/>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 w15:restartNumberingAfterBreak="0">
    <w:nsid w:val="336731B4"/>
    <w:multiLevelType w:val="hybridMultilevel"/>
    <w:tmpl w:val="3AA4079E"/>
    <w:lvl w:ilvl="0" w:tplc="0409000F">
      <w:start w:val="1"/>
      <w:numFmt w:val="decimal"/>
      <w:lvlText w:val="%1."/>
      <w:lvlJc w:val="left"/>
      <w:pPr>
        <w:ind w:left="1800" w:hanging="480"/>
      </w:pPr>
      <w:rPr>
        <w:rFonts w:hint="eastAsia"/>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 w15:restartNumberingAfterBreak="0">
    <w:nsid w:val="43AF47FE"/>
    <w:multiLevelType w:val="hybridMultilevel"/>
    <w:tmpl w:val="7292E06E"/>
    <w:lvl w:ilvl="0" w:tplc="B9BC0CAC">
      <w:start w:val="1"/>
      <w:numFmt w:val="decimal"/>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5" w15:restartNumberingAfterBreak="0">
    <w:nsid w:val="447B5E31"/>
    <w:multiLevelType w:val="hybridMultilevel"/>
    <w:tmpl w:val="3AA4079E"/>
    <w:lvl w:ilvl="0" w:tplc="0409000F">
      <w:start w:val="1"/>
      <w:numFmt w:val="decimal"/>
      <w:lvlText w:val="%1."/>
      <w:lvlJc w:val="left"/>
      <w:pPr>
        <w:ind w:left="1800" w:hanging="480"/>
      </w:pPr>
      <w:rPr>
        <w:rFonts w:hint="eastAsia"/>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15:restartNumberingAfterBreak="0">
    <w:nsid w:val="494F27F6"/>
    <w:multiLevelType w:val="hybridMultilevel"/>
    <w:tmpl w:val="2508227C"/>
    <w:lvl w:ilvl="0" w:tplc="338CC9A2">
      <w:start w:val="1"/>
      <w:numFmt w:val="decimal"/>
      <w:lvlText w:val="%1."/>
      <w:lvlJc w:val="left"/>
      <w:pPr>
        <w:ind w:left="1800" w:hanging="480"/>
      </w:pPr>
      <w:rPr>
        <w:rFonts w:hint="eastAsia"/>
        <w:b w:val="0"/>
      </w:rPr>
    </w:lvl>
    <w:lvl w:ilvl="1" w:tplc="04090019">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7" w15:restartNumberingAfterBreak="0">
    <w:nsid w:val="4AED2F4F"/>
    <w:multiLevelType w:val="hybridMultilevel"/>
    <w:tmpl w:val="56127528"/>
    <w:lvl w:ilvl="0" w:tplc="F236C756">
      <w:start w:val="1"/>
      <w:numFmt w:val="taiwaneseCountingThousand"/>
      <w:lvlText w:val="(%1)"/>
      <w:lvlJc w:val="left"/>
      <w:pPr>
        <w:tabs>
          <w:tab w:val="num" w:pos="1189"/>
        </w:tabs>
        <w:ind w:left="1189" w:hanging="709"/>
      </w:pPr>
      <w:rPr>
        <w:rFonts w:asciiTheme="minorEastAsia" w:eastAsiaTheme="minorEastAsia" w:hAnsiTheme="minorEastAsia" w:hint="default"/>
        <w:b w:val="0"/>
        <w:i w:val="0"/>
        <w:spacing w:val="0"/>
        <w:position w:val="0"/>
        <w:sz w:val="24"/>
        <w:szCs w:val="24"/>
      </w:rPr>
    </w:lvl>
    <w:lvl w:ilvl="1" w:tplc="9E661C26">
      <w:start w:val="1"/>
      <w:numFmt w:val="decimal"/>
      <w:lvlText w:val="%2."/>
      <w:lvlJc w:val="left"/>
      <w:pPr>
        <w:tabs>
          <w:tab w:val="num" w:pos="1320"/>
        </w:tabs>
        <w:ind w:left="1320" w:hanging="360"/>
      </w:pPr>
      <w:rPr>
        <w:rFonts w:hint="default"/>
        <w:b w:val="0"/>
        <w:i w:val="0"/>
        <w:spacing w:val="0"/>
        <w:position w:val="0"/>
        <w:sz w:val="32"/>
        <w:szCs w:val="32"/>
      </w:rPr>
    </w:lvl>
    <w:lvl w:ilvl="2" w:tplc="62FE2E68">
      <w:start w:val="1"/>
      <w:numFmt w:val="taiwaneseCountingThousand"/>
      <w:lvlText w:val="(%3)"/>
      <w:lvlJc w:val="left"/>
      <w:pPr>
        <w:tabs>
          <w:tab w:val="num" w:pos="2149"/>
        </w:tabs>
        <w:ind w:left="2149" w:hanging="709"/>
      </w:pPr>
      <w:rPr>
        <w:rFonts w:asciiTheme="minorEastAsia" w:eastAsiaTheme="minorEastAsia" w:hAnsiTheme="minorEastAsia" w:hint="default"/>
        <w:b w:val="0"/>
        <w:i w:val="0"/>
        <w:spacing w:val="0"/>
        <w:position w:val="0"/>
        <w:sz w:val="24"/>
        <w:szCs w:val="24"/>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4B8D3759"/>
    <w:multiLevelType w:val="hybridMultilevel"/>
    <w:tmpl w:val="65805C58"/>
    <w:lvl w:ilvl="0" w:tplc="D83063D2">
      <w:start w:val="1"/>
      <w:numFmt w:val="taiwaneseCountingThousand"/>
      <w:lvlText w:val="%1、"/>
      <w:lvlJc w:val="left"/>
      <w:pPr>
        <w:tabs>
          <w:tab w:val="num" w:pos="624"/>
        </w:tabs>
        <w:ind w:left="851" w:hanging="851"/>
      </w:pPr>
      <w:rPr>
        <w:rFonts w:hint="eastAsia"/>
      </w:rPr>
    </w:lvl>
    <w:lvl w:ilvl="1" w:tplc="F4B8F89E">
      <w:start w:val="1"/>
      <w:numFmt w:val="taiwaneseCountingThousand"/>
      <w:lvlText w:val="(%2)"/>
      <w:lvlJc w:val="left"/>
      <w:pPr>
        <w:tabs>
          <w:tab w:val="num" w:pos="1189"/>
        </w:tabs>
        <w:ind w:left="1189" w:hanging="709"/>
      </w:pPr>
      <w:rPr>
        <w:rFonts w:asciiTheme="minorEastAsia" w:eastAsiaTheme="minorEastAsia" w:hAnsiTheme="minorEastAsia" w:hint="default"/>
        <w:b w:val="0"/>
        <w:i w:val="0"/>
        <w:spacing w:val="0"/>
        <w:position w:val="0"/>
        <w:sz w:val="24"/>
        <w:szCs w:val="24"/>
      </w:rPr>
    </w:lvl>
    <w:lvl w:ilvl="2" w:tplc="C5E69DA6">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16977C4"/>
    <w:multiLevelType w:val="hybridMultilevel"/>
    <w:tmpl w:val="7292E06E"/>
    <w:lvl w:ilvl="0" w:tplc="B9BC0CAC">
      <w:start w:val="1"/>
      <w:numFmt w:val="decimal"/>
      <w:lvlText w:val="(%1)"/>
      <w:lvlJc w:val="left"/>
      <w:pPr>
        <w:ind w:left="2280" w:hanging="480"/>
      </w:pPr>
      <w:rPr>
        <w:rFonts w:hint="eastAsia"/>
      </w:rPr>
    </w:lvl>
    <w:lvl w:ilvl="1" w:tplc="04090019">
      <w:start w:val="1"/>
      <w:numFmt w:val="ideographTraditional"/>
      <w:lvlText w:val="%2、"/>
      <w:lvlJc w:val="left"/>
      <w:pPr>
        <w:ind w:left="2889" w:hanging="480"/>
      </w:pPr>
    </w:lvl>
    <w:lvl w:ilvl="2" w:tplc="0409001B">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0" w15:restartNumberingAfterBreak="0">
    <w:nsid w:val="56926B22"/>
    <w:multiLevelType w:val="hybridMultilevel"/>
    <w:tmpl w:val="7292E06E"/>
    <w:lvl w:ilvl="0" w:tplc="B9BC0CAC">
      <w:start w:val="1"/>
      <w:numFmt w:val="decimal"/>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 w15:restartNumberingAfterBreak="0">
    <w:nsid w:val="68A122FC"/>
    <w:multiLevelType w:val="hybridMultilevel"/>
    <w:tmpl w:val="7292E06E"/>
    <w:lvl w:ilvl="0" w:tplc="B9BC0CAC">
      <w:start w:val="1"/>
      <w:numFmt w:val="decimal"/>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num w:numId="1">
    <w:abstractNumId w:val="8"/>
  </w:num>
  <w:num w:numId="2">
    <w:abstractNumId w:val="7"/>
  </w:num>
  <w:num w:numId="3">
    <w:abstractNumId w:val="10"/>
  </w:num>
  <w:num w:numId="4">
    <w:abstractNumId w:val="6"/>
  </w:num>
  <w:num w:numId="5">
    <w:abstractNumId w:val="3"/>
  </w:num>
  <w:num w:numId="6">
    <w:abstractNumId w:val="4"/>
  </w:num>
  <w:num w:numId="7">
    <w:abstractNumId w:val="9"/>
  </w:num>
  <w:num w:numId="8">
    <w:abstractNumId w:val="1"/>
  </w:num>
  <w:num w:numId="9">
    <w:abstractNumId w:val="5"/>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F0F"/>
    <w:rsid w:val="0000514E"/>
    <w:rsid w:val="00036BAE"/>
    <w:rsid w:val="0005153C"/>
    <w:rsid w:val="000575CA"/>
    <w:rsid w:val="00060220"/>
    <w:rsid w:val="0007028C"/>
    <w:rsid w:val="000A78B9"/>
    <w:rsid w:val="000E7F54"/>
    <w:rsid w:val="001719E6"/>
    <w:rsid w:val="00174172"/>
    <w:rsid w:val="00191B0A"/>
    <w:rsid w:val="001B30BC"/>
    <w:rsid w:val="001E276C"/>
    <w:rsid w:val="002415C4"/>
    <w:rsid w:val="00252C08"/>
    <w:rsid w:val="00256D1F"/>
    <w:rsid w:val="00264F97"/>
    <w:rsid w:val="002674D1"/>
    <w:rsid w:val="002679C5"/>
    <w:rsid w:val="00272BAA"/>
    <w:rsid w:val="00291E27"/>
    <w:rsid w:val="002A51FB"/>
    <w:rsid w:val="002A6DC0"/>
    <w:rsid w:val="002D7F6E"/>
    <w:rsid w:val="00346556"/>
    <w:rsid w:val="003668D5"/>
    <w:rsid w:val="003E4D19"/>
    <w:rsid w:val="003F2595"/>
    <w:rsid w:val="0043578B"/>
    <w:rsid w:val="00463506"/>
    <w:rsid w:val="004D0558"/>
    <w:rsid w:val="004E61FB"/>
    <w:rsid w:val="004F32E2"/>
    <w:rsid w:val="00504AB6"/>
    <w:rsid w:val="0051049A"/>
    <w:rsid w:val="005104DB"/>
    <w:rsid w:val="0051494B"/>
    <w:rsid w:val="00582F44"/>
    <w:rsid w:val="0059462D"/>
    <w:rsid w:val="005A24C3"/>
    <w:rsid w:val="005A7123"/>
    <w:rsid w:val="005C2949"/>
    <w:rsid w:val="005D3F69"/>
    <w:rsid w:val="005D4D53"/>
    <w:rsid w:val="005E17F5"/>
    <w:rsid w:val="0061100C"/>
    <w:rsid w:val="00614DD1"/>
    <w:rsid w:val="00634C2B"/>
    <w:rsid w:val="0066247B"/>
    <w:rsid w:val="00683189"/>
    <w:rsid w:val="0068798B"/>
    <w:rsid w:val="006A5522"/>
    <w:rsid w:val="006E0099"/>
    <w:rsid w:val="006E7900"/>
    <w:rsid w:val="006F16B0"/>
    <w:rsid w:val="006F4E6F"/>
    <w:rsid w:val="00717F4B"/>
    <w:rsid w:val="00726F05"/>
    <w:rsid w:val="00767A59"/>
    <w:rsid w:val="0077550B"/>
    <w:rsid w:val="007D3136"/>
    <w:rsid w:val="007D4D71"/>
    <w:rsid w:val="007E28C0"/>
    <w:rsid w:val="008172F0"/>
    <w:rsid w:val="0084601C"/>
    <w:rsid w:val="008D1426"/>
    <w:rsid w:val="009258AF"/>
    <w:rsid w:val="00953F90"/>
    <w:rsid w:val="00980926"/>
    <w:rsid w:val="009A147E"/>
    <w:rsid w:val="009E1615"/>
    <w:rsid w:val="009E6FC2"/>
    <w:rsid w:val="00A7324A"/>
    <w:rsid w:val="00A75DB1"/>
    <w:rsid w:val="00A97130"/>
    <w:rsid w:val="00AF1F0F"/>
    <w:rsid w:val="00B11ED6"/>
    <w:rsid w:val="00B72B00"/>
    <w:rsid w:val="00C05F90"/>
    <w:rsid w:val="00C27189"/>
    <w:rsid w:val="00C45229"/>
    <w:rsid w:val="00C46943"/>
    <w:rsid w:val="00C70DA3"/>
    <w:rsid w:val="00C75A04"/>
    <w:rsid w:val="00C9037A"/>
    <w:rsid w:val="00CA6FAF"/>
    <w:rsid w:val="00CF4C7D"/>
    <w:rsid w:val="00CF5756"/>
    <w:rsid w:val="00D02B2E"/>
    <w:rsid w:val="00D572EF"/>
    <w:rsid w:val="00D75884"/>
    <w:rsid w:val="00D7593A"/>
    <w:rsid w:val="00D82619"/>
    <w:rsid w:val="00DB54B0"/>
    <w:rsid w:val="00DC66E7"/>
    <w:rsid w:val="00DD0D8E"/>
    <w:rsid w:val="00DD4955"/>
    <w:rsid w:val="00E06707"/>
    <w:rsid w:val="00E20981"/>
    <w:rsid w:val="00E25CB3"/>
    <w:rsid w:val="00E55CE1"/>
    <w:rsid w:val="00E734B9"/>
    <w:rsid w:val="00EA0155"/>
    <w:rsid w:val="00EA2CD7"/>
    <w:rsid w:val="00EC3625"/>
    <w:rsid w:val="00EE134D"/>
    <w:rsid w:val="00EF4760"/>
    <w:rsid w:val="00EF6FA7"/>
    <w:rsid w:val="00F066FA"/>
    <w:rsid w:val="00F24C73"/>
    <w:rsid w:val="00F46D91"/>
    <w:rsid w:val="00FF7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705C7"/>
  <w15:chartTrackingRefBased/>
  <w15:docId w15:val="{595AD867-7D9C-4592-84D7-D22B2D88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F0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F0F"/>
    <w:pPr>
      <w:tabs>
        <w:tab w:val="center" w:pos="4153"/>
        <w:tab w:val="right" w:pos="8306"/>
      </w:tabs>
      <w:snapToGrid w:val="0"/>
    </w:pPr>
    <w:rPr>
      <w:sz w:val="20"/>
      <w:szCs w:val="20"/>
    </w:rPr>
  </w:style>
  <w:style w:type="character" w:customStyle="1" w:styleId="a4">
    <w:name w:val="頁首 字元"/>
    <w:basedOn w:val="a0"/>
    <w:link w:val="a3"/>
    <w:uiPriority w:val="99"/>
    <w:rsid w:val="00AF1F0F"/>
    <w:rPr>
      <w:rFonts w:ascii="Times New Roman" w:eastAsia="新細明體" w:hAnsi="Times New Roman" w:cs="Times New Roman"/>
      <w:sz w:val="20"/>
      <w:szCs w:val="20"/>
    </w:rPr>
  </w:style>
  <w:style w:type="paragraph" w:styleId="a5">
    <w:name w:val="footer"/>
    <w:basedOn w:val="a"/>
    <w:link w:val="a6"/>
    <w:uiPriority w:val="99"/>
    <w:unhideWhenUsed/>
    <w:rsid w:val="00AF1F0F"/>
    <w:pPr>
      <w:tabs>
        <w:tab w:val="center" w:pos="4153"/>
        <w:tab w:val="right" w:pos="8306"/>
      </w:tabs>
      <w:snapToGrid w:val="0"/>
    </w:pPr>
    <w:rPr>
      <w:sz w:val="20"/>
      <w:szCs w:val="20"/>
    </w:rPr>
  </w:style>
  <w:style w:type="character" w:customStyle="1" w:styleId="a6">
    <w:name w:val="頁尾 字元"/>
    <w:basedOn w:val="a0"/>
    <w:link w:val="a5"/>
    <w:uiPriority w:val="99"/>
    <w:rsid w:val="00AF1F0F"/>
    <w:rPr>
      <w:rFonts w:ascii="Times New Roman" w:eastAsia="新細明體" w:hAnsi="Times New Roman" w:cs="Times New Roman"/>
      <w:sz w:val="20"/>
      <w:szCs w:val="20"/>
    </w:rPr>
  </w:style>
  <w:style w:type="paragraph" w:styleId="a7">
    <w:name w:val="Balloon Text"/>
    <w:basedOn w:val="a"/>
    <w:link w:val="a8"/>
    <w:uiPriority w:val="99"/>
    <w:semiHidden/>
    <w:unhideWhenUsed/>
    <w:rsid w:val="00D572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572EF"/>
    <w:rPr>
      <w:rFonts w:asciiTheme="majorHAnsi" w:eastAsiaTheme="majorEastAsia" w:hAnsiTheme="majorHAnsi" w:cstheme="majorBidi"/>
      <w:sz w:val="18"/>
      <w:szCs w:val="18"/>
    </w:rPr>
  </w:style>
  <w:style w:type="paragraph" w:styleId="a9">
    <w:name w:val="List Paragraph"/>
    <w:basedOn w:val="a"/>
    <w:uiPriority w:val="34"/>
    <w:qFormat/>
    <w:rsid w:val="00191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6D7F6-8BE7-4292-98D1-6280BCC5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sammilo@TBAD.GOV.TW</dc:creator>
  <cp:keywords/>
  <dc:description/>
  <cp:lastModifiedBy>蘇明卉</cp:lastModifiedBy>
  <cp:revision>12</cp:revision>
  <cp:lastPrinted>2022-03-21T03:30:00Z</cp:lastPrinted>
  <dcterms:created xsi:type="dcterms:W3CDTF">2022-05-18T03:57:00Z</dcterms:created>
  <dcterms:modified xsi:type="dcterms:W3CDTF">2025-05-22T10:42:00Z</dcterms:modified>
</cp:coreProperties>
</file>