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77B1" w14:textId="0A75C510" w:rsidR="00AE710A" w:rsidRPr="00AE710A" w:rsidRDefault="00AE710A" w:rsidP="00AE710A">
      <w:pPr>
        <w:keepNext/>
        <w:spacing w:line="460" w:lineRule="exact"/>
        <w:outlineLvl w:val="0"/>
        <w:rPr>
          <w:rFonts w:asciiTheme="majorHAnsi" w:eastAsia="標楷體" w:hAnsiTheme="majorHAnsi" w:cstheme="majorBidi"/>
          <w:bCs/>
          <w:kern w:val="52"/>
          <w:sz w:val="40"/>
          <w:szCs w:val="52"/>
        </w:rPr>
      </w:pPr>
      <w:r w:rsidRPr="00AE710A">
        <w:rPr>
          <w:rFonts w:asciiTheme="majorHAnsi" w:eastAsia="標楷體" w:hAnsiTheme="majorHAnsi" w:cstheme="majorBidi" w:hint="eastAsia"/>
          <w:bCs/>
          <w:kern w:val="52"/>
          <w:sz w:val="40"/>
          <w:szCs w:val="52"/>
        </w:rPr>
        <w:t>第十二條附表八</w:t>
      </w:r>
      <w:bookmarkStart w:id="0" w:name="_GoBack"/>
      <w:bookmarkEnd w:id="0"/>
      <w:r w:rsidRPr="00AE710A">
        <w:rPr>
          <w:rFonts w:asciiTheme="majorHAnsi" w:eastAsia="標楷體" w:hAnsiTheme="majorHAnsi" w:cstheme="majorBidi"/>
          <w:bCs/>
          <w:kern w:val="52"/>
          <w:sz w:val="40"/>
          <w:szCs w:val="52"/>
        </w:rPr>
        <w:br/>
      </w:r>
      <w:r w:rsidRPr="00AE710A">
        <w:rPr>
          <w:rFonts w:asciiTheme="majorHAnsi" w:eastAsia="標楷體" w:hAnsiTheme="majorHAnsi" w:cstheme="majorBidi" w:hint="eastAsia"/>
          <w:bCs/>
          <w:kern w:val="52"/>
          <w:sz w:val="40"/>
          <w:szCs w:val="52"/>
        </w:rPr>
        <w:t>從事水域遊憩活動違反本條例及水域遊憩活動管理辦法裁罰基準表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9"/>
        <w:gridCol w:w="1273"/>
        <w:gridCol w:w="1273"/>
        <w:gridCol w:w="1273"/>
        <w:gridCol w:w="1273"/>
        <w:gridCol w:w="1448"/>
        <w:gridCol w:w="1448"/>
      </w:tblGrid>
      <w:tr w:rsidR="00AE710A" w:rsidRPr="00AE710A" w14:paraId="0BF6A123" w14:textId="77777777" w:rsidTr="009543DE">
        <w:trPr>
          <w:trHeight w:val="205"/>
        </w:trPr>
        <w:tc>
          <w:tcPr>
            <w:tcW w:w="449" w:type="pct"/>
            <w:vAlign w:val="center"/>
          </w:tcPr>
          <w:p w14:paraId="76BFA6D3" w14:textId="77777777" w:rsidR="00AE710A" w:rsidRPr="00AE710A" w:rsidRDefault="00AE710A" w:rsidP="00AE710A">
            <w:pPr>
              <w:spacing w:line="460" w:lineRule="exact"/>
              <w:jc w:val="center"/>
              <w:rPr>
                <w:rFonts w:eastAsia="標楷體"/>
                <w:sz w:val="28"/>
              </w:rPr>
            </w:pPr>
            <w:r w:rsidRPr="00AE710A">
              <w:rPr>
                <w:rFonts w:eastAsia="標楷體" w:hint="eastAsia"/>
                <w:sz w:val="28"/>
              </w:rPr>
              <w:t>項次</w:t>
            </w:r>
          </w:p>
        </w:tc>
        <w:tc>
          <w:tcPr>
            <w:tcW w:w="725" w:type="pct"/>
            <w:vAlign w:val="center"/>
          </w:tcPr>
          <w:p w14:paraId="316FF1A7" w14:textId="77777777" w:rsidR="00AE710A" w:rsidRPr="00AE710A" w:rsidRDefault="00AE710A" w:rsidP="00AE710A">
            <w:pPr>
              <w:spacing w:line="460" w:lineRule="exact"/>
              <w:jc w:val="center"/>
              <w:rPr>
                <w:rFonts w:eastAsia="標楷體"/>
                <w:sz w:val="28"/>
              </w:rPr>
            </w:pPr>
            <w:r w:rsidRPr="00AE710A">
              <w:rPr>
                <w:rFonts w:eastAsia="標楷體" w:hint="eastAsia"/>
                <w:sz w:val="28"/>
              </w:rPr>
              <w:t>裁罰事項</w:t>
            </w:r>
          </w:p>
        </w:tc>
        <w:tc>
          <w:tcPr>
            <w:tcW w:w="725" w:type="pct"/>
            <w:vAlign w:val="center"/>
          </w:tcPr>
          <w:p w14:paraId="2E965708" w14:textId="77777777" w:rsidR="00AE710A" w:rsidRPr="00AE710A" w:rsidRDefault="00AE710A" w:rsidP="00AE710A">
            <w:pPr>
              <w:spacing w:line="460" w:lineRule="exact"/>
              <w:jc w:val="center"/>
              <w:rPr>
                <w:rFonts w:eastAsia="標楷體"/>
                <w:sz w:val="28"/>
              </w:rPr>
            </w:pPr>
            <w:r w:rsidRPr="00AE710A">
              <w:rPr>
                <w:rFonts w:eastAsia="標楷體" w:hint="eastAsia"/>
                <w:sz w:val="28"/>
              </w:rPr>
              <w:t>裁罰機關</w:t>
            </w:r>
          </w:p>
        </w:tc>
        <w:tc>
          <w:tcPr>
            <w:tcW w:w="725" w:type="pct"/>
            <w:vAlign w:val="center"/>
          </w:tcPr>
          <w:p w14:paraId="58958CB2" w14:textId="77777777" w:rsidR="00AE710A" w:rsidRPr="00AE710A" w:rsidRDefault="00AE710A" w:rsidP="00AE710A">
            <w:pPr>
              <w:spacing w:line="460" w:lineRule="exact"/>
              <w:jc w:val="center"/>
              <w:rPr>
                <w:rFonts w:eastAsia="標楷體"/>
                <w:sz w:val="28"/>
              </w:rPr>
            </w:pPr>
            <w:r w:rsidRPr="00AE710A">
              <w:rPr>
                <w:rFonts w:eastAsia="標楷體" w:hint="eastAsia"/>
                <w:sz w:val="28"/>
              </w:rPr>
              <w:t>裁罰依據</w:t>
            </w:r>
          </w:p>
        </w:tc>
        <w:tc>
          <w:tcPr>
            <w:tcW w:w="725" w:type="pct"/>
            <w:vAlign w:val="center"/>
          </w:tcPr>
          <w:p w14:paraId="7C436ABE" w14:textId="77777777" w:rsidR="00AE710A" w:rsidRPr="00AE710A" w:rsidRDefault="00AE710A" w:rsidP="00AE710A">
            <w:pPr>
              <w:spacing w:line="460" w:lineRule="exact"/>
              <w:jc w:val="center"/>
              <w:rPr>
                <w:rFonts w:eastAsia="標楷體"/>
                <w:sz w:val="28"/>
              </w:rPr>
            </w:pPr>
            <w:r w:rsidRPr="00AE710A">
              <w:rPr>
                <w:rFonts w:eastAsia="標楷體" w:hint="eastAsia"/>
                <w:sz w:val="28"/>
              </w:rPr>
              <w:t>處罰範圍</w:t>
            </w:r>
          </w:p>
        </w:tc>
        <w:tc>
          <w:tcPr>
            <w:tcW w:w="1650" w:type="pct"/>
            <w:gridSpan w:val="2"/>
            <w:vAlign w:val="center"/>
          </w:tcPr>
          <w:p w14:paraId="4162F24F" w14:textId="77777777" w:rsidR="00AE710A" w:rsidRPr="00AE710A" w:rsidRDefault="00AE710A" w:rsidP="00AE710A">
            <w:pPr>
              <w:spacing w:line="460" w:lineRule="exact"/>
              <w:jc w:val="center"/>
              <w:rPr>
                <w:rFonts w:eastAsia="標楷體"/>
                <w:sz w:val="28"/>
              </w:rPr>
            </w:pPr>
            <w:r w:rsidRPr="00AE710A">
              <w:rPr>
                <w:rFonts w:eastAsia="標楷體" w:hint="eastAsia"/>
                <w:sz w:val="28"/>
              </w:rPr>
              <w:t>裁罰基準</w:t>
            </w:r>
          </w:p>
        </w:tc>
      </w:tr>
      <w:tr w:rsidR="00AE710A" w:rsidRPr="00AE710A" w14:paraId="4B97C5C5" w14:textId="77777777" w:rsidTr="009543DE">
        <w:tc>
          <w:tcPr>
            <w:tcW w:w="449" w:type="pct"/>
            <w:vMerge w:val="restart"/>
          </w:tcPr>
          <w:p w14:paraId="0F90666D" w14:textId="77777777" w:rsidR="00AE710A" w:rsidRPr="00AE710A" w:rsidRDefault="00AE710A" w:rsidP="00AE710A">
            <w:pPr>
              <w:spacing w:line="460" w:lineRule="exact"/>
              <w:jc w:val="both"/>
              <w:rPr>
                <w:rFonts w:eastAsia="標楷體"/>
                <w:sz w:val="28"/>
              </w:rPr>
            </w:pPr>
            <w:r w:rsidRPr="00AE710A">
              <w:rPr>
                <w:rFonts w:eastAsia="標楷體" w:hint="eastAsia"/>
                <w:sz w:val="28"/>
              </w:rPr>
              <w:t>一</w:t>
            </w:r>
          </w:p>
        </w:tc>
        <w:tc>
          <w:tcPr>
            <w:tcW w:w="725" w:type="pct"/>
            <w:vMerge w:val="restart"/>
          </w:tcPr>
          <w:p w14:paraId="31B62B9B" w14:textId="77777777" w:rsidR="00AE710A" w:rsidRPr="00AE710A" w:rsidRDefault="00AE710A" w:rsidP="00AE710A">
            <w:pPr>
              <w:spacing w:line="460" w:lineRule="exact"/>
              <w:jc w:val="both"/>
              <w:rPr>
                <w:rFonts w:eastAsia="標楷體"/>
                <w:sz w:val="28"/>
              </w:rPr>
            </w:pPr>
            <w:r w:rsidRPr="00AE710A">
              <w:rPr>
                <w:rFonts w:eastAsia="標楷體" w:hint="eastAsia"/>
                <w:sz w:val="28"/>
              </w:rPr>
              <w:t>違反水域遊憩活動管理機關禁止活動區域之公告事項</w:t>
            </w:r>
          </w:p>
        </w:tc>
        <w:tc>
          <w:tcPr>
            <w:tcW w:w="725" w:type="pct"/>
            <w:vMerge w:val="restart"/>
          </w:tcPr>
          <w:p w14:paraId="34B3A224"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6A6007D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01195E89"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454C4D50" w14:textId="77777777" w:rsidR="00AE710A" w:rsidRPr="00AE710A" w:rsidRDefault="00AE710A" w:rsidP="00AE710A">
            <w:pPr>
              <w:spacing w:line="460" w:lineRule="exact"/>
              <w:jc w:val="both"/>
              <w:rPr>
                <w:rFonts w:eastAsia="標楷體"/>
                <w:sz w:val="28"/>
              </w:rPr>
            </w:pPr>
            <w:r w:rsidRPr="00AE710A">
              <w:rPr>
                <w:rFonts w:eastAsia="標楷體" w:hint="eastAsia"/>
                <w:sz w:val="28"/>
              </w:rPr>
              <w:t>本條例第三十六條、第六十條第一項、第二項。</w:t>
            </w:r>
          </w:p>
          <w:p w14:paraId="1B3EE1F7" w14:textId="77777777" w:rsidR="00AE710A" w:rsidRPr="00AE710A" w:rsidRDefault="00AE710A" w:rsidP="00AE710A">
            <w:pPr>
              <w:spacing w:line="460" w:lineRule="exact"/>
              <w:jc w:val="both"/>
              <w:rPr>
                <w:rFonts w:eastAsia="標楷體"/>
                <w:sz w:val="28"/>
              </w:rPr>
            </w:pPr>
            <w:r w:rsidRPr="00AE710A">
              <w:rPr>
                <w:rFonts w:eastAsia="標楷體" w:hint="eastAsia"/>
                <w:sz w:val="28"/>
              </w:rPr>
              <w:t>水域遊憩活動管理辦法第八條第一款</w:t>
            </w:r>
          </w:p>
        </w:tc>
        <w:tc>
          <w:tcPr>
            <w:tcW w:w="725" w:type="pct"/>
            <w:vMerge w:val="restart"/>
          </w:tcPr>
          <w:p w14:paraId="566F6EE3" w14:textId="77777777" w:rsidR="00AE710A" w:rsidRPr="00AE710A" w:rsidRDefault="00AE710A" w:rsidP="00AE710A">
            <w:pPr>
              <w:spacing w:line="460" w:lineRule="exact"/>
              <w:jc w:val="both"/>
              <w:rPr>
                <w:rFonts w:eastAsia="標楷體"/>
                <w:sz w:val="28"/>
              </w:rPr>
            </w:pPr>
            <w:r w:rsidRPr="00AE710A">
              <w:rPr>
                <w:rFonts w:eastAsia="標楷體" w:hint="eastAsia"/>
                <w:sz w:val="28"/>
              </w:rPr>
              <w:t>第六十條第一項處新臺幣一萬元以上五萬元以下罰鍰，並禁止其活動。</w:t>
            </w:r>
          </w:p>
          <w:p w14:paraId="0BFDD01D" w14:textId="77777777" w:rsidR="00AE710A" w:rsidRPr="00AE710A" w:rsidRDefault="00AE710A" w:rsidP="00AE710A">
            <w:pPr>
              <w:spacing w:line="460" w:lineRule="exact"/>
              <w:jc w:val="both"/>
              <w:rPr>
                <w:rFonts w:eastAsia="標楷體"/>
                <w:sz w:val="28"/>
              </w:rPr>
            </w:pPr>
            <w:r w:rsidRPr="00AE710A">
              <w:rPr>
                <w:rFonts w:eastAsia="標楷體" w:hint="eastAsia"/>
                <w:sz w:val="28"/>
              </w:rPr>
              <w:t>第六十條第二項處新臺幣五萬元以上二十萬元以下罰鍰，並禁止其活動。</w:t>
            </w:r>
          </w:p>
        </w:tc>
        <w:tc>
          <w:tcPr>
            <w:tcW w:w="825" w:type="pct"/>
          </w:tcPr>
          <w:p w14:paraId="23258D41" w14:textId="77777777" w:rsidR="00AE710A" w:rsidRPr="00AE710A" w:rsidRDefault="00AE710A" w:rsidP="00AE710A">
            <w:pPr>
              <w:spacing w:line="460" w:lineRule="exact"/>
              <w:jc w:val="both"/>
              <w:rPr>
                <w:rFonts w:eastAsia="標楷體"/>
                <w:sz w:val="28"/>
              </w:rPr>
            </w:pPr>
            <w:r w:rsidRPr="00AE710A">
              <w:rPr>
                <w:rFonts w:eastAsia="標楷體" w:hint="eastAsia"/>
                <w:sz w:val="28"/>
              </w:rPr>
              <w:t>不具營利性質之活動者</w:t>
            </w:r>
          </w:p>
        </w:tc>
        <w:tc>
          <w:tcPr>
            <w:tcW w:w="825" w:type="pct"/>
          </w:tcPr>
          <w:p w14:paraId="72A8AA3C" w14:textId="77777777" w:rsidR="00AE710A" w:rsidRPr="00AE710A" w:rsidRDefault="00AE710A" w:rsidP="00AE710A">
            <w:pPr>
              <w:spacing w:line="460" w:lineRule="exact"/>
              <w:jc w:val="both"/>
              <w:rPr>
                <w:rFonts w:eastAsia="標楷體"/>
                <w:sz w:val="28"/>
              </w:rPr>
            </w:pPr>
            <w:r w:rsidRPr="00AE710A">
              <w:rPr>
                <w:rFonts w:eastAsia="標楷體" w:hint="eastAsia"/>
                <w:sz w:val="28"/>
              </w:rPr>
              <w:t>處新臺幣三萬元，並禁止其活動。</w:t>
            </w:r>
          </w:p>
        </w:tc>
      </w:tr>
      <w:tr w:rsidR="00AE710A" w:rsidRPr="00AE710A" w14:paraId="166BA2DC" w14:textId="77777777" w:rsidTr="009543DE">
        <w:tc>
          <w:tcPr>
            <w:tcW w:w="449" w:type="pct"/>
            <w:vMerge/>
          </w:tcPr>
          <w:p w14:paraId="188AE7B7" w14:textId="77777777" w:rsidR="00AE710A" w:rsidRPr="00AE710A" w:rsidRDefault="00AE710A" w:rsidP="00AE710A">
            <w:pPr>
              <w:spacing w:line="460" w:lineRule="exact"/>
              <w:jc w:val="both"/>
              <w:rPr>
                <w:rFonts w:eastAsia="標楷體"/>
                <w:sz w:val="28"/>
              </w:rPr>
            </w:pPr>
          </w:p>
        </w:tc>
        <w:tc>
          <w:tcPr>
            <w:tcW w:w="725" w:type="pct"/>
            <w:vMerge/>
          </w:tcPr>
          <w:p w14:paraId="23E82675" w14:textId="77777777" w:rsidR="00AE710A" w:rsidRPr="00AE710A" w:rsidRDefault="00AE710A" w:rsidP="00AE710A">
            <w:pPr>
              <w:spacing w:line="460" w:lineRule="exact"/>
              <w:jc w:val="both"/>
              <w:rPr>
                <w:rFonts w:eastAsia="標楷體"/>
                <w:sz w:val="28"/>
              </w:rPr>
            </w:pPr>
          </w:p>
        </w:tc>
        <w:tc>
          <w:tcPr>
            <w:tcW w:w="725" w:type="pct"/>
            <w:vMerge/>
          </w:tcPr>
          <w:p w14:paraId="1C181B37" w14:textId="77777777" w:rsidR="00AE710A" w:rsidRPr="00AE710A" w:rsidRDefault="00AE710A" w:rsidP="00AE710A">
            <w:pPr>
              <w:spacing w:line="460" w:lineRule="exact"/>
              <w:jc w:val="both"/>
              <w:rPr>
                <w:rFonts w:eastAsia="標楷體"/>
                <w:sz w:val="28"/>
              </w:rPr>
            </w:pPr>
          </w:p>
        </w:tc>
        <w:tc>
          <w:tcPr>
            <w:tcW w:w="725" w:type="pct"/>
            <w:vMerge/>
          </w:tcPr>
          <w:p w14:paraId="63D8D61C" w14:textId="77777777" w:rsidR="00AE710A" w:rsidRPr="00AE710A" w:rsidRDefault="00AE710A" w:rsidP="00AE710A">
            <w:pPr>
              <w:spacing w:line="460" w:lineRule="exact"/>
              <w:jc w:val="both"/>
              <w:rPr>
                <w:rFonts w:eastAsia="標楷體"/>
                <w:sz w:val="28"/>
              </w:rPr>
            </w:pPr>
          </w:p>
        </w:tc>
        <w:tc>
          <w:tcPr>
            <w:tcW w:w="725" w:type="pct"/>
            <w:vMerge/>
          </w:tcPr>
          <w:p w14:paraId="109AD4CE" w14:textId="77777777" w:rsidR="00AE710A" w:rsidRPr="00AE710A" w:rsidRDefault="00AE710A" w:rsidP="00AE710A">
            <w:pPr>
              <w:spacing w:line="460" w:lineRule="exact"/>
              <w:jc w:val="both"/>
              <w:rPr>
                <w:rFonts w:eastAsia="標楷體"/>
                <w:sz w:val="28"/>
              </w:rPr>
            </w:pPr>
          </w:p>
        </w:tc>
        <w:tc>
          <w:tcPr>
            <w:tcW w:w="825" w:type="pct"/>
          </w:tcPr>
          <w:p w14:paraId="1EE29424" w14:textId="77777777" w:rsidR="00AE710A" w:rsidRPr="00AE710A" w:rsidRDefault="00AE710A" w:rsidP="00AE710A">
            <w:pPr>
              <w:spacing w:line="460" w:lineRule="exact"/>
              <w:jc w:val="both"/>
              <w:rPr>
                <w:rFonts w:eastAsia="標楷體"/>
                <w:sz w:val="28"/>
              </w:rPr>
            </w:pPr>
            <w:r w:rsidRPr="00AE710A">
              <w:rPr>
                <w:rFonts w:eastAsia="標楷體" w:hint="eastAsia"/>
                <w:sz w:val="28"/>
              </w:rPr>
              <w:t>具營利性質者</w:t>
            </w:r>
          </w:p>
        </w:tc>
        <w:tc>
          <w:tcPr>
            <w:tcW w:w="825" w:type="pct"/>
          </w:tcPr>
          <w:p w14:paraId="7559F07B" w14:textId="77777777" w:rsidR="00AE710A" w:rsidRPr="00AE710A" w:rsidRDefault="00AE710A" w:rsidP="00AE710A">
            <w:pPr>
              <w:spacing w:line="460" w:lineRule="exact"/>
              <w:jc w:val="both"/>
              <w:rPr>
                <w:rFonts w:eastAsia="標楷體"/>
                <w:sz w:val="28"/>
              </w:rPr>
            </w:pPr>
            <w:r w:rsidRPr="00AE710A">
              <w:rPr>
                <w:rFonts w:eastAsia="標楷體" w:hint="eastAsia"/>
                <w:sz w:val="28"/>
              </w:rPr>
              <w:t>處新臺幣九萬元，並禁止其活動。</w:t>
            </w:r>
          </w:p>
        </w:tc>
      </w:tr>
      <w:tr w:rsidR="00AE710A" w:rsidRPr="00AE710A" w14:paraId="348B642C" w14:textId="77777777" w:rsidTr="009543DE">
        <w:trPr>
          <w:trHeight w:val="1416"/>
        </w:trPr>
        <w:tc>
          <w:tcPr>
            <w:tcW w:w="449" w:type="pct"/>
            <w:vMerge w:val="restart"/>
          </w:tcPr>
          <w:p w14:paraId="3A539548" w14:textId="77777777" w:rsidR="00AE710A" w:rsidRPr="00AE710A" w:rsidRDefault="00AE710A" w:rsidP="00AE710A">
            <w:pPr>
              <w:spacing w:line="460" w:lineRule="exact"/>
              <w:jc w:val="both"/>
              <w:rPr>
                <w:rFonts w:eastAsia="標楷體"/>
                <w:sz w:val="28"/>
              </w:rPr>
            </w:pPr>
            <w:r w:rsidRPr="00AE710A">
              <w:rPr>
                <w:rFonts w:eastAsia="標楷體" w:hint="eastAsia"/>
                <w:sz w:val="28"/>
              </w:rPr>
              <w:t>二</w:t>
            </w:r>
          </w:p>
        </w:tc>
        <w:tc>
          <w:tcPr>
            <w:tcW w:w="725" w:type="pct"/>
            <w:vMerge w:val="restart"/>
          </w:tcPr>
          <w:p w14:paraId="3392D04F" w14:textId="77777777" w:rsidR="00AE710A" w:rsidRPr="00AE710A" w:rsidRDefault="00AE710A" w:rsidP="00AE710A">
            <w:pPr>
              <w:spacing w:line="460" w:lineRule="exact"/>
              <w:jc w:val="both"/>
              <w:rPr>
                <w:rFonts w:eastAsia="標楷體"/>
                <w:sz w:val="28"/>
              </w:rPr>
            </w:pPr>
            <w:r w:rsidRPr="00AE710A">
              <w:rPr>
                <w:rFonts w:eastAsia="標楷體"/>
                <w:sz w:val="28"/>
              </w:rPr>
              <w:t>違反水域遊憩活動管理機關對水域遊</w:t>
            </w:r>
            <w:r w:rsidRPr="00AE710A">
              <w:rPr>
                <w:rFonts w:eastAsia="標楷體"/>
                <w:sz w:val="28"/>
              </w:rPr>
              <w:lastRenderedPageBreak/>
              <w:t>憩活動之種類、範圍、時間限制。</w:t>
            </w:r>
          </w:p>
        </w:tc>
        <w:tc>
          <w:tcPr>
            <w:tcW w:w="725" w:type="pct"/>
            <w:vMerge w:val="restart"/>
          </w:tcPr>
          <w:p w14:paraId="224E48C8"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國家級風景特定區：交通部觀光署</w:t>
            </w:r>
            <w:r w:rsidRPr="00AE710A">
              <w:rPr>
                <w:rFonts w:eastAsia="標楷體" w:hint="eastAsia"/>
                <w:sz w:val="28"/>
              </w:rPr>
              <w:lastRenderedPageBreak/>
              <w:t>國家風景區管理處</w:t>
            </w:r>
            <w:r w:rsidRPr="00AE710A">
              <w:rPr>
                <w:rFonts w:eastAsia="標楷體"/>
                <w:sz w:val="28"/>
              </w:rPr>
              <w:t>。</w:t>
            </w:r>
          </w:p>
          <w:p w14:paraId="304AF19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46229B3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38A8C49A"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w:t>
            </w:r>
            <w:r w:rsidRPr="00AE710A">
              <w:rPr>
                <w:rFonts w:eastAsia="標楷體"/>
                <w:sz w:val="28"/>
              </w:rPr>
              <w:lastRenderedPageBreak/>
              <w:t>項、第二項。</w:t>
            </w:r>
          </w:p>
          <w:p w14:paraId="3D8B0FF4"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水域遊憩活動管理辦法第八條第二款</w:t>
            </w:r>
          </w:p>
        </w:tc>
        <w:tc>
          <w:tcPr>
            <w:tcW w:w="725" w:type="pct"/>
            <w:vMerge w:val="restart"/>
          </w:tcPr>
          <w:p w14:paraId="1AEFCC79"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第六十條第一項處新臺幣一萬元以上</w:t>
            </w:r>
            <w:r w:rsidRPr="00AE710A">
              <w:rPr>
                <w:rFonts w:eastAsia="標楷體"/>
                <w:sz w:val="28"/>
              </w:rPr>
              <w:lastRenderedPageBreak/>
              <w:t>五萬元以下罰鍰，並禁止其活動。</w:t>
            </w:r>
          </w:p>
          <w:p w14:paraId="7C8406B6"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70025C44"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違反水域遊憩活動之種類、範圍或時間</w:t>
            </w:r>
            <w:r w:rsidRPr="00AE710A">
              <w:rPr>
                <w:rFonts w:eastAsia="標楷體"/>
                <w:sz w:val="28"/>
              </w:rPr>
              <w:lastRenderedPageBreak/>
              <w:t>限制任何一項。</w:t>
            </w:r>
          </w:p>
        </w:tc>
        <w:tc>
          <w:tcPr>
            <w:tcW w:w="825" w:type="pct"/>
          </w:tcPr>
          <w:p w14:paraId="259A8920"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處新臺幣一萬元，並禁止其活動。</w:t>
            </w:r>
          </w:p>
        </w:tc>
      </w:tr>
      <w:tr w:rsidR="00AE710A" w:rsidRPr="00AE710A" w14:paraId="0970BA40" w14:textId="77777777" w:rsidTr="009543DE">
        <w:tc>
          <w:tcPr>
            <w:tcW w:w="449" w:type="pct"/>
            <w:vMerge/>
          </w:tcPr>
          <w:p w14:paraId="628EB3C4" w14:textId="77777777" w:rsidR="00AE710A" w:rsidRPr="00AE710A" w:rsidRDefault="00AE710A" w:rsidP="00AE710A">
            <w:pPr>
              <w:spacing w:line="460" w:lineRule="exact"/>
              <w:jc w:val="both"/>
              <w:rPr>
                <w:rFonts w:eastAsia="標楷體"/>
                <w:sz w:val="28"/>
              </w:rPr>
            </w:pPr>
          </w:p>
        </w:tc>
        <w:tc>
          <w:tcPr>
            <w:tcW w:w="725" w:type="pct"/>
            <w:vMerge/>
          </w:tcPr>
          <w:p w14:paraId="1793407F" w14:textId="77777777" w:rsidR="00AE710A" w:rsidRPr="00AE710A" w:rsidRDefault="00AE710A" w:rsidP="00AE710A">
            <w:pPr>
              <w:spacing w:line="460" w:lineRule="exact"/>
              <w:jc w:val="both"/>
              <w:rPr>
                <w:rFonts w:eastAsia="標楷體"/>
                <w:sz w:val="28"/>
              </w:rPr>
            </w:pPr>
          </w:p>
        </w:tc>
        <w:tc>
          <w:tcPr>
            <w:tcW w:w="725" w:type="pct"/>
            <w:vMerge/>
          </w:tcPr>
          <w:p w14:paraId="071DF6E5" w14:textId="77777777" w:rsidR="00AE710A" w:rsidRPr="00AE710A" w:rsidRDefault="00AE710A" w:rsidP="00AE710A">
            <w:pPr>
              <w:spacing w:line="460" w:lineRule="exact"/>
              <w:jc w:val="both"/>
              <w:rPr>
                <w:rFonts w:eastAsia="標楷體"/>
                <w:sz w:val="28"/>
              </w:rPr>
            </w:pPr>
          </w:p>
        </w:tc>
        <w:tc>
          <w:tcPr>
            <w:tcW w:w="725" w:type="pct"/>
            <w:vMerge/>
          </w:tcPr>
          <w:p w14:paraId="23956FDB" w14:textId="77777777" w:rsidR="00AE710A" w:rsidRPr="00AE710A" w:rsidRDefault="00AE710A" w:rsidP="00AE710A">
            <w:pPr>
              <w:spacing w:line="460" w:lineRule="exact"/>
              <w:jc w:val="both"/>
              <w:rPr>
                <w:rFonts w:eastAsia="標楷體"/>
                <w:sz w:val="28"/>
              </w:rPr>
            </w:pPr>
          </w:p>
        </w:tc>
        <w:tc>
          <w:tcPr>
            <w:tcW w:w="725" w:type="pct"/>
            <w:vMerge/>
          </w:tcPr>
          <w:p w14:paraId="36F0F508" w14:textId="77777777" w:rsidR="00AE710A" w:rsidRPr="00AE710A" w:rsidRDefault="00AE710A" w:rsidP="00AE710A">
            <w:pPr>
              <w:spacing w:line="460" w:lineRule="exact"/>
              <w:jc w:val="both"/>
              <w:rPr>
                <w:rFonts w:eastAsia="標楷體"/>
                <w:sz w:val="28"/>
              </w:rPr>
            </w:pPr>
          </w:p>
        </w:tc>
        <w:tc>
          <w:tcPr>
            <w:tcW w:w="825" w:type="pct"/>
          </w:tcPr>
          <w:p w14:paraId="54F510E4" w14:textId="77777777" w:rsidR="00AE710A" w:rsidRPr="00AE710A" w:rsidRDefault="00AE710A" w:rsidP="00AE710A">
            <w:pPr>
              <w:spacing w:line="460" w:lineRule="exact"/>
              <w:jc w:val="both"/>
              <w:rPr>
                <w:rFonts w:eastAsia="標楷體"/>
                <w:sz w:val="28"/>
              </w:rPr>
            </w:pPr>
            <w:r w:rsidRPr="00AE710A">
              <w:rPr>
                <w:rFonts w:eastAsia="標楷體"/>
                <w:sz w:val="28"/>
              </w:rPr>
              <w:t>違反水域遊憩活動之種類、範圍或時間限制任何二項。</w:t>
            </w:r>
          </w:p>
        </w:tc>
        <w:tc>
          <w:tcPr>
            <w:tcW w:w="825" w:type="pct"/>
          </w:tcPr>
          <w:p w14:paraId="5895E4A0"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7206D56E" w14:textId="77777777" w:rsidTr="009543DE">
        <w:tc>
          <w:tcPr>
            <w:tcW w:w="449" w:type="pct"/>
            <w:vMerge/>
          </w:tcPr>
          <w:p w14:paraId="44A5E0D9" w14:textId="77777777" w:rsidR="00AE710A" w:rsidRPr="00AE710A" w:rsidRDefault="00AE710A" w:rsidP="00AE710A">
            <w:pPr>
              <w:spacing w:line="460" w:lineRule="exact"/>
              <w:jc w:val="both"/>
              <w:rPr>
                <w:rFonts w:eastAsia="標楷體"/>
                <w:sz w:val="28"/>
              </w:rPr>
            </w:pPr>
          </w:p>
        </w:tc>
        <w:tc>
          <w:tcPr>
            <w:tcW w:w="725" w:type="pct"/>
            <w:vMerge/>
          </w:tcPr>
          <w:p w14:paraId="2AAFB621" w14:textId="77777777" w:rsidR="00AE710A" w:rsidRPr="00AE710A" w:rsidRDefault="00AE710A" w:rsidP="00AE710A">
            <w:pPr>
              <w:spacing w:line="460" w:lineRule="exact"/>
              <w:jc w:val="both"/>
              <w:rPr>
                <w:rFonts w:eastAsia="標楷體"/>
                <w:sz w:val="28"/>
              </w:rPr>
            </w:pPr>
          </w:p>
        </w:tc>
        <w:tc>
          <w:tcPr>
            <w:tcW w:w="725" w:type="pct"/>
            <w:vMerge/>
          </w:tcPr>
          <w:p w14:paraId="31EAECE7" w14:textId="77777777" w:rsidR="00AE710A" w:rsidRPr="00AE710A" w:rsidRDefault="00AE710A" w:rsidP="00AE710A">
            <w:pPr>
              <w:spacing w:line="460" w:lineRule="exact"/>
              <w:jc w:val="both"/>
              <w:rPr>
                <w:rFonts w:eastAsia="標楷體"/>
                <w:sz w:val="28"/>
              </w:rPr>
            </w:pPr>
          </w:p>
        </w:tc>
        <w:tc>
          <w:tcPr>
            <w:tcW w:w="725" w:type="pct"/>
            <w:vMerge/>
          </w:tcPr>
          <w:p w14:paraId="1C8F1663" w14:textId="77777777" w:rsidR="00AE710A" w:rsidRPr="00AE710A" w:rsidRDefault="00AE710A" w:rsidP="00AE710A">
            <w:pPr>
              <w:spacing w:line="460" w:lineRule="exact"/>
              <w:jc w:val="both"/>
              <w:rPr>
                <w:rFonts w:eastAsia="標楷體"/>
                <w:sz w:val="28"/>
              </w:rPr>
            </w:pPr>
          </w:p>
        </w:tc>
        <w:tc>
          <w:tcPr>
            <w:tcW w:w="725" w:type="pct"/>
            <w:vMerge/>
          </w:tcPr>
          <w:p w14:paraId="385A9DD8" w14:textId="77777777" w:rsidR="00AE710A" w:rsidRPr="00AE710A" w:rsidRDefault="00AE710A" w:rsidP="00AE710A">
            <w:pPr>
              <w:spacing w:line="460" w:lineRule="exact"/>
              <w:jc w:val="both"/>
              <w:rPr>
                <w:rFonts w:eastAsia="標楷體"/>
                <w:sz w:val="28"/>
              </w:rPr>
            </w:pPr>
          </w:p>
        </w:tc>
        <w:tc>
          <w:tcPr>
            <w:tcW w:w="825" w:type="pct"/>
          </w:tcPr>
          <w:p w14:paraId="0766450F" w14:textId="77777777" w:rsidR="00AE710A" w:rsidRPr="00AE710A" w:rsidRDefault="00AE710A" w:rsidP="00AE710A">
            <w:pPr>
              <w:spacing w:line="460" w:lineRule="exact"/>
              <w:jc w:val="both"/>
              <w:rPr>
                <w:rFonts w:eastAsia="標楷體"/>
                <w:sz w:val="28"/>
              </w:rPr>
            </w:pPr>
            <w:r w:rsidRPr="00AE710A">
              <w:rPr>
                <w:rFonts w:eastAsia="標楷體"/>
                <w:sz w:val="28"/>
              </w:rPr>
              <w:t>違反水域遊憩活動之種類、範圍及時間三項限制。</w:t>
            </w:r>
          </w:p>
        </w:tc>
        <w:tc>
          <w:tcPr>
            <w:tcW w:w="825" w:type="pct"/>
          </w:tcPr>
          <w:p w14:paraId="7973FEE7"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23A5E0A0" w14:textId="77777777" w:rsidTr="009543DE">
        <w:tc>
          <w:tcPr>
            <w:tcW w:w="449" w:type="pct"/>
            <w:vMerge/>
          </w:tcPr>
          <w:p w14:paraId="0B36E45C" w14:textId="77777777" w:rsidR="00AE710A" w:rsidRPr="00AE710A" w:rsidRDefault="00AE710A" w:rsidP="00AE710A">
            <w:pPr>
              <w:spacing w:line="460" w:lineRule="exact"/>
              <w:jc w:val="both"/>
              <w:rPr>
                <w:rFonts w:eastAsia="標楷體"/>
                <w:sz w:val="28"/>
              </w:rPr>
            </w:pPr>
          </w:p>
        </w:tc>
        <w:tc>
          <w:tcPr>
            <w:tcW w:w="725" w:type="pct"/>
            <w:vMerge/>
          </w:tcPr>
          <w:p w14:paraId="53E35997" w14:textId="77777777" w:rsidR="00AE710A" w:rsidRPr="00AE710A" w:rsidRDefault="00AE710A" w:rsidP="00AE710A">
            <w:pPr>
              <w:spacing w:line="460" w:lineRule="exact"/>
              <w:jc w:val="both"/>
              <w:rPr>
                <w:rFonts w:eastAsia="標楷體"/>
                <w:sz w:val="28"/>
              </w:rPr>
            </w:pPr>
          </w:p>
        </w:tc>
        <w:tc>
          <w:tcPr>
            <w:tcW w:w="725" w:type="pct"/>
            <w:vMerge/>
          </w:tcPr>
          <w:p w14:paraId="53F0CA39" w14:textId="77777777" w:rsidR="00AE710A" w:rsidRPr="00AE710A" w:rsidRDefault="00AE710A" w:rsidP="00AE710A">
            <w:pPr>
              <w:spacing w:line="460" w:lineRule="exact"/>
              <w:jc w:val="both"/>
              <w:rPr>
                <w:rFonts w:eastAsia="標楷體"/>
                <w:sz w:val="28"/>
              </w:rPr>
            </w:pPr>
          </w:p>
        </w:tc>
        <w:tc>
          <w:tcPr>
            <w:tcW w:w="725" w:type="pct"/>
            <w:vMerge/>
          </w:tcPr>
          <w:p w14:paraId="578ADAC7" w14:textId="77777777" w:rsidR="00AE710A" w:rsidRPr="00AE710A" w:rsidRDefault="00AE710A" w:rsidP="00AE710A">
            <w:pPr>
              <w:spacing w:line="460" w:lineRule="exact"/>
              <w:jc w:val="both"/>
              <w:rPr>
                <w:rFonts w:eastAsia="標楷體"/>
                <w:sz w:val="28"/>
              </w:rPr>
            </w:pPr>
          </w:p>
        </w:tc>
        <w:tc>
          <w:tcPr>
            <w:tcW w:w="725" w:type="pct"/>
            <w:vMerge/>
          </w:tcPr>
          <w:p w14:paraId="04F7D79E" w14:textId="77777777" w:rsidR="00AE710A" w:rsidRPr="00AE710A" w:rsidRDefault="00AE710A" w:rsidP="00AE710A">
            <w:pPr>
              <w:spacing w:line="460" w:lineRule="exact"/>
              <w:jc w:val="both"/>
              <w:rPr>
                <w:rFonts w:eastAsia="標楷體"/>
                <w:sz w:val="28"/>
              </w:rPr>
            </w:pPr>
          </w:p>
        </w:tc>
        <w:tc>
          <w:tcPr>
            <w:tcW w:w="825" w:type="pct"/>
          </w:tcPr>
          <w:p w14:paraId="33177B47" w14:textId="77777777" w:rsidR="00AE710A" w:rsidRPr="00AE710A" w:rsidRDefault="00AE710A" w:rsidP="00AE710A">
            <w:pPr>
              <w:spacing w:line="460" w:lineRule="exact"/>
              <w:jc w:val="both"/>
              <w:rPr>
                <w:rFonts w:eastAsia="標楷體"/>
                <w:sz w:val="28"/>
              </w:rPr>
            </w:pPr>
            <w:r w:rsidRPr="00AE710A">
              <w:rPr>
                <w:rFonts w:eastAsia="標楷體"/>
                <w:sz w:val="28"/>
              </w:rPr>
              <w:t>違反水域遊憩活動之種類、範圍及時間限制任何一項，並具營利性質者。</w:t>
            </w:r>
          </w:p>
        </w:tc>
        <w:tc>
          <w:tcPr>
            <w:tcW w:w="825" w:type="pct"/>
          </w:tcPr>
          <w:p w14:paraId="26E11315"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087C1899" w14:textId="77777777" w:rsidTr="009543DE">
        <w:trPr>
          <w:trHeight w:val="1416"/>
        </w:trPr>
        <w:tc>
          <w:tcPr>
            <w:tcW w:w="449" w:type="pct"/>
            <w:vMerge/>
          </w:tcPr>
          <w:p w14:paraId="2DA7255B" w14:textId="77777777" w:rsidR="00AE710A" w:rsidRPr="00AE710A" w:rsidRDefault="00AE710A" w:rsidP="00AE710A">
            <w:pPr>
              <w:spacing w:line="460" w:lineRule="exact"/>
              <w:jc w:val="both"/>
              <w:rPr>
                <w:rFonts w:eastAsia="標楷體"/>
                <w:sz w:val="28"/>
              </w:rPr>
            </w:pPr>
          </w:p>
        </w:tc>
        <w:tc>
          <w:tcPr>
            <w:tcW w:w="725" w:type="pct"/>
            <w:vMerge/>
          </w:tcPr>
          <w:p w14:paraId="0050D5A0" w14:textId="77777777" w:rsidR="00AE710A" w:rsidRPr="00AE710A" w:rsidRDefault="00AE710A" w:rsidP="00AE710A">
            <w:pPr>
              <w:spacing w:line="460" w:lineRule="exact"/>
              <w:jc w:val="both"/>
              <w:rPr>
                <w:rFonts w:eastAsia="標楷體"/>
                <w:sz w:val="28"/>
              </w:rPr>
            </w:pPr>
          </w:p>
        </w:tc>
        <w:tc>
          <w:tcPr>
            <w:tcW w:w="725" w:type="pct"/>
            <w:vMerge/>
          </w:tcPr>
          <w:p w14:paraId="38200C21" w14:textId="77777777" w:rsidR="00AE710A" w:rsidRPr="00AE710A" w:rsidRDefault="00AE710A" w:rsidP="00AE710A">
            <w:pPr>
              <w:spacing w:line="460" w:lineRule="exact"/>
              <w:jc w:val="both"/>
              <w:rPr>
                <w:rFonts w:eastAsia="標楷體"/>
                <w:sz w:val="28"/>
              </w:rPr>
            </w:pPr>
          </w:p>
        </w:tc>
        <w:tc>
          <w:tcPr>
            <w:tcW w:w="725" w:type="pct"/>
            <w:vMerge/>
          </w:tcPr>
          <w:p w14:paraId="407E1FE3" w14:textId="77777777" w:rsidR="00AE710A" w:rsidRPr="00AE710A" w:rsidRDefault="00AE710A" w:rsidP="00AE710A">
            <w:pPr>
              <w:spacing w:line="460" w:lineRule="exact"/>
              <w:jc w:val="both"/>
              <w:rPr>
                <w:rFonts w:eastAsia="標楷體"/>
                <w:sz w:val="28"/>
              </w:rPr>
            </w:pPr>
          </w:p>
        </w:tc>
        <w:tc>
          <w:tcPr>
            <w:tcW w:w="725" w:type="pct"/>
            <w:vMerge/>
          </w:tcPr>
          <w:p w14:paraId="419A1DC8" w14:textId="77777777" w:rsidR="00AE710A" w:rsidRPr="00AE710A" w:rsidRDefault="00AE710A" w:rsidP="00AE710A">
            <w:pPr>
              <w:spacing w:line="460" w:lineRule="exact"/>
              <w:jc w:val="both"/>
              <w:rPr>
                <w:rFonts w:eastAsia="標楷體"/>
                <w:sz w:val="28"/>
              </w:rPr>
            </w:pPr>
          </w:p>
        </w:tc>
        <w:tc>
          <w:tcPr>
            <w:tcW w:w="825" w:type="pct"/>
          </w:tcPr>
          <w:p w14:paraId="50756516" w14:textId="77777777" w:rsidR="00AE710A" w:rsidRPr="00AE710A" w:rsidRDefault="00AE710A" w:rsidP="00AE710A">
            <w:pPr>
              <w:spacing w:line="460" w:lineRule="exact"/>
              <w:jc w:val="both"/>
              <w:rPr>
                <w:rFonts w:eastAsia="標楷體"/>
                <w:sz w:val="28"/>
              </w:rPr>
            </w:pPr>
            <w:r w:rsidRPr="00AE710A">
              <w:rPr>
                <w:rFonts w:eastAsia="標楷體"/>
                <w:sz w:val="28"/>
              </w:rPr>
              <w:t>違反水域遊憩活動之種類、範圍及時間限制任何二項，並具營利性質者。</w:t>
            </w:r>
          </w:p>
        </w:tc>
        <w:tc>
          <w:tcPr>
            <w:tcW w:w="825" w:type="pct"/>
          </w:tcPr>
          <w:p w14:paraId="42B3D841" w14:textId="77777777" w:rsidR="00AE710A" w:rsidRPr="00AE710A" w:rsidRDefault="00AE710A" w:rsidP="00AE710A">
            <w:pPr>
              <w:spacing w:line="460" w:lineRule="exact"/>
              <w:jc w:val="both"/>
              <w:rPr>
                <w:rFonts w:eastAsia="標楷體"/>
                <w:sz w:val="28"/>
              </w:rPr>
            </w:pPr>
            <w:r w:rsidRPr="00AE710A">
              <w:rPr>
                <w:rFonts w:eastAsia="標楷體"/>
                <w:sz w:val="28"/>
              </w:rPr>
              <w:t>處新臺幣九萬元，並禁止其活動。</w:t>
            </w:r>
          </w:p>
        </w:tc>
      </w:tr>
      <w:tr w:rsidR="00AE710A" w:rsidRPr="00AE710A" w14:paraId="05F58E74" w14:textId="77777777" w:rsidTr="009543DE">
        <w:trPr>
          <w:trHeight w:val="1171"/>
        </w:trPr>
        <w:tc>
          <w:tcPr>
            <w:tcW w:w="449" w:type="pct"/>
            <w:vMerge/>
            <w:tcBorders>
              <w:bottom w:val="single" w:sz="4" w:space="0" w:color="auto"/>
            </w:tcBorders>
          </w:tcPr>
          <w:p w14:paraId="1BC8570A" w14:textId="77777777" w:rsidR="00AE710A" w:rsidRPr="00AE710A" w:rsidRDefault="00AE710A" w:rsidP="00AE710A">
            <w:pPr>
              <w:spacing w:line="460" w:lineRule="exact"/>
              <w:jc w:val="both"/>
              <w:rPr>
                <w:rFonts w:eastAsia="標楷體"/>
                <w:sz w:val="28"/>
              </w:rPr>
            </w:pPr>
          </w:p>
        </w:tc>
        <w:tc>
          <w:tcPr>
            <w:tcW w:w="725" w:type="pct"/>
            <w:vMerge/>
            <w:tcBorders>
              <w:bottom w:val="single" w:sz="4" w:space="0" w:color="auto"/>
            </w:tcBorders>
          </w:tcPr>
          <w:p w14:paraId="6FBFC99C" w14:textId="77777777" w:rsidR="00AE710A" w:rsidRPr="00AE710A" w:rsidRDefault="00AE710A" w:rsidP="00AE710A">
            <w:pPr>
              <w:spacing w:line="460" w:lineRule="exact"/>
              <w:jc w:val="both"/>
              <w:rPr>
                <w:rFonts w:eastAsia="標楷體"/>
                <w:sz w:val="28"/>
              </w:rPr>
            </w:pPr>
          </w:p>
        </w:tc>
        <w:tc>
          <w:tcPr>
            <w:tcW w:w="725" w:type="pct"/>
            <w:vMerge/>
            <w:tcBorders>
              <w:bottom w:val="single" w:sz="4" w:space="0" w:color="auto"/>
            </w:tcBorders>
          </w:tcPr>
          <w:p w14:paraId="2BA6619B" w14:textId="77777777" w:rsidR="00AE710A" w:rsidRPr="00AE710A" w:rsidRDefault="00AE710A" w:rsidP="00AE710A">
            <w:pPr>
              <w:spacing w:line="460" w:lineRule="exact"/>
              <w:jc w:val="both"/>
              <w:rPr>
                <w:rFonts w:eastAsia="標楷體"/>
                <w:sz w:val="28"/>
              </w:rPr>
            </w:pPr>
          </w:p>
        </w:tc>
        <w:tc>
          <w:tcPr>
            <w:tcW w:w="725" w:type="pct"/>
            <w:vMerge/>
            <w:tcBorders>
              <w:bottom w:val="single" w:sz="4" w:space="0" w:color="auto"/>
            </w:tcBorders>
          </w:tcPr>
          <w:p w14:paraId="28FB3B92" w14:textId="77777777" w:rsidR="00AE710A" w:rsidRPr="00AE710A" w:rsidRDefault="00AE710A" w:rsidP="00AE710A">
            <w:pPr>
              <w:spacing w:line="460" w:lineRule="exact"/>
              <w:jc w:val="both"/>
              <w:rPr>
                <w:rFonts w:eastAsia="標楷體"/>
                <w:sz w:val="28"/>
              </w:rPr>
            </w:pPr>
          </w:p>
        </w:tc>
        <w:tc>
          <w:tcPr>
            <w:tcW w:w="725" w:type="pct"/>
            <w:vMerge/>
            <w:tcBorders>
              <w:bottom w:val="single" w:sz="4" w:space="0" w:color="auto"/>
            </w:tcBorders>
          </w:tcPr>
          <w:p w14:paraId="492915B9" w14:textId="77777777" w:rsidR="00AE710A" w:rsidRPr="00AE710A" w:rsidRDefault="00AE710A" w:rsidP="00AE710A">
            <w:pPr>
              <w:spacing w:line="460" w:lineRule="exact"/>
              <w:jc w:val="both"/>
              <w:rPr>
                <w:rFonts w:eastAsia="標楷體"/>
                <w:sz w:val="28"/>
              </w:rPr>
            </w:pPr>
          </w:p>
        </w:tc>
        <w:tc>
          <w:tcPr>
            <w:tcW w:w="825" w:type="pct"/>
          </w:tcPr>
          <w:p w14:paraId="48333133" w14:textId="77777777" w:rsidR="00AE710A" w:rsidRPr="00AE710A" w:rsidRDefault="00AE710A" w:rsidP="00AE710A">
            <w:pPr>
              <w:spacing w:line="460" w:lineRule="exact"/>
              <w:jc w:val="both"/>
              <w:rPr>
                <w:rFonts w:eastAsia="標楷體"/>
                <w:sz w:val="28"/>
              </w:rPr>
            </w:pPr>
            <w:r w:rsidRPr="00AE710A">
              <w:rPr>
                <w:rFonts w:eastAsia="標楷體"/>
                <w:sz w:val="28"/>
              </w:rPr>
              <w:t>違反水域遊憩活動之種類、範圍及時間三項限制，並具營利性質者。</w:t>
            </w:r>
          </w:p>
        </w:tc>
        <w:tc>
          <w:tcPr>
            <w:tcW w:w="825" w:type="pct"/>
          </w:tcPr>
          <w:p w14:paraId="6EF346F1" w14:textId="77777777" w:rsidR="00AE710A" w:rsidRPr="00AE710A" w:rsidRDefault="00AE710A" w:rsidP="00AE710A">
            <w:pPr>
              <w:spacing w:line="460" w:lineRule="exact"/>
              <w:jc w:val="both"/>
              <w:rPr>
                <w:rFonts w:eastAsia="標楷體"/>
                <w:sz w:val="28"/>
              </w:rPr>
            </w:pPr>
            <w:r w:rsidRPr="00AE710A">
              <w:rPr>
                <w:rFonts w:eastAsia="標楷體"/>
                <w:sz w:val="28"/>
              </w:rPr>
              <w:t>處新臺幣十五萬元，並禁止其活動。</w:t>
            </w:r>
          </w:p>
        </w:tc>
      </w:tr>
      <w:tr w:rsidR="00AE710A" w:rsidRPr="00AE710A" w14:paraId="7AAE20B1" w14:textId="77777777" w:rsidTr="009543DE">
        <w:tc>
          <w:tcPr>
            <w:tcW w:w="449" w:type="pct"/>
          </w:tcPr>
          <w:p w14:paraId="3866B835" w14:textId="77777777" w:rsidR="00AE710A" w:rsidRPr="00AE710A" w:rsidRDefault="00AE710A" w:rsidP="00AE710A">
            <w:pPr>
              <w:spacing w:line="460" w:lineRule="exact"/>
              <w:jc w:val="both"/>
              <w:rPr>
                <w:rFonts w:eastAsia="標楷體"/>
                <w:sz w:val="28"/>
              </w:rPr>
            </w:pPr>
            <w:r w:rsidRPr="00AE710A">
              <w:rPr>
                <w:rFonts w:eastAsia="標楷體" w:hint="eastAsia"/>
                <w:sz w:val="28"/>
              </w:rPr>
              <w:t>三</w:t>
            </w:r>
          </w:p>
        </w:tc>
        <w:tc>
          <w:tcPr>
            <w:tcW w:w="725" w:type="pct"/>
          </w:tcPr>
          <w:p w14:paraId="57B58858" w14:textId="77777777" w:rsidR="00AE710A" w:rsidRPr="00AE710A" w:rsidRDefault="00AE710A" w:rsidP="00AE710A">
            <w:pPr>
              <w:spacing w:line="460" w:lineRule="exact"/>
              <w:jc w:val="both"/>
              <w:rPr>
                <w:rFonts w:eastAsia="標楷體"/>
                <w:sz w:val="28"/>
              </w:rPr>
            </w:pPr>
            <w:r w:rsidRPr="00AE710A">
              <w:rPr>
                <w:rFonts w:eastAsia="標楷體"/>
                <w:sz w:val="28"/>
              </w:rPr>
              <w:t>違反水域遊憩活動管理機關所定注意事項有關配置合格救生員及救生（艇）設備之規定</w:t>
            </w:r>
          </w:p>
        </w:tc>
        <w:tc>
          <w:tcPr>
            <w:tcW w:w="725" w:type="pct"/>
          </w:tcPr>
          <w:p w14:paraId="6A3C6F8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2B90A7C1"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678052AE"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40F0C68F"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本條例第三十六條、第六十條第二項。</w:t>
            </w:r>
          </w:p>
          <w:p w14:paraId="6FFE449F"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水域遊憩活動管理辦法第九條第三項</w:t>
            </w:r>
          </w:p>
        </w:tc>
        <w:tc>
          <w:tcPr>
            <w:tcW w:w="725" w:type="pct"/>
          </w:tcPr>
          <w:p w14:paraId="089B7E74"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Pr>
          <w:p w14:paraId="504ED0D3"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2FC1AD84" w14:textId="77777777" w:rsidTr="009543DE">
        <w:trPr>
          <w:trHeight w:val="1548"/>
        </w:trPr>
        <w:tc>
          <w:tcPr>
            <w:tcW w:w="449" w:type="pct"/>
            <w:vMerge w:val="restart"/>
          </w:tcPr>
          <w:p w14:paraId="052911AD"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四</w:t>
            </w:r>
          </w:p>
        </w:tc>
        <w:tc>
          <w:tcPr>
            <w:tcW w:w="725" w:type="pct"/>
            <w:vMerge w:val="restart"/>
          </w:tcPr>
          <w:p w14:paraId="1397D891" w14:textId="77777777" w:rsidR="00AE710A" w:rsidRPr="00AE710A" w:rsidRDefault="00AE710A" w:rsidP="00AE710A">
            <w:pPr>
              <w:spacing w:line="460" w:lineRule="exact"/>
              <w:jc w:val="both"/>
              <w:rPr>
                <w:rFonts w:eastAsia="標楷體"/>
                <w:sz w:val="28"/>
              </w:rPr>
            </w:pPr>
            <w:r w:rsidRPr="00AE710A">
              <w:rPr>
                <w:rFonts w:eastAsia="標楷體"/>
                <w:sz w:val="28"/>
              </w:rPr>
              <w:t>違反應依主管機關所定保險金額，投保責任保險之規定。</w:t>
            </w:r>
          </w:p>
        </w:tc>
        <w:tc>
          <w:tcPr>
            <w:tcW w:w="725" w:type="pct"/>
            <w:vMerge w:val="restart"/>
          </w:tcPr>
          <w:p w14:paraId="435BE76D"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37CA15A4"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5EAD14A2"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30FD85CF"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本條例第三十六條、第六十條第三項。</w:t>
            </w:r>
          </w:p>
          <w:p w14:paraId="090332D0"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水域遊憩活動管理辦法第十條第一項、第二項</w:t>
            </w:r>
          </w:p>
        </w:tc>
        <w:tc>
          <w:tcPr>
            <w:tcW w:w="725" w:type="pct"/>
            <w:vMerge w:val="restart"/>
          </w:tcPr>
          <w:p w14:paraId="5AC11C85"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處新臺幣三萬元以上十五萬元以下罰鍰，並禁止其活動。</w:t>
            </w:r>
          </w:p>
        </w:tc>
        <w:tc>
          <w:tcPr>
            <w:tcW w:w="825" w:type="pct"/>
            <w:tcBorders>
              <w:bottom w:val="single" w:sz="4" w:space="0" w:color="auto"/>
            </w:tcBorders>
          </w:tcPr>
          <w:p w14:paraId="3D6FF4AE" w14:textId="77777777" w:rsidR="00AE710A" w:rsidRPr="00AE710A" w:rsidRDefault="00AE710A" w:rsidP="00AE710A">
            <w:pPr>
              <w:spacing w:line="460" w:lineRule="exact"/>
              <w:jc w:val="both"/>
              <w:rPr>
                <w:rFonts w:eastAsia="標楷體"/>
                <w:sz w:val="28"/>
              </w:rPr>
            </w:pPr>
            <w:r w:rsidRPr="00AE710A">
              <w:rPr>
                <w:rFonts w:eastAsia="標楷體"/>
                <w:sz w:val="28"/>
              </w:rPr>
              <w:t>未投保責任保險</w:t>
            </w:r>
          </w:p>
        </w:tc>
        <w:tc>
          <w:tcPr>
            <w:tcW w:w="825" w:type="pct"/>
          </w:tcPr>
          <w:p w14:paraId="0B0A934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767D9619" w14:textId="77777777" w:rsidTr="009543DE">
        <w:trPr>
          <w:trHeight w:val="457"/>
        </w:trPr>
        <w:tc>
          <w:tcPr>
            <w:tcW w:w="449" w:type="pct"/>
            <w:vMerge/>
          </w:tcPr>
          <w:p w14:paraId="342A71CD" w14:textId="77777777" w:rsidR="00AE710A" w:rsidRPr="00AE710A" w:rsidRDefault="00AE710A" w:rsidP="00AE710A">
            <w:pPr>
              <w:spacing w:line="460" w:lineRule="exact"/>
              <w:jc w:val="both"/>
              <w:rPr>
                <w:rFonts w:eastAsia="標楷體"/>
                <w:sz w:val="28"/>
              </w:rPr>
            </w:pPr>
          </w:p>
        </w:tc>
        <w:tc>
          <w:tcPr>
            <w:tcW w:w="725" w:type="pct"/>
            <w:vMerge/>
          </w:tcPr>
          <w:p w14:paraId="5B5C9EF0" w14:textId="77777777" w:rsidR="00AE710A" w:rsidRPr="00AE710A" w:rsidRDefault="00AE710A" w:rsidP="00AE710A">
            <w:pPr>
              <w:spacing w:line="460" w:lineRule="exact"/>
              <w:jc w:val="both"/>
              <w:rPr>
                <w:rFonts w:eastAsia="標楷體"/>
                <w:sz w:val="28"/>
              </w:rPr>
            </w:pPr>
          </w:p>
        </w:tc>
        <w:tc>
          <w:tcPr>
            <w:tcW w:w="725" w:type="pct"/>
            <w:vMerge/>
          </w:tcPr>
          <w:p w14:paraId="0B4A3262" w14:textId="77777777" w:rsidR="00AE710A" w:rsidRPr="00AE710A" w:rsidRDefault="00AE710A" w:rsidP="00AE710A">
            <w:pPr>
              <w:spacing w:line="460" w:lineRule="exact"/>
              <w:jc w:val="both"/>
              <w:rPr>
                <w:rFonts w:eastAsia="標楷體"/>
                <w:sz w:val="28"/>
              </w:rPr>
            </w:pPr>
          </w:p>
        </w:tc>
        <w:tc>
          <w:tcPr>
            <w:tcW w:w="725" w:type="pct"/>
            <w:vMerge/>
          </w:tcPr>
          <w:p w14:paraId="387BA13C" w14:textId="77777777" w:rsidR="00AE710A" w:rsidRPr="00AE710A" w:rsidRDefault="00AE710A" w:rsidP="00AE710A">
            <w:pPr>
              <w:spacing w:line="460" w:lineRule="exact"/>
              <w:jc w:val="both"/>
              <w:rPr>
                <w:rFonts w:eastAsia="標楷體"/>
                <w:sz w:val="28"/>
              </w:rPr>
            </w:pPr>
          </w:p>
        </w:tc>
        <w:tc>
          <w:tcPr>
            <w:tcW w:w="725" w:type="pct"/>
            <w:vMerge/>
          </w:tcPr>
          <w:p w14:paraId="79E54725" w14:textId="77777777" w:rsidR="00AE710A" w:rsidRPr="00AE710A" w:rsidRDefault="00AE710A" w:rsidP="00AE710A">
            <w:pPr>
              <w:spacing w:line="460" w:lineRule="exact"/>
              <w:jc w:val="both"/>
              <w:rPr>
                <w:rFonts w:eastAsia="標楷體"/>
                <w:sz w:val="28"/>
              </w:rPr>
            </w:pPr>
          </w:p>
        </w:tc>
        <w:tc>
          <w:tcPr>
            <w:tcW w:w="825" w:type="pct"/>
            <w:tcBorders>
              <w:top w:val="single" w:sz="4" w:space="0" w:color="auto"/>
            </w:tcBorders>
          </w:tcPr>
          <w:p w14:paraId="6BE75A2A" w14:textId="77777777" w:rsidR="00AE710A" w:rsidRPr="00AE710A" w:rsidRDefault="00AE710A" w:rsidP="00AE710A">
            <w:pPr>
              <w:spacing w:line="460" w:lineRule="exact"/>
              <w:jc w:val="both"/>
              <w:rPr>
                <w:rFonts w:eastAsia="標楷體"/>
                <w:sz w:val="28"/>
              </w:rPr>
            </w:pPr>
            <w:r w:rsidRPr="00AE710A">
              <w:rPr>
                <w:rFonts w:eastAsia="標楷體"/>
                <w:sz w:val="28"/>
              </w:rPr>
              <w:t>活動人數達一千人以上，且持續二小時以上之活動，未投保責任保險。</w:t>
            </w:r>
          </w:p>
        </w:tc>
        <w:tc>
          <w:tcPr>
            <w:tcW w:w="825" w:type="pct"/>
          </w:tcPr>
          <w:p w14:paraId="257AE3B0" w14:textId="77777777" w:rsidR="00AE710A" w:rsidRPr="00AE710A" w:rsidRDefault="00AE710A" w:rsidP="00AE710A">
            <w:pPr>
              <w:spacing w:line="460" w:lineRule="exact"/>
              <w:jc w:val="both"/>
              <w:rPr>
                <w:rFonts w:eastAsia="標楷體"/>
                <w:sz w:val="28"/>
              </w:rPr>
            </w:pPr>
            <w:r w:rsidRPr="00AE710A">
              <w:rPr>
                <w:rFonts w:eastAsia="標楷體"/>
                <w:sz w:val="28"/>
              </w:rPr>
              <w:t>處新臺幣十萬元，並禁止其活動。</w:t>
            </w:r>
          </w:p>
        </w:tc>
      </w:tr>
      <w:tr w:rsidR="00AE710A" w:rsidRPr="00AE710A" w14:paraId="2367C9DC" w14:textId="77777777" w:rsidTr="009543DE">
        <w:trPr>
          <w:trHeight w:val="557"/>
        </w:trPr>
        <w:tc>
          <w:tcPr>
            <w:tcW w:w="449" w:type="pct"/>
            <w:vMerge/>
          </w:tcPr>
          <w:p w14:paraId="4AF44201" w14:textId="77777777" w:rsidR="00AE710A" w:rsidRPr="00AE710A" w:rsidRDefault="00AE710A" w:rsidP="00AE710A">
            <w:pPr>
              <w:spacing w:line="460" w:lineRule="exact"/>
              <w:jc w:val="both"/>
              <w:rPr>
                <w:rFonts w:eastAsia="標楷體"/>
                <w:sz w:val="28"/>
              </w:rPr>
            </w:pPr>
          </w:p>
        </w:tc>
        <w:tc>
          <w:tcPr>
            <w:tcW w:w="725" w:type="pct"/>
            <w:vMerge/>
          </w:tcPr>
          <w:p w14:paraId="17950332" w14:textId="77777777" w:rsidR="00AE710A" w:rsidRPr="00AE710A" w:rsidRDefault="00AE710A" w:rsidP="00AE710A">
            <w:pPr>
              <w:spacing w:line="460" w:lineRule="exact"/>
              <w:jc w:val="both"/>
              <w:rPr>
                <w:rFonts w:eastAsia="標楷體"/>
                <w:sz w:val="28"/>
              </w:rPr>
            </w:pPr>
          </w:p>
        </w:tc>
        <w:tc>
          <w:tcPr>
            <w:tcW w:w="725" w:type="pct"/>
            <w:vMerge/>
          </w:tcPr>
          <w:p w14:paraId="4AA85F0B" w14:textId="77777777" w:rsidR="00AE710A" w:rsidRPr="00AE710A" w:rsidRDefault="00AE710A" w:rsidP="00AE710A">
            <w:pPr>
              <w:spacing w:line="460" w:lineRule="exact"/>
              <w:jc w:val="both"/>
              <w:rPr>
                <w:rFonts w:eastAsia="標楷體"/>
                <w:sz w:val="28"/>
              </w:rPr>
            </w:pPr>
          </w:p>
        </w:tc>
        <w:tc>
          <w:tcPr>
            <w:tcW w:w="725" w:type="pct"/>
            <w:vMerge/>
          </w:tcPr>
          <w:p w14:paraId="38530695" w14:textId="77777777" w:rsidR="00AE710A" w:rsidRPr="00AE710A" w:rsidRDefault="00AE710A" w:rsidP="00AE710A">
            <w:pPr>
              <w:spacing w:line="460" w:lineRule="exact"/>
              <w:jc w:val="both"/>
              <w:rPr>
                <w:rFonts w:eastAsia="標楷體"/>
                <w:sz w:val="28"/>
              </w:rPr>
            </w:pPr>
          </w:p>
        </w:tc>
        <w:tc>
          <w:tcPr>
            <w:tcW w:w="725" w:type="pct"/>
            <w:vMerge/>
          </w:tcPr>
          <w:p w14:paraId="643056F2" w14:textId="77777777" w:rsidR="00AE710A" w:rsidRPr="00AE710A" w:rsidRDefault="00AE710A" w:rsidP="00AE710A">
            <w:pPr>
              <w:spacing w:line="460" w:lineRule="exact"/>
              <w:jc w:val="both"/>
              <w:rPr>
                <w:rFonts w:eastAsia="標楷體"/>
                <w:sz w:val="28"/>
              </w:rPr>
            </w:pPr>
          </w:p>
        </w:tc>
        <w:tc>
          <w:tcPr>
            <w:tcW w:w="825" w:type="pct"/>
          </w:tcPr>
          <w:p w14:paraId="2D84736F" w14:textId="77777777" w:rsidR="00AE710A" w:rsidRPr="00AE710A" w:rsidRDefault="00AE710A" w:rsidP="00AE710A">
            <w:pPr>
              <w:spacing w:line="460" w:lineRule="exact"/>
              <w:jc w:val="both"/>
              <w:rPr>
                <w:rFonts w:eastAsia="標楷體"/>
                <w:sz w:val="28"/>
              </w:rPr>
            </w:pPr>
            <w:r w:rsidRPr="00AE710A">
              <w:rPr>
                <w:rFonts w:eastAsia="標楷體"/>
                <w:sz w:val="28"/>
              </w:rPr>
              <w:t>未依主管機關所定最低保險金額投保</w:t>
            </w:r>
          </w:p>
        </w:tc>
        <w:tc>
          <w:tcPr>
            <w:tcW w:w="825" w:type="pct"/>
          </w:tcPr>
          <w:p w14:paraId="4D4D23EB"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034B4E25" w14:textId="77777777" w:rsidTr="009543DE">
        <w:trPr>
          <w:trHeight w:val="798"/>
        </w:trPr>
        <w:tc>
          <w:tcPr>
            <w:tcW w:w="449" w:type="pct"/>
            <w:vMerge/>
          </w:tcPr>
          <w:p w14:paraId="5FB7CE71" w14:textId="77777777" w:rsidR="00AE710A" w:rsidRPr="00AE710A" w:rsidRDefault="00AE710A" w:rsidP="00AE710A">
            <w:pPr>
              <w:spacing w:line="460" w:lineRule="exact"/>
              <w:jc w:val="both"/>
              <w:rPr>
                <w:rFonts w:eastAsia="標楷體"/>
                <w:sz w:val="28"/>
              </w:rPr>
            </w:pPr>
          </w:p>
        </w:tc>
        <w:tc>
          <w:tcPr>
            <w:tcW w:w="725" w:type="pct"/>
            <w:vMerge/>
          </w:tcPr>
          <w:p w14:paraId="2977B6DE" w14:textId="77777777" w:rsidR="00AE710A" w:rsidRPr="00AE710A" w:rsidRDefault="00AE710A" w:rsidP="00AE710A">
            <w:pPr>
              <w:spacing w:line="460" w:lineRule="exact"/>
              <w:jc w:val="both"/>
              <w:rPr>
                <w:rFonts w:eastAsia="標楷體"/>
                <w:sz w:val="28"/>
              </w:rPr>
            </w:pPr>
          </w:p>
        </w:tc>
        <w:tc>
          <w:tcPr>
            <w:tcW w:w="725" w:type="pct"/>
            <w:vMerge/>
          </w:tcPr>
          <w:p w14:paraId="70AF391D" w14:textId="77777777" w:rsidR="00AE710A" w:rsidRPr="00AE710A" w:rsidRDefault="00AE710A" w:rsidP="00AE710A">
            <w:pPr>
              <w:spacing w:line="460" w:lineRule="exact"/>
              <w:jc w:val="both"/>
              <w:rPr>
                <w:rFonts w:eastAsia="標楷體"/>
                <w:sz w:val="28"/>
              </w:rPr>
            </w:pPr>
          </w:p>
        </w:tc>
        <w:tc>
          <w:tcPr>
            <w:tcW w:w="725" w:type="pct"/>
            <w:vMerge/>
          </w:tcPr>
          <w:p w14:paraId="0D2EFEE8" w14:textId="77777777" w:rsidR="00AE710A" w:rsidRPr="00AE710A" w:rsidRDefault="00AE710A" w:rsidP="00AE710A">
            <w:pPr>
              <w:spacing w:line="460" w:lineRule="exact"/>
              <w:jc w:val="both"/>
              <w:rPr>
                <w:rFonts w:eastAsia="標楷體"/>
                <w:sz w:val="28"/>
              </w:rPr>
            </w:pPr>
          </w:p>
        </w:tc>
        <w:tc>
          <w:tcPr>
            <w:tcW w:w="725" w:type="pct"/>
            <w:vMerge/>
          </w:tcPr>
          <w:p w14:paraId="5EF5B703" w14:textId="77777777" w:rsidR="00AE710A" w:rsidRPr="00AE710A" w:rsidRDefault="00AE710A" w:rsidP="00AE710A">
            <w:pPr>
              <w:spacing w:line="460" w:lineRule="exact"/>
              <w:jc w:val="both"/>
              <w:rPr>
                <w:rFonts w:eastAsia="標楷體"/>
                <w:sz w:val="28"/>
              </w:rPr>
            </w:pPr>
          </w:p>
        </w:tc>
        <w:tc>
          <w:tcPr>
            <w:tcW w:w="825" w:type="pct"/>
          </w:tcPr>
          <w:p w14:paraId="137AD8CA" w14:textId="77777777" w:rsidR="00AE710A" w:rsidRPr="00AE710A" w:rsidRDefault="00AE710A" w:rsidP="00AE710A">
            <w:pPr>
              <w:spacing w:line="460" w:lineRule="exact"/>
              <w:jc w:val="both"/>
              <w:rPr>
                <w:rFonts w:eastAsia="標楷體"/>
                <w:sz w:val="28"/>
              </w:rPr>
            </w:pPr>
            <w:r w:rsidRPr="00AE710A">
              <w:rPr>
                <w:rFonts w:eastAsia="標楷體"/>
                <w:sz w:val="28"/>
              </w:rPr>
              <w:t>活動人數達一千人以上，且持續二小時以上之活動，未依主管機關所定最低保險金額投保。</w:t>
            </w:r>
          </w:p>
        </w:tc>
        <w:tc>
          <w:tcPr>
            <w:tcW w:w="825" w:type="pct"/>
          </w:tcPr>
          <w:p w14:paraId="6ADB8A08" w14:textId="77777777" w:rsidR="00AE710A" w:rsidRPr="00AE710A" w:rsidRDefault="00AE710A" w:rsidP="00AE710A">
            <w:pPr>
              <w:spacing w:line="460" w:lineRule="exact"/>
              <w:jc w:val="both"/>
              <w:rPr>
                <w:rFonts w:eastAsia="標楷體"/>
                <w:sz w:val="28"/>
              </w:rPr>
            </w:pPr>
            <w:r w:rsidRPr="00AE710A">
              <w:rPr>
                <w:rFonts w:eastAsia="標楷體"/>
                <w:sz w:val="28"/>
              </w:rPr>
              <w:t>處新臺幣六萬元，並禁止其活動。</w:t>
            </w:r>
          </w:p>
        </w:tc>
      </w:tr>
      <w:tr w:rsidR="00AE710A" w:rsidRPr="00AE710A" w14:paraId="1DDF1705" w14:textId="77777777" w:rsidTr="009543DE">
        <w:trPr>
          <w:trHeight w:val="4676"/>
        </w:trPr>
        <w:tc>
          <w:tcPr>
            <w:tcW w:w="449" w:type="pct"/>
          </w:tcPr>
          <w:p w14:paraId="7B019105"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五</w:t>
            </w:r>
          </w:p>
        </w:tc>
        <w:tc>
          <w:tcPr>
            <w:tcW w:w="725" w:type="pct"/>
          </w:tcPr>
          <w:p w14:paraId="062553C6"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違反帶客從事水上摩托車活動或出租水上摩托車者，應於活動前對遊客進行活動安全教育之規定。</w:t>
            </w:r>
          </w:p>
        </w:tc>
        <w:tc>
          <w:tcPr>
            <w:tcW w:w="725" w:type="pct"/>
          </w:tcPr>
          <w:p w14:paraId="610B8D26"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1332C9D1"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1E7516B1"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0CF44DE2"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本條例第三十六條、第六十條第二項。</w:t>
            </w:r>
          </w:p>
          <w:p w14:paraId="135C98D1"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水域遊憩活動管理辦法第十二條第一項</w:t>
            </w:r>
          </w:p>
        </w:tc>
        <w:tc>
          <w:tcPr>
            <w:tcW w:w="725" w:type="pct"/>
          </w:tcPr>
          <w:p w14:paraId="625F48D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Pr>
          <w:p w14:paraId="7C7B364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5E4CCEBB" w14:textId="77777777" w:rsidTr="009543DE">
        <w:trPr>
          <w:trHeight w:val="2125"/>
        </w:trPr>
        <w:tc>
          <w:tcPr>
            <w:tcW w:w="449" w:type="pct"/>
            <w:vMerge w:val="restart"/>
          </w:tcPr>
          <w:p w14:paraId="1282D5CA" w14:textId="77777777" w:rsidR="00AE710A" w:rsidRPr="00AE710A" w:rsidRDefault="00AE710A" w:rsidP="00AE710A">
            <w:pPr>
              <w:spacing w:line="460" w:lineRule="exact"/>
              <w:jc w:val="both"/>
              <w:rPr>
                <w:rFonts w:eastAsia="標楷體"/>
                <w:sz w:val="28"/>
              </w:rPr>
            </w:pPr>
            <w:r w:rsidRPr="00AE710A">
              <w:rPr>
                <w:rFonts w:eastAsia="標楷體" w:hint="eastAsia"/>
                <w:sz w:val="28"/>
              </w:rPr>
              <w:t>六</w:t>
            </w:r>
          </w:p>
        </w:tc>
        <w:tc>
          <w:tcPr>
            <w:tcW w:w="725" w:type="pct"/>
            <w:vMerge w:val="restart"/>
          </w:tcPr>
          <w:p w14:paraId="405057FC" w14:textId="77777777" w:rsidR="00AE710A" w:rsidRPr="00AE710A" w:rsidRDefault="00AE710A" w:rsidP="00AE710A">
            <w:pPr>
              <w:spacing w:line="460" w:lineRule="exact"/>
              <w:jc w:val="both"/>
              <w:rPr>
                <w:rFonts w:eastAsia="標楷體"/>
                <w:sz w:val="28"/>
              </w:rPr>
            </w:pPr>
            <w:r w:rsidRPr="00AE710A">
              <w:rPr>
                <w:rFonts w:eastAsia="標楷體"/>
                <w:sz w:val="28"/>
              </w:rPr>
              <w:t>違反限制水上摩托車活動區域之規定</w:t>
            </w:r>
          </w:p>
        </w:tc>
        <w:tc>
          <w:tcPr>
            <w:tcW w:w="725" w:type="pct"/>
            <w:vMerge w:val="restart"/>
          </w:tcPr>
          <w:p w14:paraId="654C41D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w:t>
            </w:r>
            <w:r w:rsidRPr="00AE710A">
              <w:rPr>
                <w:rFonts w:eastAsia="標楷體" w:hint="eastAsia"/>
                <w:sz w:val="28"/>
              </w:rPr>
              <w:lastRenderedPageBreak/>
              <w:t>國家風景區管理處</w:t>
            </w:r>
            <w:r w:rsidRPr="00AE710A">
              <w:rPr>
                <w:rFonts w:eastAsia="標楷體"/>
                <w:sz w:val="28"/>
              </w:rPr>
              <w:t>。</w:t>
            </w:r>
          </w:p>
          <w:p w14:paraId="39862F58"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6BD307D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19E02716"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w:t>
            </w:r>
            <w:r w:rsidRPr="00AE710A">
              <w:rPr>
                <w:rFonts w:eastAsia="標楷體"/>
                <w:sz w:val="28"/>
              </w:rPr>
              <w:lastRenderedPageBreak/>
              <w:t>項、第二項。</w:t>
            </w:r>
          </w:p>
          <w:p w14:paraId="47482D2A"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水域遊憩活動管理辦法第十三條第一項</w:t>
            </w:r>
          </w:p>
        </w:tc>
        <w:tc>
          <w:tcPr>
            <w:tcW w:w="725" w:type="pct"/>
            <w:vMerge w:val="restart"/>
          </w:tcPr>
          <w:p w14:paraId="36F98A9C"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第六十條第一項處新臺幣一萬元以上</w:t>
            </w:r>
            <w:r w:rsidRPr="00AE710A">
              <w:rPr>
                <w:rFonts w:eastAsia="標楷體"/>
                <w:sz w:val="28"/>
              </w:rPr>
              <w:lastRenderedPageBreak/>
              <w:t>五萬元以下罰鍰，並禁止其活動。</w:t>
            </w:r>
          </w:p>
          <w:p w14:paraId="1E476129"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3367173F"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不具營利性質之活動者</w:t>
            </w:r>
          </w:p>
        </w:tc>
        <w:tc>
          <w:tcPr>
            <w:tcW w:w="825" w:type="pct"/>
          </w:tcPr>
          <w:p w14:paraId="14F38BF4"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3F40C453" w14:textId="77777777" w:rsidTr="009543DE">
        <w:trPr>
          <w:trHeight w:val="4250"/>
        </w:trPr>
        <w:tc>
          <w:tcPr>
            <w:tcW w:w="449" w:type="pct"/>
            <w:vMerge/>
          </w:tcPr>
          <w:p w14:paraId="43A3B386" w14:textId="77777777" w:rsidR="00AE710A" w:rsidRPr="00AE710A" w:rsidRDefault="00AE710A" w:rsidP="00AE710A">
            <w:pPr>
              <w:spacing w:line="460" w:lineRule="exact"/>
              <w:jc w:val="both"/>
              <w:rPr>
                <w:rFonts w:eastAsia="標楷體"/>
                <w:sz w:val="28"/>
              </w:rPr>
            </w:pPr>
          </w:p>
        </w:tc>
        <w:tc>
          <w:tcPr>
            <w:tcW w:w="725" w:type="pct"/>
            <w:vMerge/>
          </w:tcPr>
          <w:p w14:paraId="7A2B027A" w14:textId="77777777" w:rsidR="00AE710A" w:rsidRPr="00AE710A" w:rsidRDefault="00AE710A" w:rsidP="00AE710A">
            <w:pPr>
              <w:spacing w:line="460" w:lineRule="exact"/>
              <w:jc w:val="both"/>
              <w:rPr>
                <w:rFonts w:eastAsia="標楷體"/>
                <w:sz w:val="28"/>
              </w:rPr>
            </w:pPr>
          </w:p>
        </w:tc>
        <w:tc>
          <w:tcPr>
            <w:tcW w:w="725" w:type="pct"/>
            <w:vMerge/>
          </w:tcPr>
          <w:p w14:paraId="5F0B0A9D" w14:textId="77777777" w:rsidR="00AE710A" w:rsidRPr="00AE710A" w:rsidRDefault="00AE710A" w:rsidP="00AE710A">
            <w:pPr>
              <w:spacing w:line="460" w:lineRule="exact"/>
              <w:jc w:val="both"/>
              <w:rPr>
                <w:rFonts w:eastAsia="標楷體"/>
                <w:sz w:val="28"/>
              </w:rPr>
            </w:pPr>
          </w:p>
        </w:tc>
        <w:tc>
          <w:tcPr>
            <w:tcW w:w="725" w:type="pct"/>
            <w:vMerge/>
          </w:tcPr>
          <w:p w14:paraId="45A31276" w14:textId="77777777" w:rsidR="00AE710A" w:rsidRPr="00AE710A" w:rsidRDefault="00AE710A" w:rsidP="00AE710A">
            <w:pPr>
              <w:spacing w:line="460" w:lineRule="exact"/>
              <w:jc w:val="both"/>
              <w:rPr>
                <w:rFonts w:eastAsia="標楷體"/>
                <w:sz w:val="28"/>
              </w:rPr>
            </w:pPr>
          </w:p>
        </w:tc>
        <w:tc>
          <w:tcPr>
            <w:tcW w:w="725" w:type="pct"/>
            <w:vMerge/>
          </w:tcPr>
          <w:p w14:paraId="1C080226" w14:textId="77777777" w:rsidR="00AE710A" w:rsidRPr="00AE710A" w:rsidRDefault="00AE710A" w:rsidP="00AE710A">
            <w:pPr>
              <w:spacing w:line="460" w:lineRule="exact"/>
              <w:jc w:val="both"/>
              <w:rPr>
                <w:rFonts w:eastAsia="標楷體"/>
                <w:sz w:val="28"/>
              </w:rPr>
            </w:pPr>
          </w:p>
        </w:tc>
        <w:tc>
          <w:tcPr>
            <w:tcW w:w="825" w:type="pct"/>
          </w:tcPr>
          <w:p w14:paraId="7A473801"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193C7427"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6CBEBD0D" w14:textId="77777777" w:rsidTr="009543DE">
        <w:tc>
          <w:tcPr>
            <w:tcW w:w="449" w:type="pct"/>
            <w:vMerge w:val="restart"/>
          </w:tcPr>
          <w:p w14:paraId="32B87AEC" w14:textId="77777777" w:rsidR="00AE710A" w:rsidRPr="00AE710A" w:rsidRDefault="00AE710A" w:rsidP="00AE710A">
            <w:pPr>
              <w:spacing w:line="460" w:lineRule="exact"/>
              <w:jc w:val="both"/>
              <w:rPr>
                <w:rFonts w:eastAsia="標楷體"/>
                <w:sz w:val="28"/>
              </w:rPr>
            </w:pPr>
            <w:r w:rsidRPr="00AE710A">
              <w:rPr>
                <w:rFonts w:eastAsia="標楷體"/>
                <w:sz w:val="28"/>
              </w:rPr>
              <w:t>七</w:t>
            </w:r>
          </w:p>
        </w:tc>
        <w:tc>
          <w:tcPr>
            <w:tcW w:w="725" w:type="pct"/>
            <w:vMerge w:val="restart"/>
          </w:tcPr>
          <w:p w14:paraId="6A50703F" w14:textId="77777777" w:rsidR="00AE710A" w:rsidRPr="00AE710A" w:rsidRDefault="00AE710A" w:rsidP="00AE710A">
            <w:pPr>
              <w:spacing w:line="460" w:lineRule="exact"/>
              <w:jc w:val="both"/>
              <w:rPr>
                <w:rFonts w:eastAsia="標楷體"/>
                <w:sz w:val="28"/>
              </w:rPr>
            </w:pPr>
            <w:r w:rsidRPr="00AE710A">
              <w:rPr>
                <w:rFonts w:eastAsia="標楷體"/>
                <w:sz w:val="28"/>
              </w:rPr>
              <w:t>違反水上摩托車活動不得與非動力型水域遊憩活動共同使用相同活動時間及區位之規定</w:t>
            </w:r>
          </w:p>
        </w:tc>
        <w:tc>
          <w:tcPr>
            <w:tcW w:w="725" w:type="pct"/>
            <w:vMerge w:val="restart"/>
          </w:tcPr>
          <w:p w14:paraId="2AEF09CA"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2F57494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w:t>
            </w:r>
            <w:r w:rsidRPr="00AE710A">
              <w:rPr>
                <w:rFonts w:eastAsia="標楷體" w:hint="eastAsia"/>
                <w:sz w:val="28"/>
              </w:rPr>
              <w:lastRenderedPageBreak/>
              <w:t>公園管理處</w:t>
            </w:r>
            <w:r w:rsidRPr="00AE710A">
              <w:rPr>
                <w:rFonts w:eastAsia="標楷體"/>
                <w:sz w:val="28"/>
              </w:rPr>
              <w:t>。</w:t>
            </w:r>
          </w:p>
          <w:p w14:paraId="42A1DEF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56F269FD"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本條例第三十六條、第六十條第一項、第二項。</w:t>
            </w:r>
          </w:p>
          <w:p w14:paraId="2CD8EFB8"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水域遊憩活動管理辦法第十三條第三項</w:t>
            </w:r>
          </w:p>
        </w:tc>
        <w:tc>
          <w:tcPr>
            <w:tcW w:w="725" w:type="pct"/>
            <w:vMerge w:val="restart"/>
          </w:tcPr>
          <w:p w14:paraId="19713366" w14:textId="77777777" w:rsidR="00AE710A" w:rsidRPr="00AE710A" w:rsidRDefault="00AE710A" w:rsidP="00AE710A">
            <w:pPr>
              <w:spacing w:line="460" w:lineRule="exact"/>
              <w:jc w:val="both"/>
              <w:rPr>
                <w:rFonts w:eastAsia="標楷體"/>
                <w:sz w:val="28"/>
              </w:rPr>
            </w:pPr>
            <w:r w:rsidRPr="00AE710A">
              <w:rPr>
                <w:rFonts w:eastAsia="標楷體"/>
                <w:sz w:val="28"/>
              </w:rPr>
              <w:t>第六十條第一項處新臺幣一萬元以上五萬元以下罰鍰，並禁止其活動。</w:t>
            </w:r>
          </w:p>
          <w:p w14:paraId="26CD8375"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w:t>
            </w:r>
            <w:r w:rsidRPr="00AE710A">
              <w:rPr>
                <w:rFonts w:eastAsia="標楷體"/>
                <w:sz w:val="28"/>
              </w:rPr>
              <w:lastRenderedPageBreak/>
              <w:t>二十萬元以下罰鍰，並禁止其活動。</w:t>
            </w:r>
          </w:p>
        </w:tc>
        <w:tc>
          <w:tcPr>
            <w:tcW w:w="825" w:type="pct"/>
          </w:tcPr>
          <w:p w14:paraId="3538EA35"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不具營利性質之活動者</w:t>
            </w:r>
          </w:p>
        </w:tc>
        <w:tc>
          <w:tcPr>
            <w:tcW w:w="825" w:type="pct"/>
          </w:tcPr>
          <w:p w14:paraId="637DD0C3"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09FB9FE9" w14:textId="77777777" w:rsidTr="009543DE">
        <w:tc>
          <w:tcPr>
            <w:tcW w:w="449" w:type="pct"/>
            <w:vMerge/>
          </w:tcPr>
          <w:p w14:paraId="6C67915C" w14:textId="77777777" w:rsidR="00AE710A" w:rsidRPr="00AE710A" w:rsidRDefault="00AE710A" w:rsidP="00AE710A">
            <w:pPr>
              <w:spacing w:line="460" w:lineRule="exact"/>
              <w:jc w:val="both"/>
              <w:rPr>
                <w:rFonts w:eastAsia="標楷體"/>
                <w:sz w:val="28"/>
              </w:rPr>
            </w:pPr>
          </w:p>
        </w:tc>
        <w:tc>
          <w:tcPr>
            <w:tcW w:w="725" w:type="pct"/>
            <w:vMerge/>
          </w:tcPr>
          <w:p w14:paraId="5C405727" w14:textId="77777777" w:rsidR="00AE710A" w:rsidRPr="00AE710A" w:rsidRDefault="00AE710A" w:rsidP="00AE710A">
            <w:pPr>
              <w:spacing w:line="460" w:lineRule="exact"/>
              <w:jc w:val="both"/>
              <w:rPr>
                <w:rFonts w:eastAsia="標楷體"/>
                <w:sz w:val="28"/>
              </w:rPr>
            </w:pPr>
          </w:p>
        </w:tc>
        <w:tc>
          <w:tcPr>
            <w:tcW w:w="725" w:type="pct"/>
            <w:vMerge/>
          </w:tcPr>
          <w:p w14:paraId="2B5C6031" w14:textId="77777777" w:rsidR="00AE710A" w:rsidRPr="00AE710A" w:rsidRDefault="00AE710A" w:rsidP="00AE710A">
            <w:pPr>
              <w:spacing w:line="460" w:lineRule="exact"/>
              <w:jc w:val="both"/>
              <w:rPr>
                <w:rFonts w:eastAsia="標楷體"/>
                <w:sz w:val="28"/>
              </w:rPr>
            </w:pPr>
          </w:p>
        </w:tc>
        <w:tc>
          <w:tcPr>
            <w:tcW w:w="725" w:type="pct"/>
            <w:vMerge/>
          </w:tcPr>
          <w:p w14:paraId="11E2F64B" w14:textId="77777777" w:rsidR="00AE710A" w:rsidRPr="00AE710A" w:rsidRDefault="00AE710A" w:rsidP="00AE710A">
            <w:pPr>
              <w:spacing w:line="460" w:lineRule="exact"/>
              <w:jc w:val="both"/>
              <w:rPr>
                <w:rFonts w:eastAsia="標楷體"/>
                <w:sz w:val="28"/>
              </w:rPr>
            </w:pPr>
          </w:p>
        </w:tc>
        <w:tc>
          <w:tcPr>
            <w:tcW w:w="725" w:type="pct"/>
            <w:vMerge/>
          </w:tcPr>
          <w:p w14:paraId="4B0F6174" w14:textId="77777777" w:rsidR="00AE710A" w:rsidRPr="00AE710A" w:rsidRDefault="00AE710A" w:rsidP="00AE710A">
            <w:pPr>
              <w:spacing w:line="460" w:lineRule="exact"/>
              <w:jc w:val="both"/>
              <w:rPr>
                <w:rFonts w:eastAsia="標楷體"/>
                <w:sz w:val="28"/>
              </w:rPr>
            </w:pPr>
          </w:p>
        </w:tc>
        <w:tc>
          <w:tcPr>
            <w:tcW w:w="825" w:type="pct"/>
          </w:tcPr>
          <w:p w14:paraId="281A808D"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1BC259CC"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5B90BB04" w14:textId="77777777" w:rsidTr="009543DE">
        <w:tc>
          <w:tcPr>
            <w:tcW w:w="449" w:type="pct"/>
            <w:vMerge w:val="restart"/>
          </w:tcPr>
          <w:p w14:paraId="153254FC" w14:textId="77777777" w:rsidR="00AE710A" w:rsidRPr="00AE710A" w:rsidRDefault="00AE710A" w:rsidP="00AE710A">
            <w:pPr>
              <w:spacing w:line="460" w:lineRule="exact"/>
              <w:jc w:val="both"/>
              <w:rPr>
                <w:rFonts w:eastAsia="標楷體"/>
                <w:sz w:val="28"/>
              </w:rPr>
            </w:pPr>
            <w:r w:rsidRPr="00AE710A">
              <w:rPr>
                <w:rFonts w:eastAsia="標楷體"/>
                <w:sz w:val="28"/>
              </w:rPr>
              <w:t>八</w:t>
            </w:r>
          </w:p>
        </w:tc>
        <w:tc>
          <w:tcPr>
            <w:tcW w:w="725" w:type="pct"/>
            <w:vMerge w:val="restart"/>
          </w:tcPr>
          <w:p w14:paraId="46F308E2" w14:textId="77777777" w:rsidR="00AE710A" w:rsidRPr="00AE710A" w:rsidRDefault="00AE710A" w:rsidP="00AE710A">
            <w:pPr>
              <w:spacing w:line="460" w:lineRule="exact"/>
              <w:jc w:val="both"/>
              <w:rPr>
                <w:rFonts w:eastAsia="標楷體"/>
                <w:sz w:val="28"/>
              </w:rPr>
            </w:pPr>
            <w:r w:rsidRPr="00AE710A">
              <w:rPr>
                <w:rFonts w:eastAsia="標楷體"/>
                <w:sz w:val="28"/>
              </w:rPr>
              <w:t>違反騎乘水上摩托車應戴安全頭盔及附有口哨救生衣之規定</w:t>
            </w:r>
          </w:p>
        </w:tc>
        <w:tc>
          <w:tcPr>
            <w:tcW w:w="725" w:type="pct"/>
            <w:vMerge w:val="restart"/>
          </w:tcPr>
          <w:p w14:paraId="74A8AEEC"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064B985C"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1D20C862"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w:t>
            </w:r>
            <w:r w:rsidRPr="00AE710A">
              <w:rPr>
                <w:rFonts w:eastAsia="標楷體" w:hint="eastAsia"/>
                <w:sz w:val="28"/>
              </w:rPr>
              <w:lastRenderedPageBreak/>
              <w:t>（市）政府</w:t>
            </w:r>
            <w:r w:rsidRPr="00AE710A">
              <w:rPr>
                <w:rFonts w:eastAsia="標楷體"/>
                <w:sz w:val="28"/>
              </w:rPr>
              <w:t>。</w:t>
            </w:r>
          </w:p>
        </w:tc>
        <w:tc>
          <w:tcPr>
            <w:tcW w:w="725" w:type="pct"/>
            <w:vMerge w:val="restart"/>
          </w:tcPr>
          <w:p w14:paraId="0DB40B9B"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w:t>
            </w:r>
          </w:p>
          <w:p w14:paraId="4F2DEF08"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水域遊憩活動管理辦法第十四條</w:t>
            </w:r>
          </w:p>
        </w:tc>
        <w:tc>
          <w:tcPr>
            <w:tcW w:w="725" w:type="pct"/>
            <w:vMerge w:val="restart"/>
          </w:tcPr>
          <w:p w14:paraId="3037E8D0"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處新臺幣一萬元以上五萬元以下罰鍰，並禁止其活動。</w:t>
            </w:r>
          </w:p>
        </w:tc>
        <w:tc>
          <w:tcPr>
            <w:tcW w:w="825" w:type="pct"/>
          </w:tcPr>
          <w:p w14:paraId="6BEB4468" w14:textId="77777777" w:rsidR="00AE710A" w:rsidRPr="00AE710A" w:rsidRDefault="00AE710A" w:rsidP="00AE710A">
            <w:pPr>
              <w:spacing w:line="460" w:lineRule="exact"/>
              <w:jc w:val="both"/>
              <w:rPr>
                <w:rFonts w:eastAsia="標楷體"/>
                <w:sz w:val="28"/>
              </w:rPr>
            </w:pPr>
            <w:r w:rsidRPr="00AE710A">
              <w:rPr>
                <w:rFonts w:eastAsia="標楷體"/>
                <w:sz w:val="28"/>
              </w:rPr>
              <w:t>未戴安全頭盔</w:t>
            </w:r>
          </w:p>
        </w:tc>
        <w:tc>
          <w:tcPr>
            <w:tcW w:w="825" w:type="pct"/>
          </w:tcPr>
          <w:p w14:paraId="3BAC499C"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處新臺幣一萬元，並禁止其活動。</w:t>
            </w:r>
          </w:p>
        </w:tc>
      </w:tr>
      <w:tr w:rsidR="00AE710A" w:rsidRPr="00AE710A" w14:paraId="64BB3224" w14:textId="77777777" w:rsidTr="009543DE">
        <w:tc>
          <w:tcPr>
            <w:tcW w:w="449" w:type="pct"/>
            <w:vMerge/>
          </w:tcPr>
          <w:p w14:paraId="5A635E05" w14:textId="77777777" w:rsidR="00AE710A" w:rsidRPr="00AE710A" w:rsidRDefault="00AE710A" w:rsidP="00AE710A">
            <w:pPr>
              <w:spacing w:line="460" w:lineRule="exact"/>
              <w:jc w:val="both"/>
              <w:rPr>
                <w:rFonts w:eastAsia="標楷體"/>
                <w:sz w:val="28"/>
              </w:rPr>
            </w:pPr>
          </w:p>
        </w:tc>
        <w:tc>
          <w:tcPr>
            <w:tcW w:w="725" w:type="pct"/>
            <w:vMerge/>
          </w:tcPr>
          <w:p w14:paraId="311AD04A" w14:textId="77777777" w:rsidR="00AE710A" w:rsidRPr="00AE710A" w:rsidRDefault="00AE710A" w:rsidP="00AE710A">
            <w:pPr>
              <w:spacing w:line="460" w:lineRule="exact"/>
              <w:jc w:val="both"/>
              <w:rPr>
                <w:rFonts w:eastAsia="標楷體"/>
                <w:sz w:val="28"/>
              </w:rPr>
            </w:pPr>
          </w:p>
        </w:tc>
        <w:tc>
          <w:tcPr>
            <w:tcW w:w="725" w:type="pct"/>
            <w:vMerge/>
          </w:tcPr>
          <w:p w14:paraId="6CB584FE" w14:textId="77777777" w:rsidR="00AE710A" w:rsidRPr="00AE710A" w:rsidRDefault="00AE710A" w:rsidP="00AE710A">
            <w:pPr>
              <w:spacing w:line="460" w:lineRule="exact"/>
              <w:jc w:val="both"/>
              <w:rPr>
                <w:rFonts w:eastAsia="標楷體"/>
                <w:sz w:val="28"/>
              </w:rPr>
            </w:pPr>
          </w:p>
        </w:tc>
        <w:tc>
          <w:tcPr>
            <w:tcW w:w="725" w:type="pct"/>
            <w:vMerge/>
          </w:tcPr>
          <w:p w14:paraId="0ABBE383" w14:textId="77777777" w:rsidR="00AE710A" w:rsidRPr="00AE710A" w:rsidRDefault="00AE710A" w:rsidP="00AE710A">
            <w:pPr>
              <w:spacing w:line="460" w:lineRule="exact"/>
              <w:jc w:val="both"/>
              <w:rPr>
                <w:rFonts w:eastAsia="標楷體"/>
                <w:sz w:val="28"/>
              </w:rPr>
            </w:pPr>
          </w:p>
        </w:tc>
        <w:tc>
          <w:tcPr>
            <w:tcW w:w="725" w:type="pct"/>
            <w:vMerge/>
          </w:tcPr>
          <w:p w14:paraId="6513C6F8" w14:textId="77777777" w:rsidR="00AE710A" w:rsidRPr="00AE710A" w:rsidRDefault="00AE710A" w:rsidP="00AE710A">
            <w:pPr>
              <w:spacing w:line="460" w:lineRule="exact"/>
              <w:jc w:val="both"/>
              <w:rPr>
                <w:rFonts w:eastAsia="標楷體"/>
                <w:sz w:val="28"/>
              </w:rPr>
            </w:pPr>
          </w:p>
        </w:tc>
        <w:tc>
          <w:tcPr>
            <w:tcW w:w="825" w:type="pct"/>
          </w:tcPr>
          <w:p w14:paraId="42C502A4" w14:textId="77777777" w:rsidR="00AE710A" w:rsidRPr="00AE710A" w:rsidRDefault="00AE710A" w:rsidP="00AE710A">
            <w:pPr>
              <w:spacing w:line="460" w:lineRule="exact"/>
              <w:jc w:val="both"/>
              <w:rPr>
                <w:rFonts w:eastAsia="標楷體"/>
                <w:sz w:val="28"/>
              </w:rPr>
            </w:pPr>
            <w:r w:rsidRPr="00AE710A">
              <w:rPr>
                <w:rFonts w:eastAsia="標楷體"/>
                <w:sz w:val="28"/>
              </w:rPr>
              <w:t>未穿救生衣</w:t>
            </w:r>
          </w:p>
        </w:tc>
        <w:tc>
          <w:tcPr>
            <w:tcW w:w="825" w:type="pct"/>
          </w:tcPr>
          <w:p w14:paraId="1B0332A9"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6D181173" w14:textId="77777777" w:rsidTr="009543DE">
        <w:tc>
          <w:tcPr>
            <w:tcW w:w="449" w:type="pct"/>
            <w:vMerge/>
          </w:tcPr>
          <w:p w14:paraId="7C7F8A7B" w14:textId="77777777" w:rsidR="00AE710A" w:rsidRPr="00AE710A" w:rsidRDefault="00AE710A" w:rsidP="00AE710A">
            <w:pPr>
              <w:spacing w:line="460" w:lineRule="exact"/>
              <w:jc w:val="both"/>
              <w:rPr>
                <w:rFonts w:eastAsia="標楷體"/>
                <w:sz w:val="28"/>
              </w:rPr>
            </w:pPr>
          </w:p>
        </w:tc>
        <w:tc>
          <w:tcPr>
            <w:tcW w:w="725" w:type="pct"/>
            <w:vMerge/>
          </w:tcPr>
          <w:p w14:paraId="43F0971B" w14:textId="77777777" w:rsidR="00AE710A" w:rsidRPr="00AE710A" w:rsidRDefault="00AE710A" w:rsidP="00AE710A">
            <w:pPr>
              <w:spacing w:line="460" w:lineRule="exact"/>
              <w:jc w:val="both"/>
              <w:rPr>
                <w:rFonts w:eastAsia="標楷體"/>
                <w:sz w:val="28"/>
              </w:rPr>
            </w:pPr>
          </w:p>
        </w:tc>
        <w:tc>
          <w:tcPr>
            <w:tcW w:w="725" w:type="pct"/>
            <w:vMerge/>
          </w:tcPr>
          <w:p w14:paraId="7FE1BB8D" w14:textId="77777777" w:rsidR="00AE710A" w:rsidRPr="00AE710A" w:rsidRDefault="00AE710A" w:rsidP="00AE710A">
            <w:pPr>
              <w:spacing w:line="460" w:lineRule="exact"/>
              <w:jc w:val="both"/>
              <w:rPr>
                <w:rFonts w:eastAsia="標楷體"/>
                <w:sz w:val="28"/>
              </w:rPr>
            </w:pPr>
          </w:p>
        </w:tc>
        <w:tc>
          <w:tcPr>
            <w:tcW w:w="725" w:type="pct"/>
            <w:vMerge/>
          </w:tcPr>
          <w:p w14:paraId="11E4FAC6" w14:textId="77777777" w:rsidR="00AE710A" w:rsidRPr="00AE710A" w:rsidRDefault="00AE710A" w:rsidP="00AE710A">
            <w:pPr>
              <w:spacing w:line="460" w:lineRule="exact"/>
              <w:jc w:val="both"/>
              <w:rPr>
                <w:rFonts w:eastAsia="標楷體"/>
                <w:sz w:val="28"/>
              </w:rPr>
            </w:pPr>
          </w:p>
        </w:tc>
        <w:tc>
          <w:tcPr>
            <w:tcW w:w="725" w:type="pct"/>
            <w:vMerge/>
          </w:tcPr>
          <w:p w14:paraId="18753CCC" w14:textId="77777777" w:rsidR="00AE710A" w:rsidRPr="00AE710A" w:rsidRDefault="00AE710A" w:rsidP="00AE710A">
            <w:pPr>
              <w:spacing w:line="460" w:lineRule="exact"/>
              <w:jc w:val="both"/>
              <w:rPr>
                <w:rFonts w:eastAsia="標楷體"/>
                <w:sz w:val="28"/>
              </w:rPr>
            </w:pPr>
          </w:p>
        </w:tc>
        <w:tc>
          <w:tcPr>
            <w:tcW w:w="825" w:type="pct"/>
          </w:tcPr>
          <w:p w14:paraId="64AA20CB" w14:textId="77777777" w:rsidR="00AE710A" w:rsidRPr="00AE710A" w:rsidRDefault="00AE710A" w:rsidP="00AE710A">
            <w:pPr>
              <w:spacing w:line="460" w:lineRule="exact"/>
              <w:jc w:val="both"/>
              <w:rPr>
                <w:rFonts w:eastAsia="標楷體"/>
                <w:sz w:val="28"/>
              </w:rPr>
            </w:pPr>
            <w:r w:rsidRPr="00AE710A">
              <w:rPr>
                <w:rFonts w:eastAsia="標楷體"/>
                <w:sz w:val="28"/>
              </w:rPr>
              <w:t>救生衣未附口哨</w:t>
            </w:r>
          </w:p>
        </w:tc>
        <w:tc>
          <w:tcPr>
            <w:tcW w:w="825" w:type="pct"/>
          </w:tcPr>
          <w:p w14:paraId="6DB8FEE9"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處新臺幣一萬元，並禁止其活動。</w:t>
            </w:r>
          </w:p>
        </w:tc>
      </w:tr>
      <w:tr w:rsidR="00AE710A" w:rsidRPr="00AE710A" w14:paraId="121D7483" w14:textId="77777777" w:rsidTr="009543DE">
        <w:tc>
          <w:tcPr>
            <w:tcW w:w="449" w:type="pct"/>
            <w:vMerge w:val="restart"/>
          </w:tcPr>
          <w:p w14:paraId="4F625CB1" w14:textId="77777777" w:rsidR="00AE710A" w:rsidRPr="00AE710A" w:rsidRDefault="00AE710A" w:rsidP="00AE710A">
            <w:pPr>
              <w:spacing w:line="460" w:lineRule="exact"/>
              <w:jc w:val="both"/>
              <w:rPr>
                <w:rFonts w:eastAsia="標楷體"/>
                <w:sz w:val="28"/>
              </w:rPr>
            </w:pPr>
            <w:r w:rsidRPr="00AE710A">
              <w:rPr>
                <w:rFonts w:eastAsia="標楷體"/>
                <w:sz w:val="28"/>
              </w:rPr>
              <w:t>九</w:t>
            </w:r>
          </w:p>
        </w:tc>
        <w:tc>
          <w:tcPr>
            <w:tcW w:w="725" w:type="pct"/>
            <w:vMerge w:val="restart"/>
          </w:tcPr>
          <w:p w14:paraId="0B8ACC25" w14:textId="77777777" w:rsidR="00AE710A" w:rsidRPr="00AE710A" w:rsidRDefault="00AE710A" w:rsidP="00AE710A">
            <w:pPr>
              <w:spacing w:line="460" w:lineRule="exact"/>
              <w:jc w:val="both"/>
              <w:rPr>
                <w:rFonts w:eastAsia="標楷體"/>
                <w:sz w:val="28"/>
              </w:rPr>
            </w:pPr>
            <w:r w:rsidRPr="00AE710A">
              <w:rPr>
                <w:rFonts w:eastAsia="標楷體"/>
                <w:sz w:val="28"/>
              </w:rPr>
              <w:t>違反騎乘水上摩托車航行應遵守之規定</w:t>
            </w:r>
          </w:p>
        </w:tc>
        <w:tc>
          <w:tcPr>
            <w:tcW w:w="725" w:type="pct"/>
            <w:vMerge w:val="restart"/>
          </w:tcPr>
          <w:p w14:paraId="66C652B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6161692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710B584D"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5B477416"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本條例第三十六條、第六十條第一項、第二項。</w:t>
            </w:r>
          </w:p>
          <w:p w14:paraId="5F3D6268"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水域遊憩活動管理辦法第十五條</w:t>
            </w:r>
          </w:p>
        </w:tc>
        <w:tc>
          <w:tcPr>
            <w:tcW w:w="725" w:type="pct"/>
            <w:vMerge w:val="restart"/>
          </w:tcPr>
          <w:p w14:paraId="50F517A2" w14:textId="77777777" w:rsidR="00AE710A" w:rsidRPr="00AE710A" w:rsidRDefault="00AE710A" w:rsidP="00AE710A">
            <w:pPr>
              <w:spacing w:line="460" w:lineRule="exact"/>
              <w:jc w:val="both"/>
              <w:rPr>
                <w:rFonts w:eastAsia="標楷體"/>
                <w:sz w:val="28"/>
              </w:rPr>
            </w:pPr>
            <w:r w:rsidRPr="00AE710A">
              <w:rPr>
                <w:rFonts w:eastAsia="標楷體"/>
                <w:sz w:val="28"/>
              </w:rPr>
              <w:t>第六十條第一項處新臺幣一萬元以上五萬元以下罰鍰，並禁止其活動。</w:t>
            </w:r>
          </w:p>
          <w:p w14:paraId="6598723F"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2463D745" w14:textId="77777777" w:rsidR="00AE710A" w:rsidRPr="00AE710A" w:rsidRDefault="00AE710A" w:rsidP="00AE710A">
            <w:pPr>
              <w:spacing w:line="460" w:lineRule="exact"/>
              <w:jc w:val="both"/>
              <w:rPr>
                <w:rFonts w:eastAsia="標楷體"/>
                <w:sz w:val="28"/>
              </w:rPr>
            </w:pPr>
            <w:r w:rsidRPr="00AE710A">
              <w:rPr>
                <w:rFonts w:eastAsia="標楷體"/>
                <w:sz w:val="28"/>
              </w:rPr>
              <w:t>不具營利性質之活動者</w:t>
            </w:r>
          </w:p>
        </w:tc>
        <w:tc>
          <w:tcPr>
            <w:tcW w:w="825" w:type="pct"/>
          </w:tcPr>
          <w:p w14:paraId="254639A0"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38458AB8" w14:textId="77777777" w:rsidTr="009543DE">
        <w:tc>
          <w:tcPr>
            <w:tcW w:w="449" w:type="pct"/>
            <w:vMerge/>
          </w:tcPr>
          <w:p w14:paraId="0F0B80B6" w14:textId="77777777" w:rsidR="00AE710A" w:rsidRPr="00AE710A" w:rsidRDefault="00AE710A" w:rsidP="00AE710A">
            <w:pPr>
              <w:spacing w:line="460" w:lineRule="exact"/>
              <w:jc w:val="both"/>
              <w:rPr>
                <w:rFonts w:eastAsia="標楷體"/>
                <w:sz w:val="28"/>
              </w:rPr>
            </w:pPr>
          </w:p>
        </w:tc>
        <w:tc>
          <w:tcPr>
            <w:tcW w:w="725" w:type="pct"/>
            <w:vMerge/>
          </w:tcPr>
          <w:p w14:paraId="475585A8" w14:textId="77777777" w:rsidR="00AE710A" w:rsidRPr="00AE710A" w:rsidRDefault="00AE710A" w:rsidP="00AE710A">
            <w:pPr>
              <w:spacing w:line="460" w:lineRule="exact"/>
              <w:jc w:val="both"/>
              <w:rPr>
                <w:rFonts w:eastAsia="標楷體"/>
                <w:sz w:val="28"/>
              </w:rPr>
            </w:pPr>
          </w:p>
        </w:tc>
        <w:tc>
          <w:tcPr>
            <w:tcW w:w="725" w:type="pct"/>
            <w:vMerge/>
          </w:tcPr>
          <w:p w14:paraId="36F55912" w14:textId="77777777" w:rsidR="00AE710A" w:rsidRPr="00AE710A" w:rsidRDefault="00AE710A" w:rsidP="00AE710A">
            <w:pPr>
              <w:spacing w:line="460" w:lineRule="exact"/>
              <w:jc w:val="both"/>
              <w:rPr>
                <w:rFonts w:eastAsia="標楷體"/>
                <w:sz w:val="28"/>
              </w:rPr>
            </w:pPr>
          </w:p>
        </w:tc>
        <w:tc>
          <w:tcPr>
            <w:tcW w:w="725" w:type="pct"/>
            <w:vMerge/>
          </w:tcPr>
          <w:p w14:paraId="7D66D59C" w14:textId="77777777" w:rsidR="00AE710A" w:rsidRPr="00AE710A" w:rsidRDefault="00AE710A" w:rsidP="00AE710A">
            <w:pPr>
              <w:spacing w:line="460" w:lineRule="exact"/>
              <w:jc w:val="both"/>
              <w:rPr>
                <w:rFonts w:eastAsia="標楷體"/>
                <w:sz w:val="28"/>
              </w:rPr>
            </w:pPr>
          </w:p>
        </w:tc>
        <w:tc>
          <w:tcPr>
            <w:tcW w:w="725" w:type="pct"/>
            <w:vMerge/>
          </w:tcPr>
          <w:p w14:paraId="6D1DCC36" w14:textId="77777777" w:rsidR="00AE710A" w:rsidRPr="00AE710A" w:rsidRDefault="00AE710A" w:rsidP="00AE710A">
            <w:pPr>
              <w:spacing w:line="460" w:lineRule="exact"/>
              <w:jc w:val="both"/>
              <w:rPr>
                <w:rFonts w:eastAsia="標楷體"/>
                <w:sz w:val="28"/>
              </w:rPr>
            </w:pPr>
          </w:p>
        </w:tc>
        <w:tc>
          <w:tcPr>
            <w:tcW w:w="825" w:type="pct"/>
          </w:tcPr>
          <w:p w14:paraId="2B302E47"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726C1A9A"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126137D3" w14:textId="77777777" w:rsidTr="009543DE">
        <w:tc>
          <w:tcPr>
            <w:tcW w:w="449" w:type="pct"/>
          </w:tcPr>
          <w:p w14:paraId="5EE78996" w14:textId="77777777" w:rsidR="00AE710A" w:rsidRPr="00AE710A" w:rsidRDefault="00AE710A" w:rsidP="00AE710A">
            <w:pPr>
              <w:spacing w:line="460" w:lineRule="exact"/>
              <w:jc w:val="both"/>
              <w:rPr>
                <w:rFonts w:eastAsia="標楷體"/>
                <w:sz w:val="28"/>
              </w:rPr>
            </w:pPr>
            <w:r w:rsidRPr="00AE710A">
              <w:rPr>
                <w:rFonts w:eastAsia="標楷體"/>
                <w:sz w:val="28"/>
              </w:rPr>
              <w:t>十</w:t>
            </w:r>
          </w:p>
        </w:tc>
        <w:tc>
          <w:tcPr>
            <w:tcW w:w="725" w:type="pct"/>
          </w:tcPr>
          <w:p w14:paraId="73962A0A" w14:textId="77777777" w:rsidR="00AE710A" w:rsidRPr="00AE710A" w:rsidRDefault="00AE710A" w:rsidP="00AE710A">
            <w:pPr>
              <w:spacing w:line="460" w:lineRule="exact"/>
              <w:jc w:val="both"/>
              <w:rPr>
                <w:rFonts w:eastAsia="標楷體"/>
                <w:sz w:val="28"/>
              </w:rPr>
            </w:pPr>
            <w:r w:rsidRPr="00AE710A">
              <w:rPr>
                <w:rFonts w:eastAsia="標楷體"/>
                <w:sz w:val="28"/>
              </w:rPr>
              <w:t>違反從事水肺潛水</w:t>
            </w:r>
            <w:r w:rsidRPr="00AE710A">
              <w:rPr>
                <w:rFonts w:eastAsia="標楷體" w:hint="eastAsia"/>
                <w:sz w:val="28"/>
              </w:rPr>
              <w:t>或自由潛水</w:t>
            </w:r>
            <w:r w:rsidRPr="00AE710A">
              <w:rPr>
                <w:rFonts w:eastAsia="標楷體"/>
                <w:sz w:val="28"/>
              </w:rPr>
              <w:t>活動應具</w:t>
            </w:r>
            <w:r w:rsidRPr="00AE710A">
              <w:rPr>
                <w:rFonts w:eastAsia="標楷體" w:hint="eastAsia"/>
                <w:sz w:val="28"/>
              </w:rPr>
              <w:t>該潛水活動相對</w:t>
            </w:r>
            <w:r w:rsidRPr="00AE710A">
              <w:rPr>
                <w:rFonts w:eastAsia="標楷體" w:hint="eastAsia"/>
                <w:sz w:val="28"/>
              </w:rPr>
              <w:lastRenderedPageBreak/>
              <w:t>能力證明</w:t>
            </w:r>
            <w:r w:rsidRPr="00AE710A">
              <w:rPr>
                <w:rFonts w:eastAsia="標楷體"/>
                <w:sz w:val="28"/>
              </w:rPr>
              <w:t>之規定</w:t>
            </w:r>
          </w:p>
        </w:tc>
        <w:tc>
          <w:tcPr>
            <w:tcW w:w="725" w:type="pct"/>
          </w:tcPr>
          <w:p w14:paraId="62D7A6B6"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國家級風景特定區：交通部觀光署國家風景區管理</w:t>
            </w:r>
            <w:r w:rsidRPr="00AE710A">
              <w:rPr>
                <w:rFonts w:eastAsia="標楷體" w:hint="eastAsia"/>
                <w:sz w:val="28"/>
              </w:rPr>
              <w:lastRenderedPageBreak/>
              <w:t>處</w:t>
            </w:r>
            <w:r w:rsidRPr="00AE710A">
              <w:rPr>
                <w:rFonts w:eastAsia="標楷體"/>
                <w:sz w:val="28"/>
              </w:rPr>
              <w:t>。</w:t>
            </w:r>
          </w:p>
          <w:p w14:paraId="06236F4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1871DF5A"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63923544"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w:t>
            </w:r>
          </w:p>
          <w:p w14:paraId="7B126D08" w14:textId="77777777" w:rsidR="00AE710A" w:rsidRPr="00AE710A" w:rsidRDefault="00AE710A" w:rsidP="00AE710A">
            <w:pPr>
              <w:spacing w:line="460" w:lineRule="exact"/>
              <w:jc w:val="both"/>
              <w:rPr>
                <w:rFonts w:eastAsia="標楷體"/>
                <w:sz w:val="28"/>
              </w:rPr>
            </w:pPr>
            <w:r w:rsidRPr="00AE710A">
              <w:rPr>
                <w:rFonts w:eastAsia="標楷體"/>
                <w:sz w:val="28"/>
              </w:rPr>
              <w:t>水域遊憩</w:t>
            </w:r>
            <w:r w:rsidRPr="00AE710A">
              <w:rPr>
                <w:rFonts w:eastAsia="標楷體"/>
                <w:sz w:val="28"/>
              </w:rPr>
              <w:lastRenderedPageBreak/>
              <w:t>活動管理辦法第十七條</w:t>
            </w:r>
          </w:p>
        </w:tc>
        <w:tc>
          <w:tcPr>
            <w:tcW w:w="725" w:type="pct"/>
          </w:tcPr>
          <w:p w14:paraId="0CEDCB5D"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處新臺幣一萬元以上五萬元以下罰鍰，並禁止其活</w:t>
            </w:r>
            <w:r w:rsidRPr="00AE710A">
              <w:rPr>
                <w:rFonts w:eastAsia="標楷體"/>
                <w:sz w:val="28"/>
              </w:rPr>
              <w:lastRenderedPageBreak/>
              <w:t>動。</w:t>
            </w:r>
          </w:p>
        </w:tc>
        <w:tc>
          <w:tcPr>
            <w:tcW w:w="1650" w:type="pct"/>
            <w:gridSpan w:val="2"/>
          </w:tcPr>
          <w:p w14:paraId="199F6137"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處新臺幣三萬元，並禁止其活動。</w:t>
            </w:r>
          </w:p>
        </w:tc>
      </w:tr>
      <w:tr w:rsidR="00AE710A" w:rsidRPr="00AE710A" w14:paraId="0A193E05" w14:textId="77777777" w:rsidTr="009543DE">
        <w:tc>
          <w:tcPr>
            <w:tcW w:w="449" w:type="pct"/>
            <w:vMerge w:val="restart"/>
          </w:tcPr>
          <w:p w14:paraId="36A76003" w14:textId="77777777" w:rsidR="00AE710A" w:rsidRPr="00AE710A" w:rsidRDefault="00AE710A" w:rsidP="00AE710A">
            <w:pPr>
              <w:spacing w:line="460" w:lineRule="exact"/>
              <w:jc w:val="both"/>
              <w:rPr>
                <w:rFonts w:eastAsia="標楷體"/>
                <w:sz w:val="28"/>
              </w:rPr>
            </w:pPr>
            <w:r w:rsidRPr="00AE710A">
              <w:rPr>
                <w:rFonts w:eastAsia="標楷體"/>
                <w:sz w:val="28"/>
              </w:rPr>
              <w:t>十一</w:t>
            </w:r>
          </w:p>
        </w:tc>
        <w:tc>
          <w:tcPr>
            <w:tcW w:w="725" w:type="pct"/>
            <w:vMerge w:val="restart"/>
          </w:tcPr>
          <w:p w14:paraId="4E1B1C12" w14:textId="77777777" w:rsidR="00AE710A" w:rsidRPr="00AE710A" w:rsidRDefault="00AE710A" w:rsidP="00AE710A">
            <w:pPr>
              <w:spacing w:line="460" w:lineRule="exact"/>
              <w:jc w:val="both"/>
              <w:rPr>
                <w:rFonts w:eastAsia="標楷體"/>
                <w:sz w:val="28"/>
              </w:rPr>
            </w:pPr>
            <w:r w:rsidRPr="00AE710A">
              <w:rPr>
                <w:rFonts w:eastAsia="標楷體" w:hint="eastAsia"/>
                <w:sz w:val="28"/>
              </w:rPr>
              <w:t>違反從事潛水活動，應於活動水域設置潛水活動旗幟，並攜帶潛水標位浮標或浮</w:t>
            </w:r>
          </w:p>
          <w:p w14:paraId="0110B53C" w14:textId="77777777" w:rsidR="00AE710A" w:rsidRPr="00AE710A" w:rsidRDefault="00AE710A" w:rsidP="00AE710A">
            <w:pPr>
              <w:spacing w:line="460" w:lineRule="exact"/>
              <w:jc w:val="both"/>
              <w:rPr>
                <w:rFonts w:eastAsia="標楷體"/>
                <w:sz w:val="28"/>
              </w:rPr>
            </w:pPr>
            <w:r w:rsidRPr="00AE710A">
              <w:rPr>
                <w:rFonts w:eastAsia="標楷體" w:hint="eastAsia"/>
                <w:sz w:val="28"/>
              </w:rPr>
              <w:t>力袋、自潛浮台等其他浮力配備之規</w:t>
            </w:r>
            <w:r w:rsidRPr="00AE710A">
              <w:rPr>
                <w:rFonts w:eastAsia="標楷體" w:hint="eastAsia"/>
                <w:sz w:val="28"/>
              </w:rPr>
              <w:lastRenderedPageBreak/>
              <w:t>定。</w:t>
            </w:r>
          </w:p>
        </w:tc>
        <w:tc>
          <w:tcPr>
            <w:tcW w:w="725" w:type="pct"/>
            <w:vMerge w:val="restart"/>
          </w:tcPr>
          <w:p w14:paraId="79057857"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國家級風景特定區：交通部觀光署國家風景區管理處</w:t>
            </w:r>
            <w:r w:rsidRPr="00AE710A">
              <w:rPr>
                <w:rFonts w:eastAsia="標楷體"/>
                <w:sz w:val="28"/>
              </w:rPr>
              <w:t>。</w:t>
            </w:r>
          </w:p>
          <w:p w14:paraId="61E68EA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64FA8097"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國家級風景特定區及國家公園以外地區：直轄市或縣（市）政府</w:t>
            </w:r>
            <w:r w:rsidRPr="00AE710A">
              <w:rPr>
                <w:rFonts w:eastAsia="標楷體"/>
                <w:sz w:val="28"/>
              </w:rPr>
              <w:t>。</w:t>
            </w:r>
          </w:p>
        </w:tc>
        <w:tc>
          <w:tcPr>
            <w:tcW w:w="725" w:type="pct"/>
            <w:vMerge w:val="restart"/>
          </w:tcPr>
          <w:p w14:paraId="79241358"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本條例第三十六條、第六十條第一項、第二項。</w:t>
            </w:r>
          </w:p>
          <w:p w14:paraId="780705C9"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水域遊憩活動管理辦法第十八條第一款、第十九條第五款。</w:t>
            </w:r>
          </w:p>
        </w:tc>
        <w:tc>
          <w:tcPr>
            <w:tcW w:w="725" w:type="pct"/>
            <w:vMerge w:val="restart"/>
          </w:tcPr>
          <w:p w14:paraId="4075E2BC" w14:textId="77777777" w:rsidR="00AE710A" w:rsidRPr="00AE710A" w:rsidRDefault="00AE710A" w:rsidP="00AE710A">
            <w:pPr>
              <w:spacing w:line="460" w:lineRule="exact"/>
              <w:jc w:val="both"/>
              <w:rPr>
                <w:rFonts w:eastAsia="標楷體"/>
                <w:sz w:val="28"/>
              </w:rPr>
            </w:pPr>
            <w:r w:rsidRPr="00AE710A">
              <w:rPr>
                <w:rFonts w:eastAsia="標楷體"/>
                <w:sz w:val="28"/>
              </w:rPr>
              <w:t>第六十條第一項處新臺幣一萬元以上五萬元以下罰鍰，並禁止其活動。</w:t>
            </w:r>
          </w:p>
          <w:p w14:paraId="058823BD"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w:t>
            </w:r>
            <w:r w:rsidRPr="00AE710A">
              <w:rPr>
                <w:rFonts w:eastAsia="標楷體"/>
                <w:sz w:val="28"/>
              </w:rPr>
              <w:lastRenderedPageBreak/>
              <w:t>鍰，並禁止其活動。</w:t>
            </w:r>
          </w:p>
        </w:tc>
        <w:tc>
          <w:tcPr>
            <w:tcW w:w="825" w:type="pct"/>
          </w:tcPr>
          <w:p w14:paraId="52CFAA2E"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不具營利性質之活動者</w:t>
            </w:r>
          </w:p>
        </w:tc>
        <w:tc>
          <w:tcPr>
            <w:tcW w:w="825" w:type="pct"/>
          </w:tcPr>
          <w:p w14:paraId="03C07A1C"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186920A4" w14:textId="77777777" w:rsidTr="009543DE">
        <w:tc>
          <w:tcPr>
            <w:tcW w:w="449" w:type="pct"/>
            <w:vMerge/>
          </w:tcPr>
          <w:p w14:paraId="056D01FD" w14:textId="77777777" w:rsidR="00AE710A" w:rsidRPr="00AE710A" w:rsidRDefault="00AE710A" w:rsidP="00AE710A">
            <w:pPr>
              <w:spacing w:line="460" w:lineRule="exact"/>
              <w:jc w:val="both"/>
              <w:rPr>
                <w:rFonts w:eastAsia="標楷體"/>
                <w:sz w:val="28"/>
              </w:rPr>
            </w:pPr>
          </w:p>
        </w:tc>
        <w:tc>
          <w:tcPr>
            <w:tcW w:w="725" w:type="pct"/>
            <w:vMerge/>
          </w:tcPr>
          <w:p w14:paraId="41F1F4EB" w14:textId="77777777" w:rsidR="00AE710A" w:rsidRPr="00AE710A" w:rsidRDefault="00AE710A" w:rsidP="00AE710A">
            <w:pPr>
              <w:spacing w:line="460" w:lineRule="exact"/>
              <w:jc w:val="both"/>
              <w:rPr>
                <w:rFonts w:eastAsia="標楷體"/>
                <w:sz w:val="28"/>
              </w:rPr>
            </w:pPr>
          </w:p>
        </w:tc>
        <w:tc>
          <w:tcPr>
            <w:tcW w:w="725" w:type="pct"/>
            <w:vMerge/>
          </w:tcPr>
          <w:p w14:paraId="7A4DA313" w14:textId="77777777" w:rsidR="00AE710A" w:rsidRPr="00AE710A" w:rsidRDefault="00AE710A" w:rsidP="00AE710A">
            <w:pPr>
              <w:spacing w:line="460" w:lineRule="exact"/>
              <w:jc w:val="both"/>
              <w:rPr>
                <w:rFonts w:eastAsia="標楷體"/>
                <w:sz w:val="28"/>
              </w:rPr>
            </w:pPr>
          </w:p>
        </w:tc>
        <w:tc>
          <w:tcPr>
            <w:tcW w:w="725" w:type="pct"/>
            <w:vMerge/>
          </w:tcPr>
          <w:p w14:paraId="0F760997" w14:textId="77777777" w:rsidR="00AE710A" w:rsidRPr="00AE710A" w:rsidRDefault="00AE710A" w:rsidP="00AE710A">
            <w:pPr>
              <w:spacing w:line="460" w:lineRule="exact"/>
              <w:jc w:val="both"/>
              <w:rPr>
                <w:rFonts w:eastAsia="標楷體"/>
                <w:sz w:val="28"/>
              </w:rPr>
            </w:pPr>
          </w:p>
        </w:tc>
        <w:tc>
          <w:tcPr>
            <w:tcW w:w="725" w:type="pct"/>
            <w:vMerge/>
          </w:tcPr>
          <w:p w14:paraId="3E5A98BB" w14:textId="77777777" w:rsidR="00AE710A" w:rsidRPr="00AE710A" w:rsidRDefault="00AE710A" w:rsidP="00AE710A">
            <w:pPr>
              <w:spacing w:line="460" w:lineRule="exact"/>
              <w:jc w:val="both"/>
              <w:rPr>
                <w:rFonts w:eastAsia="標楷體"/>
                <w:sz w:val="28"/>
              </w:rPr>
            </w:pPr>
          </w:p>
        </w:tc>
        <w:tc>
          <w:tcPr>
            <w:tcW w:w="825" w:type="pct"/>
          </w:tcPr>
          <w:p w14:paraId="34A22496"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4B62627D"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660A9C44" w14:textId="77777777" w:rsidTr="009543DE">
        <w:tc>
          <w:tcPr>
            <w:tcW w:w="449" w:type="pct"/>
            <w:vMerge w:val="restart"/>
          </w:tcPr>
          <w:p w14:paraId="1415F525" w14:textId="77777777" w:rsidR="00AE710A" w:rsidRPr="00AE710A" w:rsidRDefault="00AE710A" w:rsidP="00AE710A">
            <w:pPr>
              <w:spacing w:line="460" w:lineRule="exact"/>
              <w:jc w:val="both"/>
              <w:rPr>
                <w:rFonts w:eastAsia="標楷體"/>
                <w:sz w:val="28"/>
              </w:rPr>
            </w:pPr>
            <w:r w:rsidRPr="00AE710A">
              <w:rPr>
                <w:rFonts w:eastAsia="標楷體"/>
                <w:sz w:val="28"/>
              </w:rPr>
              <w:t>十二</w:t>
            </w:r>
          </w:p>
        </w:tc>
        <w:tc>
          <w:tcPr>
            <w:tcW w:w="725" w:type="pct"/>
            <w:vMerge w:val="restart"/>
          </w:tcPr>
          <w:p w14:paraId="296A3D72" w14:textId="77777777" w:rsidR="00AE710A" w:rsidRPr="00AE710A" w:rsidRDefault="00AE710A" w:rsidP="00AE710A">
            <w:pPr>
              <w:spacing w:line="460" w:lineRule="exact"/>
              <w:jc w:val="both"/>
              <w:rPr>
                <w:rFonts w:eastAsia="標楷體"/>
                <w:sz w:val="28"/>
              </w:rPr>
            </w:pPr>
            <w:r w:rsidRPr="00AE710A">
              <w:rPr>
                <w:rFonts w:eastAsia="標楷體" w:hint="eastAsia"/>
                <w:sz w:val="28"/>
              </w:rPr>
              <w:t>違反從事潛水活動應有熟悉潛水區域且符合水域遊憩活動管理辦法第十七條規定之人員陪同之規定</w:t>
            </w:r>
          </w:p>
        </w:tc>
        <w:tc>
          <w:tcPr>
            <w:tcW w:w="725" w:type="pct"/>
            <w:vMerge w:val="restart"/>
          </w:tcPr>
          <w:p w14:paraId="6BC4104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5BB294FE"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6D0ABC7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4FEE4760"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本條例第三十六條、第六十條第一項、第二項。</w:t>
            </w:r>
          </w:p>
          <w:p w14:paraId="033515CE"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水域遊憩活動管理辦法第十八條第二款</w:t>
            </w:r>
          </w:p>
        </w:tc>
        <w:tc>
          <w:tcPr>
            <w:tcW w:w="725" w:type="pct"/>
            <w:vMerge w:val="restart"/>
          </w:tcPr>
          <w:p w14:paraId="269230D7" w14:textId="77777777" w:rsidR="00AE710A" w:rsidRPr="00AE710A" w:rsidRDefault="00AE710A" w:rsidP="00AE710A">
            <w:pPr>
              <w:spacing w:line="460" w:lineRule="exact"/>
              <w:jc w:val="both"/>
              <w:rPr>
                <w:rFonts w:eastAsia="標楷體"/>
                <w:sz w:val="28"/>
              </w:rPr>
            </w:pPr>
            <w:r w:rsidRPr="00AE710A">
              <w:rPr>
                <w:rFonts w:eastAsia="標楷體"/>
                <w:sz w:val="28"/>
              </w:rPr>
              <w:t>第六十條第一項處新臺幣一萬元以上五萬元以下罰鍰，並禁止其活動。</w:t>
            </w:r>
          </w:p>
          <w:p w14:paraId="51687A01"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301D574C" w14:textId="77777777" w:rsidR="00AE710A" w:rsidRPr="00AE710A" w:rsidRDefault="00AE710A" w:rsidP="00AE710A">
            <w:pPr>
              <w:spacing w:line="460" w:lineRule="exact"/>
              <w:jc w:val="both"/>
              <w:rPr>
                <w:rFonts w:eastAsia="標楷體"/>
                <w:sz w:val="28"/>
              </w:rPr>
            </w:pPr>
            <w:r w:rsidRPr="00AE710A">
              <w:rPr>
                <w:rFonts w:eastAsia="標楷體"/>
                <w:sz w:val="28"/>
              </w:rPr>
              <w:t>不具營利性質之活動者</w:t>
            </w:r>
          </w:p>
        </w:tc>
        <w:tc>
          <w:tcPr>
            <w:tcW w:w="825" w:type="pct"/>
          </w:tcPr>
          <w:p w14:paraId="70AADDC4"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處新臺幣一萬元，並禁止其活動。</w:t>
            </w:r>
          </w:p>
        </w:tc>
      </w:tr>
      <w:tr w:rsidR="00AE710A" w:rsidRPr="00AE710A" w14:paraId="1D44AF82" w14:textId="77777777" w:rsidTr="009543DE">
        <w:tc>
          <w:tcPr>
            <w:tcW w:w="449" w:type="pct"/>
            <w:vMerge/>
          </w:tcPr>
          <w:p w14:paraId="4019C47B" w14:textId="77777777" w:rsidR="00AE710A" w:rsidRPr="00AE710A" w:rsidRDefault="00AE710A" w:rsidP="00AE710A">
            <w:pPr>
              <w:spacing w:line="460" w:lineRule="exact"/>
              <w:jc w:val="both"/>
              <w:rPr>
                <w:rFonts w:eastAsia="標楷體"/>
                <w:sz w:val="28"/>
              </w:rPr>
            </w:pPr>
          </w:p>
        </w:tc>
        <w:tc>
          <w:tcPr>
            <w:tcW w:w="725" w:type="pct"/>
            <w:vMerge/>
          </w:tcPr>
          <w:p w14:paraId="37936C1D" w14:textId="77777777" w:rsidR="00AE710A" w:rsidRPr="00AE710A" w:rsidRDefault="00AE710A" w:rsidP="00AE710A">
            <w:pPr>
              <w:spacing w:line="460" w:lineRule="exact"/>
              <w:jc w:val="both"/>
              <w:rPr>
                <w:rFonts w:eastAsia="標楷體"/>
                <w:sz w:val="28"/>
              </w:rPr>
            </w:pPr>
          </w:p>
        </w:tc>
        <w:tc>
          <w:tcPr>
            <w:tcW w:w="725" w:type="pct"/>
            <w:vMerge/>
          </w:tcPr>
          <w:p w14:paraId="2DA76EAD" w14:textId="77777777" w:rsidR="00AE710A" w:rsidRPr="00AE710A" w:rsidRDefault="00AE710A" w:rsidP="00AE710A">
            <w:pPr>
              <w:spacing w:line="460" w:lineRule="exact"/>
              <w:jc w:val="both"/>
              <w:rPr>
                <w:rFonts w:eastAsia="標楷體"/>
                <w:sz w:val="28"/>
              </w:rPr>
            </w:pPr>
          </w:p>
        </w:tc>
        <w:tc>
          <w:tcPr>
            <w:tcW w:w="725" w:type="pct"/>
            <w:vMerge/>
          </w:tcPr>
          <w:p w14:paraId="0B4DAA08" w14:textId="77777777" w:rsidR="00AE710A" w:rsidRPr="00AE710A" w:rsidRDefault="00AE710A" w:rsidP="00AE710A">
            <w:pPr>
              <w:spacing w:line="460" w:lineRule="exact"/>
              <w:jc w:val="both"/>
              <w:rPr>
                <w:rFonts w:eastAsia="標楷體"/>
                <w:sz w:val="28"/>
              </w:rPr>
            </w:pPr>
          </w:p>
        </w:tc>
        <w:tc>
          <w:tcPr>
            <w:tcW w:w="725" w:type="pct"/>
            <w:vMerge/>
          </w:tcPr>
          <w:p w14:paraId="3D80BDD0" w14:textId="77777777" w:rsidR="00AE710A" w:rsidRPr="00AE710A" w:rsidRDefault="00AE710A" w:rsidP="00AE710A">
            <w:pPr>
              <w:spacing w:line="460" w:lineRule="exact"/>
              <w:jc w:val="both"/>
              <w:rPr>
                <w:rFonts w:eastAsia="標楷體"/>
                <w:sz w:val="28"/>
              </w:rPr>
            </w:pPr>
          </w:p>
        </w:tc>
        <w:tc>
          <w:tcPr>
            <w:tcW w:w="825" w:type="pct"/>
          </w:tcPr>
          <w:p w14:paraId="0EFEA44A"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59F1688C"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26FEB9C8" w14:textId="77777777" w:rsidTr="009543DE">
        <w:trPr>
          <w:trHeight w:val="566"/>
        </w:trPr>
        <w:tc>
          <w:tcPr>
            <w:tcW w:w="449" w:type="pct"/>
            <w:vMerge w:val="restart"/>
          </w:tcPr>
          <w:p w14:paraId="6F0DD03C"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十三</w:t>
            </w:r>
          </w:p>
        </w:tc>
        <w:tc>
          <w:tcPr>
            <w:tcW w:w="725" w:type="pct"/>
            <w:vMerge w:val="restart"/>
          </w:tcPr>
          <w:p w14:paraId="7FFA8EF8"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違反帶客從事水肺潛水</w:t>
            </w:r>
            <w:r w:rsidRPr="00AE710A">
              <w:rPr>
                <w:rFonts w:eastAsia="標楷體" w:hint="eastAsia"/>
                <w:sz w:val="28"/>
              </w:rPr>
              <w:t>或自由潛水</w:t>
            </w:r>
            <w:r w:rsidRPr="00AE710A">
              <w:rPr>
                <w:rFonts w:eastAsia="標楷體"/>
                <w:sz w:val="28"/>
              </w:rPr>
              <w:t>活動者應持有潛水教練能力證明及每人每次</w:t>
            </w:r>
            <w:r w:rsidRPr="00AE710A">
              <w:rPr>
                <w:rFonts w:eastAsia="標楷體" w:hint="eastAsia"/>
                <w:sz w:val="28"/>
              </w:rPr>
              <w:t>指導人員限制</w:t>
            </w:r>
            <w:r w:rsidRPr="00AE710A">
              <w:rPr>
                <w:rFonts w:eastAsia="標楷體"/>
                <w:sz w:val="28"/>
              </w:rPr>
              <w:t>之規定</w:t>
            </w:r>
          </w:p>
        </w:tc>
        <w:tc>
          <w:tcPr>
            <w:tcW w:w="725" w:type="pct"/>
            <w:vMerge w:val="restart"/>
          </w:tcPr>
          <w:p w14:paraId="4A4BC5FE"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57F76B87"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49E4F41B"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6F759662"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本條例第三十六條、第六十條第二項。</w:t>
            </w:r>
          </w:p>
          <w:p w14:paraId="0D1720FF"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水域遊憩活動管理辦法第十九條第一款</w:t>
            </w:r>
          </w:p>
        </w:tc>
        <w:tc>
          <w:tcPr>
            <w:tcW w:w="725" w:type="pct"/>
            <w:vMerge w:val="restart"/>
          </w:tcPr>
          <w:p w14:paraId="4B597F9F"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825" w:type="pct"/>
          </w:tcPr>
          <w:p w14:paraId="4381DE50" w14:textId="77777777" w:rsidR="00AE710A" w:rsidRPr="00AE710A" w:rsidRDefault="00AE710A" w:rsidP="00AE710A">
            <w:pPr>
              <w:spacing w:line="460" w:lineRule="exact"/>
              <w:jc w:val="both"/>
              <w:rPr>
                <w:rFonts w:eastAsia="標楷體"/>
                <w:sz w:val="28"/>
              </w:rPr>
            </w:pPr>
            <w:r w:rsidRPr="00AE710A">
              <w:rPr>
                <w:rFonts w:eastAsia="標楷體"/>
                <w:sz w:val="28"/>
              </w:rPr>
              <w:t>帶客者未具備潛水教練能力證明</w:t>
            </w:r>
          </w:p>
        </w:tc>
        <w:tc>
          <w:tcPr>
            <w:tcW w:w="825" w:type="pct"/>
          </w:tcPr>
          <w:p w14:paraId="683A7DF3"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1026B42C" w14:textId="77777777" w:rsidTr="009543DE">
        <w:trPr>
          <w:trHeight w:val="1489"/>
        </w:trPr>
        <w:tc>
          <w:tcPr>
            <w:tcW w:w="449" w:type="pct"/>
            <w:vMerge/>
          </w:tcPr>
          <w:p w14:paraId="1529F3B8" w14:textId="77777777" w:rsidR="00AE710A" w:rsidRPr="00AE710A" w:rsidRDefault="00AE710A" w:rsidP="00AE710A">
            <w:pPr>
              <w:spacing w:line="460" w:lineRule="exact"/>
              <w:jc w:val="both"/>
              <w:rPr>
                <w:rFonts w:eastAsia="標楷體"/>
                <w:sz w:val="28"/>
              </w:rPr>
            </w:pPr>
          </w:p>
        </w:tc>
        <w:tc>
          <w:tcPr>
            <w:tcW w:w="725" w:type="pct"/>
            <w:vMerge/>
          </w:tcPr>
          <w:p w14:paraId="057786F4" w14:textId="77777777" w:rsidR="00AE710A" w:rsidRPr="00AE710A" w:rsidRDefault="00AE710A" w:rsidP="00AE710A">
            <w:pPr>
              <w:spacing w:line="460" w:lineRule="exact"/>
              <w:jc w:val="both"/>
              <w:rPr>
                <w:rFonts w:eastAsia="標楷體"/>
                <w:sz w:val="28"/>
              </w:rPr>
            </w:pPr>
          </w:p>
        </w:tc>
        <w:tc>
          <w:tcPr>
            <w:tcW w:w="725" w:type="pct"/>
            <w:vMerge/>
          </w:tcPr>
          <w:p w14:paraId="5580FF74" w14:textId="77777777" w:rsidR="00AE710A" w:rsidRPr="00AE710A" w:rsidRDefault="00AE710A" w:rsidP="00AE710A">
            <w:pPr>
              <w:spacing w:line="460" w:lineRule="exact"/>
              <w:jc w:val="both"/>
              <w:rPr>
                <w:rFonts w:eastAsia="標楷體"/>
                <w:sz w:val="28"/>
              </w:rPr>
            </w:pPr>
          </w:p>
        </w:tc>
        <w:tc>
          <w:tcPr>
            <w:tcW w:w="725" w:type="pct"/>
            <w:vMerge/>
          </w:tcPr>
          <w:p w14:paraId="50D4E38D" w14:textId="77777777" w:rsidR="00AE710A" w:rsidRPr="00AE710A" w:rsidRDefault="00AE710A" w:rsidP="00AE710A">
            <w:pPr>
              <w:spacing w:line="460" w:lineRule="exact"/>
              <w:jc w:val="both"/>
              <w:rPr>
                <w:rFonts w:eastAsia="標楷體"/>
                <w:sz w:val="28"/>
              </w:rPr>
            </w:pPr>
          </w:p>
        </w:tc>
        <w:tc>
          <w:tcPr>
            <w:tcW w:w="725" w:type="pct"/>
            <w:vMerge/>
          </w:tcPr>
          <w:p w14:paraId="122A6CF8" w14:textId="77777777" w:rsidR="00AE710A" w:rsidRPr="00AE710A" w:rsidRDefault="00AE710A" w:rsidP="00AE710A">
            <w:pPr>
              <w:spacing w:line="460" w:lineRule="exact"/>
              <w:jc w:val="both"/>
              <w:rPr>
                <w:rFonts w:eastAsia="標楷體"/>
                <w:sz w:val="28"/>
              </w:rPr>
            </w:pPr>
          </w:p>
        </w:tc>
        <w:tc>
          <w:tcPr>
            <w:tcW w:w="825" w:type="pct"/>
          </w:tcPr>
          <w:p w14:paraId="00A32A48" w14:textId="77777777" w:rsidR="00AE710A" w:rsidRPr="00AE710A" w:rsidRDefault="00AE710A" w:rsidP="00AE710A">
            <w:pPr>
              <w:spacing w:line="460" w:lineRule="exact"/>
              <w:jc w:val="both"/>
              <w:rPr>
                <w:rFonts w:eastAsia="標楷體"/>
                <w:sz w:val="28"/>
              </w:rPr>
            </w:pPr>
            <w:r w:rsidRPr="00AE710A">
              <w:rPr>
                <w:rFonts w:eastAsia="標楷體" w:hint="eastAsia"/>
                <w:sz w:val="28"/>
              </w:rPr>
              <w:t>水肺潛水活動</w:t>
            </w:r>
            <w:r w:rsidRPr="00AE710A">
              <w:rPr>
                <w:rFonts w:eastAsia="標楷體"/>
                <w:sz w:val="28"/>
              </w:rPr>
              <w:t>每人每次指導人次超過八人</w:t>
            </w:r>
          </w:p>
          <w:p w14:paraId="0E99CAE0" w14:textId="77777777" w:rsidR="00AE710A" w:rsidRPr="00AE710A" w:rsidRDefault="00AE710A" w:rsidP="00AE710A">
            <w:pPr>
              <w:spacing w:line="460" w:lineRule="exact"/>
              <w:jc w:val="both"/>
              <w:rPr>
                <w:rFonts w:eastAsia="標楷體"/>
                <w:sz w:val="28"/>
              </w:rPr>
            </w:pPr>
            <w:r w:rsidRPr="00AE710A">
              <w:rPr>
                <w:rFonts w:eastAsia="標楷體" w:hint="eastAsia"/>
                <w:sz w:val="28"/>
              </w:rPr>
              <w:t>自由潛水活動每人每次指導人次超過四人；或增加一位符合水域遊憩活動管理辦法第十七條規定之助教者，指導人次超過六人。</w:t>
            </w:r>
          </w:p>
        </w:tc>
        <w:tc>
          <w:tcPr>
            <w:tcW w:w="825" w:type="pct"/>
          </w:tcPr>
          <w:p w14:paraId="3D08A820"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1AE844F3" w14:textId="77777777" w:rsidTr="009543DE">
        <w:tc>
          <w:tcPr>
            <w:tcW w:w="449" w:type="pct"/>
            <w:vMerge w:val="restart"/>
          </w:tcPr>
          <w:p w14:paraId="37DAC45E" w14:textId="77777777" w:rsidR="00AE710A" w:rsidRPr="00AE710A" w:rsidRDefault="00AE710A" w:rsidP="00AE710A">
            <w:pPr>
              <w:spacing w:line="460" w:lineRule="exact"/>
              <w:jc w:val="both"/>
              <w:rPr>
                <w:rFonts w:eastAsia="標楷體"/>
                <w:sz w:val="28"/>
              </w:rPr>
            </w:pPr>
            <w:r w:rsidRPr="00AE710A">
              <w:rPr>
                <w:rFonts w:eastAsia="標楷體"/>
                <w:sz w:val="28"/>
              </w:rPr>
              <w:t>十四</w:t>
            </w:r>
          </w:p>
        </w:tc>
        <w:tc>
          <w:tcPr>
            <w:tcW w:w="725" w:type="pct"/>
            <w:vMerge w:val="restart"/>
          </w:tcPr>
          <w:p w14:paraId="5EAC0F75"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違反帶客從事浮潛活動者應具備合格證明及每人每次以指導十人</w:t>
            </w:r>
            <w:r w:rsidRPr="00AE710A">
              <w:rPr>
                <w:rFonts w:eastAsia="標楷體"/>
                <w:sz w:val="28"/>
              </w:rPr>
              <w:lastRenderedPageBreak/>
              <w:t>為限之規定</w:t>
            </w:r>
          </w:p>
        </w:tc>
        <w:tc>
          <w:tcPr>
            <w:tcW w:w="725" w:type="pct"/>
            <w:vMerge w:val="restart"/>
          </w:tcPr>
          <w:p w14:paraId="09D9D605"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國家級風景特定區：交通部觀光署國家風景區管理處</w:t>
            </w:r>
            <w:r w:rsidRPr="00AE710A">
              <w:rPr>
                <w:rFonts w:eastAsia="標楷體"/>
                <w:sz w:val="28"/>
              </w:rPr>
              <w:t>。</w:t>
            </w:r>
          </w:p>
          <w:p w14:paraId="04F4417B"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國家公園：內政部國家公園署國家（自然）公園管理處</w:t>
            </w:r>
            <w:r w:rsidRPr="00AE710A">
              <w:rPr>
                <w:rFonts w:eastAsia="標楷體"/>
                <w:sz w:val="28"/>
              </w:rPr>
              <w:t>。</w:t>
            </w:r>
          </w:p>
          <w:p w14:paraId="2980BFFC"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4B51F825"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本條例第三十六條、第六十條第二項。</w:t>
            </w:r>
          </w:p>
          <w:p w14:paraId="22A975DD"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w:t>
            </w:r>
            <w:r w:rsidRPr="00AE710A">
              <w:rPr>
                <w:rFonts w:eastAsia="標楷體"/>
                <w:sz w:val="28"/>
              </w:rPr>
              <w:lastRenderedPageBreak/>
              <w:t>辦法第十九條第二款</w:t>
            </w:r>
          </w:p>
        </w:tc>
        <w:tc>
          <w:tcPr>
            <w:tcW w:w="725" w:type="pct"/>
            <w:vMerge w:val="restart"/>
          </w:tcPr>
          <w:p w14:paraId="5A1B71A1"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處新臺幣五萬元以上二十萬元以下罰鍰，並禁止其活動。</w:t>
            </w:r>
          </w:p>
        </w:tc>
        <w:tc>
          <w:tcPr>
            <w:tcW w:w="825" w:type="pct"/>
          </w:tcPr>
          <w:p w14:paraId="69E31F3A" w14:textId="77777777" w:rsidR="00AE710A" w:rsidRPr="00AE710A" w:rsidRDefault="00AE710A" w:rsidP="00AE710A">
            <w:pPr>
              <w:spacing w:line="460" w:lineRule="exact"/>
              <w:jc w:val="both"/>
              <w:rPr>
                <w:rFonts w:eastAsia="標楷體"/>
                <w:sz w:val="28"/>
              </w:rPr>
            </w:pPr>
            <w:r w:rsidRPr="00AE710A">
              <w:rPr>
                <w:rFonts w:eastAsia="標楷體"/>
                <w:sz w:val="28"/>
              </w:rPr>
              <w:t>帶客者未具備合格證明</w:t>
            </w:r>
          </w:p>
        </w:tc>
        <w:tc>
          <w:tcPr>
            <w:tcW w:w="825" w:type="pct"/>
          </w:tcPr>
          <w:p w14:paraId="4931E9EF"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0991F141" w14:textId="77777777" w:rsidTr="009543DE">
        <w:tc>
          <w:tcPr>
            <w:tcW w:w="449" w:type="pct"/>
            <w:vMerge/>
          </w:tcPr>
          <w:p w14:paraId="5BA9F0EC" w14:textId="77777777" w:rsidR="00AE710A" w:rsidRPr="00AE710A" w:rsidRDefault="00AE710A" w:rsidP="00AE710A">
            <w:pPr>
              <w:spacing w:line="460" w:lineRule="exact"/>
              <w:jc w:val="both"/>
              <w:rPr>
                <w:rFonts w:eastAsia="標楷體"/>
                <w:sz w:val="28"/>
              </w:rPr>
            </w:pPr>
          </w:p>
        </w:tc>
        <w:tc>
          <w:tcPr>
            <w:tcW w:w="725" w:type="pct"/>
            <w:vMerge/>
          </w:tcPr>
          <w:p w14:paraId="218C74FD" w14:textId="77777777" w:rsidR="00AE710A" w:rsidRPr="00AE710A" w:rsidRDefault="00AE710A" w:rsidP="00AE710A">
            <w:pPr>
              <w:spacing w:line="460" w:lineRule="exact"/>
              <w:jc w:val="both"/>
              <w:rPr>
                <w:rFonts w:eastAsia="標楷體"/>
                <w:sz w:val="28"/>
              </w:rPr>
            </w:pPr>
          </w:p>
        </w:tc>
        <w:tc>
          <w:tcPr>
            <w:tcW w:w="725" w:type="pct"/>
            <w:vMerge/>
          </w:tcPr>
          <w:p w14:paraId="2470CCED" w14:textId="77777777" w:rsidR="00AE710A" w:rsidRPr="00AE710A" w:rsidRDefault="00AE710A" w:rsidP="00AE710A">
            <w:pPr>
              <w:spacing w:line="460" w:lineRule="exact"/>
              <w:jc w:val="both"/>
              <w:rPr>
                <w:rFonts w:eastAsia="標楷體"/>
                <w:sz w:val="28"/>
              </w:rPr>
            </w:pPr>
          </w:p>
        </w:tc>
        <w:tc>
          <w:tcPr>
            <w:tcW w:w="725" w:type="pct"/>
            <w:vMerge/>
          </w:tcPr>
          <w:p w14:paraId="167270B9" w14:textId="77777777" w:rsidR="00AE710A" w:rsidRPr="00AE710A" w:rsidRDefault="00AE710A" w:rsidP="00AE710A">
            <w:pPr>
              <w:spacing w:line="460" w:lineRule="exact"/>
              <w:jc w:val="both"/>
              <w:rPr>
                <w:rFonts w:eastAsia="標楷體"/>
                <w:sz w:val="28"/>
              </w:rPr>
            </w:pPr>
          </w:p>
        </w:tc>
        <w:tc>
          <w:tcPr>
            <w:tcW w:w="725" w:type="pct"/>
            <w:vMerge/>
          </w:tcPr>
          <w:p w14:paraId="3F5B2DC4" w14:textId="77777777" w:rsidR="00AE710A" w:rsidRPr="00AE710A" w:rsidRDefault="00AE710A" w:rsidP="00AE710A">
            <w:pPr>
              <w:spacing w:line="460" w:lineRule="exact"/>
              <w:jc w:val="both"/>
              <w:rPr>
                <w:rFonts w:eastAsia="標楷體"/>
                <w:sz w:val="28"/>
              </w:rPr>
            </w:pPr>
          </w:p>
        </w:tc>
        <w:tc>
          <w:tcPr>
            <w:tcW w:w="825" w:type="pct"/>
          </w:tcPr>
          <w:p w14:paraId="27F799C3" w14:textId="77777777" w:rsidR="00AE710A" w:rsidRPr="00AE710A" w:rsidRDefault="00AE710A" w:rsidP="00AE710A">
            <w:pPr>
              <w:spacing w:line="460" w:lineRule="exact"/>
              <w:jc w:val="both"/>
              <w:rPr>
                <w:rFonts w:eastAsia="標楷體"/>
                <w:sz w:val="28"/>
              </w:rPr>
            </w:pPr>
            <w:r w:rsidRPr="00AE710A">
              <w:rPr>
                <w:rFonts w:eastAsia="標楷體"/>
                <w:sz w:val="28"/>
              </w:rPr>
              <w:t>每人每次指導人次超過十人</w:t>
            </w:r>
          </w:p>
        </w:tc>
        <w:tc>
          <w:tcPr>
            <w:tcW w:w="825" w:type="pct"/>
          </w:tcPr>
          <w:p w14:paraId="60D29458"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w:t>
            </w:r>
            <w:r w:rsidRPr="00AE710A">
              <w:rPr>
                <w:rFonts w:eastAsia="標楷體"/>
                <w:sz w:val="28"/>
              </w:rPr>
              <w:lastRenderedPageBreak/>
              <w:t>動。</w:t>
            </w:r>
          </w:p>
        </w:tc>
      </w:tr>
      <w:tr w:rsidR="00AE710A" w:rsidRPr="00AE710A" w14:paraId="0804A215" w14:textId="77777777" w:rsidTr="009543DE">
        <w:tc>
          <w:tcPr>
            <w:tcW w:w="449" w:type="pct"/>
          </w:tcPr>
          <w:p w14:paraId="3EE0F2B3"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十五</w:t>
            </w:r>
          </w:p>
        </w:tc>
        <w:tc>
          <w:tcPr>
            <w:tcW w:w="725" w:type="pct"/>
          </w:tcPr>
          <w:p w14:paraId="56CB9DAF"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違反帶客從事潛水活動者應確認從事水肺潛水</w:t>
            </w:r>
            <w:r w:rsidRPr="00AE710A">
              <w:rPr>
                <w:rFonts w:eastAsia="標楷體" w:hint="eastAsia"/>
                <w:sz w:val="28"/>
              </w:rPr>
              <w:t>或自由潛水</w:t>
            </w:r>
            <w:r w:rsidRPr="00AE710A">
              <w:rPr>
                <w:rFonts w:eastAsia="標楷體"/>
                <w:sz w:val="28"/>
              </w:rPr>
              <w:t>活動者持有潛水</w:t>
            </w:r>
            <w:r w:rsidRPr="00AE710A">
              <w:rPr>
                <w:rFonts w:eastAsia="標楷體" w:hint="eastAsia"/>
                <w:sz w:val="28"/>
              </w:rPr>
              <w:t>能力證明</w:t>
            </w:r>
            <w:r w:rsidRPr="00AE710A">
              <w:rPr>
                <w:rFonts w:eastAsia="標楷體"/>
                <w:sz w:val="28"/>
              </w:rPr>
              <w:t>之規定</w:t>
            </w:r>
          </w:p>
        </w:tc>
        <w:tc>
          <w:tcPr>
            <w:tcW w:w="725" w:type="pct"/>
          </w:tcPr>
          <w:p w14:paraId="5C6D288D"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62B98B3A"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031F2064"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w:t>
            </w:r>
            <w:r w:rsidRPr="00AE710A">
              <w:rPr>
                <w:rFonts w:eastAsia="標楷體" w:hint="eastAsia"/>
                <w:sz w:val="28"/>
              </w:rPr>
              <w:lastRenderedPageBreak/>
              <w:t>景特定區及國家公園以外地區：直轄市或縣（市）政府</w:t>
            </w:r>
            <w:r w:rsidRPr="00AE710A">
              <w:rPr>
                <w:rFonts w:eastAsia="標楷體"/>
                <w:sz w:val="28"/>
              </w:rPr>
              <w:t>。</w:t>
            </w:r>
          </w:p>
        </w:tc>
        <w:tc>
          <w:tcPr>
            <w:tcW w:w="725" w:type="pct"/>
          </w:tcPr>
          <w:p w14:paraId="5C2A5A84"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本條例第三十六條、第六十條第二項。</w:t>
            </w:r>
          </w:p>
          <w:p w14:paraId="5FDF7104"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水域遊憩活動管理辦法第十九條第三款</w:t>
            </w:r>
          </w:p>
        </w:tc>
        <w:tc>
          <w:tcPr>
            <w:tcW w:w="725" w:type="pct"/>
          </w:tcPr>
          <w:p w14:paraId="19FF88F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Pr>
          <w:p w14:paraId="7B36FFEA"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066308AC" w14:textId="77777777" w:rsidTr="009543DE">
        <w:trPr>
          <w:trHeight w:val="1285"/>
        </w:trPr>
        <w:tc>
          <w:tcPr>
            <w:tcW w:w="449" w:type="pct"/>
            <w:vMerge w:val="restart"/>
          </w:tcPr>
          <w:p w14:paraId="34CAACA9" w14:textId="77777777" w:rsidR="00AE710A" w:rsidRPr="00AE710A" w:rsidRDefault="00AE710A" w:rsidP="00AE710A">
            <w:pPr>
              <w:spacing w:line="460" w:lineRule="exact"/>
              <w:jc w:val="both"/>
              <w:rPr>
                <w:rFonts w:eastAsia="標楷體"/>
                <w:sz w:val="28"/>
              </w:rPr>
            </w:pPr>
            <w:r w:rsidRPr="00AE710A">
              <w:rPr>
                <w:rFonts w:eastAsia="標楷體"/>
                <w:sz w:val="28"/>
              </w:rPr>
              <w:t>十六</w:t>
            </w:r>
          </w:p>
        </w:tc>
        <w:tc>
          <w:tcPr>
            <w:tcW w:w="725" w:type="pct"/>
            <w:vMerge w:val="restart"/>
          </w:tcPr>
          <w:p w14:paraId="5E4EAF9A"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違反帶客從事潛水活動者應依規定確實告知潛水者應知事項，或潛水者不從告知事項，應停止活動之規定。</w:t>
            </w:r>
          </w:p>
        </w:tc>
        <w:tc>
          <w:tcPr>
            <w:tcW w:w="725" w:type="pct"/>
            <w:vMerge w:val="restart"/>
          </w:tcPr>
          <w:p w14:paraId="0BB3897B"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01ADE1B2"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06B80B0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5D8B1F0C"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本條例第三十六條、第六十條第二項。</w:t>
            </w:r>
          </w:p>
          <w:p w14:paraId="3D32FF98"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水域遊憩活動管理辦法第十九條第四款</w:t>
            </w:r>
          </w:p>
        </w:tc>
        <w:tc>
          <w:tcPr>
            <w:tcW w:w="725" w:type="pct"/>
            <w:vMerge w:val="restart"/>
          </w:tcPr>
          <w:p w14:paraId="68843884"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825" w:type="pct"/>
          </w:tcPr>
          <w:p w14:paraId="3379190A" w14:textId="77777777" w:rsidR="00AE710A" w:rsidRPr="00AE710A" w:rsidRDefault="00AE710A" w:rsidP="00AE710A">
            <w:pPr>
              <w:spacing w:line="460" w:lineRule="exact"/>
              <w:jc w:val="both"/>
              <w:rPr>
                <w:rFonts w:eastAsia="標楷體"/>
                <w:sz w:val="28"/>
              </w:rPr>
            </w:pPr>
            <w:r w:rsidRPr="00AE710A">
              <w:rPr>
                <w:rFonts w:eastAsia="標楷體"/>
                <w:sz w:val="28"/>
              </w:rPr>
              <w:t>帶客者未告知應知事項</w:t>
            </w:r>
          </w:p>
        </w:tc>
        <w:tc>
          <w:tcPr>
            <w:tcW w:w="825" w:type="pct"/>
          </w:tcPr>
          <w:p w14:paraId="47C25C7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16896BBD" w14:textId="77777777" w:rsidTr="009543DE">
        <w:trPr>
          <w:trHeight w:val="1284"/>
        </w:trPr>
        <w:tc>
          <w:tcPr>
            <w:tcW w:w="449" w:type="pct"/>
            <w:vMerge/>
          </w:tcPr>
          <w:p w14:paraId="2050591F" w14:textId="77777777" w:rsidR="00AE710A" w:rsidRPr="00AE710A" w:rsidRDefault="00AE710A" w:rsidP="00AE710A">
            <w:pPr>
              <w:spacing w:line="460" w:lineRule="exact"/>
              <w:jc w:val="both"/>
              <w:rPr>
                <w:rFonts w:eastAsia="標楷體"/>
                <w:sz w:val="28"/>
              </w:rPr>
            </w:pPr>
          </w:p>
        </w:tc>
        <w:tc>
          <w:tcPr>
            <w:tcW w:w="725" w:type="pct"/>
            <w:vMerge/>
          </w:tcPr>
          <w:p w14:paraId="4577BB4D" w14:textId="77777777" w:rsidR="00AE710A" w:rsidRPr="00AE710A" w:rsidRDefault="00AE710A" w:rsidP="00AE710A">
            <w:pPr>
              <w:spacing w:line="460" w:lineRule="exact"/>
              <w:jc w:val="both"/>
              <w:rPr>
                <w:rFonts w:eastAsia="標楷體"/>
                <w:sz w:val="28"/>
              </w:rPr>
            </w:pPr>
          </w:p>
        </w:tc>
        <w:tc>
          <w:tcPr>
            <w:tcW w:w="725" w:type="pct"/>
            <w:vMerge/>
          </w:tcPr>
          <w:p w14:paraId="1D5945ED" w14:textId="77777777" w:rsidR="00AE710A" w:rsidRPr="00AE710A" w:rsidRDefault="00AE710A" w:rsidP="00AE710A">
            <w:pPr>
              <w:spacing w:line="460" w:lineRule="exact"/>
              <w:jc w:val="both"/>
              <w:rPr>
                <w:rFonts w:eastAsia="標楷體"/>
                <w:sz w:val="28"/>
              </w:rPr>
            </w:pPr>
          </w:p>
        </w:tc>
        <w:tc>
          <w:tcPr>
            <w:tcW w:w="725" w:type="pct"/>
            <w:vMerge/>
          </w:tcPr>
          <w:p w14:paraId="04DC5D7B" w14:textId="77777777" w:rsidR="00AE710A" w:rsidRPr="00AE710A" w:rsidRDefault="00AE710A" w:rsidP="00AE710A">
            <w:pPr>
              <w:spacing w:line="460" w:lineRule="exact"/>
              <w:jc w:val="both"/>
              <w:rPr>
                <w:rFonts w:eastAsia="標楷體"/>
                <w:sz w:val="28"/>
              </w:rPr>
            </w:pPr>
          </w:p>
        </w:tc>
        <w:tc>
          <w:tcPr>
            <w:tcW w:w="725" w:type="pct"/>
            <w:vMerge/>
          </w:tcPr>
          <w:p w14:paraId="14FAFCFF" w14:textId="77777777" w:rsidR="00AE710A" w:rsidRPr="00AE710A" w:rsidRDefault="00AE710A" w:rsidP="00AE710A">
            <w:pPr>
              <w:spacing w:line="460" w:lineRule="exact"/>
              <w:jc w:val="both"/>
              <w:rPr>
                <w:rFonts w:eastAsia="標楷體"/>
                <w:sz w:val="28"/>
              </w:rPr>
            </w:pPr>
          </w:p>
        </w:tc>
        <w:tc>
          <w:tcPr>
            <w:tcW w:w="825" w:type="pct"/>
          </w:tcPr>
          <w:p w14:paraId="7BC876C9" w14:textId="77777777" w:rsidR="00AE710A" w:rsidRPr="00AE710A" w:rsidRDefault="00AE710A" w:rsidP="00AE710A">
            <w:pPr>
              <w:spacing w:line="460" w:lineRule="exact"/>
              <w:jc w:val="both"/>
              <w:rPr>
                <w:rFonts w:eastAsia="標楷體"/>
                <w:sz w:val="28"/>
              </w:rPr>
            </w:pPr>
            <w:r w:rsidRPr="00AE710A">
              <w:rPr>
                <w:rFonts w:eastAsia="標楷體"/>
                <w:sz w:val="28"/>
              </w:rPr>
              <w:t>潛水者不從告知事項，未停止活動。</w:t>
            </w:r>
          </w:p>
        </w:tc>
        <w:tc>
          <w:tcPr>
            <w:tcW w:w="825" w:type="pct"/>
          </w:tcPr>
          <w:p w14:paraId="5481E70B"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5B6F69A0" w14:textId="77777777" w:rsidTr="009543DE">
        <w:trPr>
          <w:trHeight w:val="20"/>
        </w:trPr>
        <w:tc>
          <w:tcPr>
            <w:tcW w:w="449" w:type="pct"/>
          </w:tcPr>
          <w:p w14:paraId="30F6E3DD" w14:textId="77777777" w:rsidR="00AE710A" w:rsidRPr="00AE710A" w:rsidRDefault="00AE710A" w:rsidP="00AE710A">
            <w:pPr>
              <w:spacing w:line="460" w:lineRule="exact"/>
              <w:jc w:val="both"/>
              <w:rPr>
                <w:rFonts w:eastAsia="標楷體"/>
                <w:sz w:val="28"/>
              </w:rPr>
            </w:pPr>
            <w:r w:rsidRPr="00AE710A">
              <w:rPr>
                <w:rFonts w:eastAsia="標楷體"/>
                <w:sz w:val="28"/>
              </w:rPr>
              <w:t>十七</w:t>
            </w:r>
          </w:p>
        </w:tc>
        <w:tc>
          <w:tcPr>
            <w:tcW w:w="725" w:type="pct"/>
          </w:tcPr>
          <w:p w14:paraId="0A906397" w14:textId="77777777" w:rsidR="00AE710A" w:rsidRPr="00AE710A" w:rsidRDefault="00AE710A" w:rsidP="00AE710A">
            <w:pPr>
              <w:spacing w:line="460" w:lineRule="exact"/>
              <w:jc w:val="both"/>
              <w:rPr>
                <w:rFonts w:eastAsia="標楷體"/>
                <w:sz w:val="28"/>
              </w:rPr>
            </w:pPr>
            <w:r w:rsidRPr="00AE710A">
              <w:rPr>
                <w:rFonts w:eastAsia="標楷體"/>
                <w:sz w:val="28"/>
              </w:rPr>
              <w:t>違反載客</w:t>
            </w:r>
            <w:r w:rsidRPr="00AE710A">
              <w:rPr>
                <w:rFonts w:eastAsia="標楷體"/>
                <w:sz w:val="28"/>
              </w:rPr>
              <w:lastRenderedPageBreak/>
              <w:t>從事潛水活動應配置具有防水裝備及衛星定位功能之行動電話等通訊設備，供潛水教練配戴及聯絡通訊使用之規定。</w:t>
            </w:r>
          </w:p>
        </w:tc>
        <w:tc>
          <w:tcPr>
            <w:tcW w:w="725" w:type="pct"/>
          </w:tcPr>
          <w:p w14:paraId="60494436"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w:t>
            </w:r>
            <w:r w:rsidRPr="00AE710A">
              <w:rPr>
                <w:rFonts w:eastAsia="標楷體" w:hint="eastAsia"/>
                <w:sz w:val="28"/>
              </w:rPr>
              <w:lastRenderedPageBreak/>
              <w:t>景特定區：交通部觀光署國家風景區管理處</w:t>
            </w:r>
            <w:r w:rsidRPr="00AE710A">
              <w:rPr>
                <w:rFonts w:eastAsia="標楷體"/>
                <w:sz w:val="28"/>
              </w:rPr>
              <w:t>。</w:t>
            </w:r>
          </w:p>
          <w:p w14:paraId="75CAB9D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7D4827F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54335925"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w:t>
            </w:r>
            <w:r w:rsidRPr="00AE710A">
              <w:rPr>
                <w:rFonts w:eastAsia="標楷體"/>
                <w:sz w:val="28"/>
              </w:rPr>
              <w:lastRenderedPageBreak/>
              <w:t>三十六條、第六十條第二項。</w:t>
            </w:r>
          </w:p>
          <w:p w14:paraId="50EFD5DA"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水域遊憩活動管理辦法第二十條</w:t>
            </w:r>
          </w:p>
        </w:tc>
        <w:tc>
          <w:tcPr>
            <w:tcW w:w="725" w:type="pct"/>
          </w:tcPr>
          <w:p w14:paraId="1BEBFE3D"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w:t>
            </w:r>
            <w:r w:rsidRPr="00AE710A">
              <w:rPr>
                <w:rFonts w:eastAsia="標楷體"/>
                <w:sz w:val="28"/>
              </w:rPr>
              <w:lastRenderedPageBreak/>
              <w:t>五萬元以上二十萬元以下罰鍰，並禁止其活動。</w:t>
            </w:r>
          </w:p>
        </w:tc>
        <w:tc>
          <w:tcPr>
            <w:tcW w:w="1650" w:type="pct"/>
            <w:gridSpan w:val="2"/>
          </w:tcPr>
          <w:p w14:paraId="47852F2B"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處新臺幣五萬元，並禁</w:t>
            </w:r>
            <w:r w:rsidRPr="00AE710A">
              <w:rPr>
                <w:rFonts w:eastAsia="標楷體"/>
                <w:sz w:val="28"/>
              </w:rPr>
              <w:lastRenderedPageBreak/>
              <w:t>止其活動。</w:t>
            </w:r>
          </w:p>
        </w:tc>
      </w:tr>
      <w:tr w:rsidR="00AE710A" w:rsidRPr="00AE710A" w14:paraId="62DF9D93" w14:textId="77777777" w:rsidTr="009543DE">
        <w:trPr>
          <w:trHeight w:val="20"/>
        </w:trPr>
        <w:tc>
          <w:tcPr>
            <w:tcW w:w="449" w:type="pct"/>
            <w:vMerge w:val="restart"/>
          </w:tcPr>
          <w:p w14:paraId="5C33F345"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十八</w:t>
            </w:r>
          </w:p>
        </w:tc>
        <w:tc>
          <w:tcPr>
            <w:tcW w:w="725" w:type="pct"/>
            <w:vMerge w:val="restart"/>
          </w:tcPr>
          <w:p w14:paraId="5008773B" w14:textId="77777777" w:rsidR="00AE710A" w:rsidRPr="00AE710A" w:rsidRDefault="00AE710A" w:rsidP="00AE710A">
            <w:pPr>
              <w:spacing w:line="460" w:lineRule="exact"/>
              <w:jc w:val="both"/>
              <w:rPr>
                <w:rFonts w:eastAsia="標楷體"/>
                <w:sz w:val="28"/>
              </w:rPr>
            </w:pPr>
            <w:r w:rsidRPr="00AE710A">
              <w:rPr>
                <w:rFonts w:eastAsia="標楷體"/>
                <w:sz w:val="28"/>
              </w:rPr>
              <w:t>違反船長或駕駛人載客出海從事潛水活動應先確認通訊設備之有效性之規定</w:t>
            </w:r>
          </w:p>
        </w:tc>
        <w:tc>
          <w:tcPr>
            <w:tcW w:w="725" w:type="pct"/>
            <w:vMerge w:val="restart"/>
          </w:tcPr>
          <w:p w14:paraId="6FD2F21D"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0A9F410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w:t>
            </w:r>
            <w:r w:rsidRPr="00AE710A">
              <w:rPr>
                <w:rFonts w:eastAsia="標楷體" w:hint="eastAsia"/>
                <w:sz w:val="28"/>
              </w:rPr>
              <w:lastRenderedPageBreak/>
              <w:t>部國家公園署國家（自然）公園管理處</w:t>
            </w:r>
            <w:r w:rsidRPr="00AE710A">
              <w:rPr>
                <w:rFonts w:eastAsia="標楷體"/>
                <w:sz w:val="28"/>
              </w:rPr>
              <w:t>。</w:t>
            </w:r>
          </w:p>
          <w:p w14:paraId="1A8E014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54D4F8C8"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本條例第三十六條、第六十條第一項、第二項。</w:t>
            </w:r>
          </w:p>
          <w:p w14:paraId="0958FCA2"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w:t>
            </w:r>
            <w:r w:rsidRPr="00AE710A">
              <w:rPr>
                <w:rFonts w:eastAsia="標楷體"/>
                <w:sz w:val="28"/>
              </w:rPr>
              <w:lastRenderedPageBreak/>
              <w:t>十一條第一款</w:t>
            </w:r>
          </w:p>
        </w:tc>
        <w:tc>
          <w:tcPr>
            <w:tcW w:w="725" w:type="pct"/>
            <w:vMerge w:val="restart"/>
          </w:tcPr>
          <w:p w14:paraId="35E07C83"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第六十條第一項處新臺幣一萬元以上五萬元以下罰鍰，並禁止其活動。</w:t>
            </w:r>
          </w:p>
          <w:p w14:paraId="00158722" w14:textId="77777777" w:rsidR="00AE710A" w:rsidRPr="00AE710A" w:rsidRDefault="00AE710A" w:rsidP="00AE710A">
            <w:pPr>
              <w:spacing w:line="460" w:lineRule="exact"/>
              <w:jc w:val="both"/>
              <w:rPr>
                <w:rFonts w:eastAsia="標楷體"/>
                <w:sz w:val="28"/>
              </w:rPr>
            </w:pPr>
            <w:r w:rsidRPr="00AE710A">
              <w:rPr>
                <w:rFonts w:eastAsia="標楷體"/>
                <w:sz w:val="28"/>
              </w:rPr>
              <w:t>第六十條</w:t>
            </w:r>
            <w:r w:rsidRPr="00AE710A">
              <w:rPr>
                <w:rFonts w:eastAsia="標楷體"/>
                <w:sz w:val="28"/>
              </w:rPr>
              <w:lastRenderedPageBreak/>
              <w:t>第二項處新臺幣五萬元以上二十萬元以下罰鍰，並禁止其活動。</w:t>
            </w:r>
          </w:p>
        </w:tc>
        <w:tc>
          <w:tcPr>
            <w:tcW w:w="825" w:type="pct"/>
          </w:tcPr>
          <w:p w14:paraId="54EDD926"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不具營利性質之活動者</w:t>
            </w:r>
          </w:p>
        </w:tc>
        <w:tc>
          <w:tcPr>
            <w:tcW w:w="825" w:type="pct"/>
          </w:tcPr>
          <w:p w14:paraId="43B070AE"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26DFA18E" w14:textId="77777777" w:rsidTr="009543DE">
        <w:trPr>
          <w:trHeight w:val="20"/>
        </w:trPr>
        <w:tc>
          <w:tcPr>
            <w:tcW w:w="449" w:type="pct"/>
            <w:vMerge/>
          </w:tcPr>
          <w:p w14:paraId="37ACEC7D" w14:textId="77777777" w:rsidR="00AE710A" w:rsidRPr="00AE710A" w:rsidRDefault="00AE710A" w:rsidP="00AE710A">
            <w:pPr>
              <w:spacing w:line="460" w:lineRule="exact"/>
              <w:jc w:val="both"/>
              <w:rPr>
                <w:rFonts w:eastAsia="標楷體"/>
                <w:sz w:val="28"/>
              </w:rPr>
            </w:pPr>
          </w:p>
        </w:tc>
        <w:tc>
          <w:tcPr>
            <w:tcW w:w="725" w:type="pct"/>
            <w:vMerge/>
          </w:tcPr>
          <w:p w14:paraId="7FF95A50" w14:textId="77777777" w:rsidR="00AE710A" w:rsidRPr="00AE710A" w:rsidRDefault="00AE710A" w:rsidP="00AE710A">
            <w:pPr>
              <w:spacing w:line="460" w:lineRule="exact"/>
              <w:jc w:val="both"/>
              <w:rPr>
                <w:rFonts w:eastAsia="標楷體"/>
                <w:sz w:val="28"/>
              </w:rPr>
            </w:pPr>
          </w:p>
        </w:tc>
        <w:tc>
          <w:tcPr>
            <w:tcW w:w="725" w:type="pct"/>
            <w:vMerge/>
          </w:tcPr>
          <w:p w14:paraId="1C0AA647" w14:textId="77777777" w:rsidR="00AE710A" w:rsidRPr="00AE710A" w:rsidRDefault="00AE710A" w:rsidP="00AE710A">
            <w:pPr>
              <w:spacing w:line="460" w:lineRule="exact"/>
              <w:jc w:val="both"/>
              <w:rPr>
                <w:rFonts w:eastAsia="標楷體"/>
                <w:sz w:val="28"/>
              </w:rPr>
            </w:pPr>
          </w:p>
        </w:tc>
        <w:tc>
          <w:tcPr>
            <w:tcW w:w="725" w:type="pct"/>
            <w:vMerge/>
          </w:tcPr>
          <w:p w14:paraId="5F99A4F8" w14:textId="77777777" w:rsidR="00AE710A" w:rsidRPr="00AE710A" w:rsidRDefault="00AE710A" w:rsidP="00AE710A">
            <w:pPr>
              <w:spacing w:line="460" w:lineRule="exact"/>
              <w:jc w:val="both"/>
              <w:rPr>
                <w:rFonts w:eastAsia="標楷體"/>
                <w:sz w:val="28"/>
              </w:rPr>
            </w:pPr>
          </w:p>
        </w:tc>
        <w:tc>
          <w:tcPr>
            <w:tcW w:w="725" w:type="pct"/>
            <w:vMerge/>
          </w:tcPr>
          <w:p w14:paraId="245A9A42" w14:textId="77777777" w:rsidR="00AE710A" w:rsidRPr="00AE710A" w:rsidRDefault="00AE710A" w:rsidP="00AE710A">
            <w:pPr>
              <w:spacing w:line="460" w:lineRule="exact"/>
              <w:jc w:val="both"/>
              <w:rPr>
                <w:rFonts w:eastAsia="標楷體"/>
                <w:sz w:val="28"/>
              </w:rPr>
            </w:pPr>
          </w:p>
        </w:tc>
        <w:tc>
          <w:tcPr>
            <w:tcW w:w="825" w:type="pct"/>
          </w:tcPr>
          <w:p w14:paraId="42DC997D"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23F91D24"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25B4ED00" w14:textId="77777777" w:rsidTr="009543DE">
        <w:trPr>
          <w:trHeight w:val="20"/>
        </w:trPr>
        <w:tc>
          <w:tcPr>
            <w:tcW w:w="449" w:type="pct"/>
            <w:vMerge w:val="restart"/>
          </w:tcPr>
          <w:p w14:paraId="6C459641" w14:textId="77777777" w:rsidR="00AE710A" w:rsidRPr="00AE710A" w:rsidRDefault="00AE710A" w:rsidP="00AE710A">
            <w:pPr>
              <w:spacing w:line="460" w:lineRule="exact"/>
              <w:jc w:val="both"/>
              <w:rPr>
                <w:rFonts w:eastAsia="標楷體"/>
                <w:sz w:val="28"/>
              </w:rPr>
            </w:pPr>
            <w:r w:rsidRPr="00AE710A">
              <w:rPr>
                <w:rFonts w:eastAsia="標楷體"/>
                <w:sz w:val="28"/>
              </w:rPr>
              <w:t>十九</w:t>
            </w:r>
          </w:p>
        </w:tc>
        <w:tc>
          <w:tcPr>
            <w:tcW w:w="725" w:type="pct"/>
            <w:vMerge w:val="restart"/>
          </w:tcPr>
          <w:p w14:paraId="44A23B5E" w14:textId="77777777" w:rsidR="00AE710A" w:rsidRPr="00AE710A" w:rsidRDefault="00AE710A" w:rsidP="00AE710A">
            <w:pPr>
              <w:spacing w:line="460" w:lineRule="exact"/>
              <w:jc w:val="both"/>
              <w:rPr>
                <w:rFonts w:eastAsia="標楷體"/>
                <w:sz w:val="28"/>
              </w:rPr>
            </w:pPr>
            <w:r w:rsidRPr="00AE710A">
              <w:rPr>
                <w:rFonts w:eastAsia="標楷體"/>
                <w:sz w:val="28"/>
              </w:rPr>
              <w:t>違反船長或駕駛人載客出海從事潛水活動應告知潛水者潛水區域情況之規定</w:t>
            </w:r>
          </w:p>
        </w:tc>
        <w:tc>
          <w:tcPr>
            <w:tcW w:w="725" w:type="pct"/>
            <w:vMerge w:val="restart"/>
          </w:tcPr>
          <w:p w14:paraId="1ECC537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1FAA358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5FD3375B"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w:t>
            </w:r>
            <w:r w:rsidRPr="00AE710A">
              <w:rPr>
                <w:rFonts w:eastAsia="標楷體" w:hint="eastAsia"/>
                <w:sz w:val="28"/>
              </w:rPr>
              <w:lastRenderedPageBreak/>
              <w:t>園以外地區：直轄市或縣（市）政府</w:t>
            </w:r>
            <w:r w:rsidRPr="00AE710A">
              <w:rPr>
                <w:rFonts w:eastAsia="標楷體"/>
                <w:sz w:val="28"/>
              </w:rPr>
              <w:t>。</w:t>
            </w:r>
          </w:p>
        </w:tc>
        <w:tc>
          <w:tcPr>
            <w:tcW w:w="725" w:type="pct"/>
            <w:vMerge w:val="restart"/>
          </w:tcPr>
          <w:p w14:paraId="44FF7F51"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本條例第三十六條、第六十條第一項、第二項。</w:t>
            </w:r>
          </w:p>
          <w:p w14:paraId="18C4176D"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水域遊憩活動管理辦法第二十一條第二款</w:t>
            </w:r>
          </w:p>
        </w:tc>
        <w:tc>
          <w:tcPr>
            <w:tcW w:w="725" w:type="pct"/>
            <w:vMerge w:val="restart"/>
          </w:tcPr>
          <w:p w14:paraId="35C371A3" w14:textId="77777777" w:rsidR="00AE710A" w:rsidRPr="00AE710A" w:rsidRDefault="00AE710A" w:rsidP="00AE710A">
            <w:pPr>
              <w:spacing w:line="460" w:lineRule="exact"/>
              <w:jc w:val="both"/>
              <w:rPr>
                <w:rFonts w:eastAsia="標楷體"/>
                <w:sz w:val="28"/>
              </w:rPr>
            </w:pPr>
            <w:r w:rsidRPr="00AE710A">
              <w:rPr>
                <w:rFonts w:eastAsia="標楷體"/>
                <w:sz w:val="28"/>
              </w:rPr>
              <w:t>第六十條第一項處新臺幣一萬元以上五萬元以下罰鍰，並禁止其活動。</w:t>
            </w:r>
          </w:p>
          <w:p w14:paraId="25EB472B"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4E160500" w14:textId="77777777" w:rsidR="00AE710A" w:rsidRPr="00AE710A" w:rsidRDefault="00AE710A" w:rsidP="00AE710A">
            <w:pPr>
              <w:spacing w:line="460" w:lineRule="exact"/>
              <w:jc w:val="both"/>
              <w:rPr>
                <w:rFonts w:eastAsia="標楷體"/>
                <w:sz w:val="28"/>
              </w:rPr>
            </w:pPr>
            <w:r w:rsidRPr="00AE710A">
              <w:rPr>
                <w:rFonts w:eastAsia="標楷體"/>
                <w:sz w:val="28"/>
              </w:rPr>
              <w:t>不具營利性質之活動者</w:t>
            </w:r>
          </w:p>
        </w:tc>
        <w:tc>
          <w:tcPr>
            <w:tcW w:w="825" w:type="pct"/>
          </w:tcPr>
          <w:p w14:paraId="3DCABCAC"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處新臺幣一萬元，並禁止其活動。</w:t>
            </w:r>
          </w:p>
        </w:tc>
      </w:tr>
      <w:tr w:rsidR="00AE710A" w:rsidRPr="00AE710A" w14:paraId="4B9EEAB2" w14:textId="77777777" w:rsidTr="009543DE">
        <w:trPr>
          <w:trHeight w:val="20"/>
        </w:trPr>
        <w:tc>
          <w:tcPr>
            <w:tcW w:w="449" w:type="pct"/>
            <w:vMerge/>
          </w:tcPr>
          <w:p w14:paraId="28F4DCA9" w14:textId="77777777" w:rsidR="00AE710A" w:rsidRPr="00AE710A" w:rsidRDefault="00AE710A" w:rsidP="00AE710A">
            <w:pPr>
              <w:spacing w:line="460" w:lineRule="exact"/>
              <w:jc w:val="both"/>
              <w:rPr>
                <w:rFonts w:eastAsia="標楷體"/>
                <w:sz w:val="28"/>
              </w:rPr>
            </w:pPr>
          </w:p>
        </w:tc>
        <w:tc>
          <w:tcPr>
            <w:tcW w:w="725" w:type="pct"/>
            <w:vMerge/>
          </w:tcPr>
          <w:p w14:paraId="54C21A0F" w14:textId="77777777" w:rsidR="00AE710A" w:rsidRPr="00AE710A" w:rsidRDefault="00AE710A" w:rsidP="00AE710A">
            <w:pPr>
              <w:spacing w:line="460" w:lineRule="exact"/>
              <w:jc w:val="both"/>
              <w:rPr>
                <w:rFonts w:eastAsia="標楷體"/>
                <w:sz w:val="28"/>
              </w:rPr>
            </w:pPr>
          </w:p>
        </w:tc>
        <w:tc>
          <w:tcPr>
            <w:tcW w:w="725" w:type="pct"/>
            <w:vMerge/>
          </w:tcPr>
          <w:p w14:paraId="356E830C" w14:textId="77777777" w:rsidR="00AE710A" w:rsidRPr="00AE710A" w:rsidRDefault="00AE710A" w:rsidP="00AE710A">
            <w:pPr>
              <w:spacing w:line="460" w:lineRule="exact"/>
              <w:jc w:val="both"/>
              <w:rPr>
                <w:rFonts w:eastAsia="標楷體"/>
                <w:sz w:val="28"/>
              </w:rPr>
            </w:pPr>
          </w:p>
        </w:tc>
        <w:tc>
          <w:tcPr>
            <w:tcW w:w="725" w:type="pct"/>
            <w:vMerge/>
          </w:tcPr>
          <w:p w14:paraId="6BA635C7" w14:textId="77777777" w:rsidR="00AE710A" w:rsidRPr="00AE710A" w:rsidRDefault="00AE710A" w:rsidP="00AE710A">
            <w:pPr>
              <w:spacing w:line="460" w:lineRule="exact"/>
              <w:jc w:val="both"/>
              <w:rPr>
                <w:rFonts w:eastAsia="標楷體"/>
                <w:sz w:val="28"/>
              </w:rPr>
            </w:pPr>
          </w:p>
        </w:tc>
        <w:tc>
          <w:tcPr>
            <w:tcW w:w="725" w:type="pct"/>
            <w:vMerge/>
          </w:tcPr>
          <w:p w14:paraId="626A0C00" w14:textId="77777777" w:rsidR="00AE710A" w:rsidRPr="00AE710A" w:rsidRDefault="00AE710A" w:rsidP="00AE710A">
            <w:pPr>
              <w:spacing w:line="460" w:lineRule="exact"/>
              <w:jc w:val="both"/>
              <w:rPr>
                <w:rFonts w:eastAsia="標楷體"/>
                <w:sz w:val="28"/>
              </w:rPr>
            </w:pPr>
          </w:p>
        </w:tc>
        <w:tc>
          <w:tcPr>
            <w:tcW w:w="825" w:type="pct"/>
          </w:tcPr>
          <w:p w14:paraId="195B4DD2"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5EC52164"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605440C1" w14:textId="77777777" w:rsidTr="009543DE">
        <w:trPr>
          <w:trHeight w:val="20"/>
        </w:trPr>
        <w:tc>
          <w:tcPr>
            <w:tcW w:w="449" w:type="pct"/>
            <w:vMerge w:val="restart"/>
          </w:tcPr>
          <w:p w14:paraId="2A9E81B0" w14:textId="77777777" w:rsidR="00AE710A" w:rsidRPr="00AE710A" w:rsidRDefault="00AE710A" w:rsidP="00AE710A">
            <w:pPr>
              <w:spacing w:line="460" w:lineRule="exact"/>
              <w:jc w:val="both"/>
              <w:rPr>
                <w:rFonts w:eastAsia="標楷體"/>
                <w:sz w:val="28"/>
              </w:rPr>
            </w:pPr>
            <w:r w:rsidRPr="00AE710A">
              <w:rPr>
                <w:rFonts w:eastAsia="標楷體"/>
                <w:sz w:val="28"/>
              </w:rPr>
              <w:t>二十</w:t>
            </w:r>
          </w:p>
        </w:tc>
        <w:tc>
          <w:tcPr>
            <w:tcW w:w="725" w:type="pct"/>
            <w:vMerge w:val="restart"/>
          </w:tcPr>
          <w:p w14:paraId="1DE1FA4E" w14:textId="77777777" w:rsidR="00AE710A" w:rsidRPr="00AE710A" w:rsidRDefault="00AE710A" w:rsidP="00AE710A">
            <w:pPr>
              <w:spacing w:line="460" w:lineRule="exact"/>
              <w:jc w:val="both"/>
              <w:rPr>
                <w:rFonts w:eastAsia="標楷體"/>
                <w:sz w:val="28"/>
              </w:rPr>
            </w:pPr>
            <w:r w:rsidRPr="00AE710A">
              <w:rPr>
                <w:rFonts w:eastAsia="標楷體"/>
                <w:sz w:val="28"/>
              </w:rPr>
              <w:t>違反船長或駕駛人載客從事潛水活動，於乘客下水從事潛水活動時，應於船舶上升起潛水旗幟之規定。</w:t>
            </w:r>
          </w:p>
        </w:tc>
        <w:tc>
          <w:tcPr>
            <w:tcW w:w="725" w:type="pct"/>
            <w:vMerge w:val="restart"/>
          </w:tcPr>
          <w:p w14:paraId="014C531D"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681D2BAA"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4221187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0AB35369"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本條例第三十六條、第六十條第一項、第二項。</w:t>
            </w:r>
          </w:p>
          <w:p w14:paraId="1C93AB01"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水域遊憩活動管理辦法第二十一條第三款</w:t>
            </w:r>
          </w:p>
        </w:tc>
        <w:tc>
          <w:tcPr>
            <w:tcW w:w="725" w:type="pct"/>
            <w:vMerge w:val="restart"/>
          </w:tcPr>
          <w:p w14:paraId="68140041" w14:textId="77777777" w:rsidR="00AE710A" w:rsidRPr="00AE710A" w:rsidRDefault="00AE710A" w:rsidP="00AE710A">
            <w:pPr>
              <w:spacing w:line="460" w:lineRule="exact"/>
              <w:jc w:val="both"/>
              <w:rPr>
                <w:rFonts w:eastAsia="標楷體"/>
                <w:sz w:val="28"/>
              </w:rPr>
            </w:pPr>
            <w:r w:rsidRPr="00AE710A">
              <w:rPr>
                <w:rFonts w:eastAsia="標楷體"/>
                <w:sz w:val="28"/>
              </w:rPr>
              <w:t>第六十條第一項處新臺幣一萬元以上五萬元以下罰鍰，並禁止其活動。</w:t>
            </w:r>
          </w:p>
          <w:p w14:paraId="625AB4F9"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4CDD9BDC" w14:textId="77777777" w:rsidR="00AE710A" w:rsidRPr="00AE710A" w:rsidRDefault="00AE710A" w:rsidP="00AE710A">
            <w:pPr>
              <w:spacing w:line="460" w:lineRule="exact"/>
              <w:jc w:val="both"/>
              <w:rPr>
                <w:rFonts w:eastAsia="標楷體"/>
                <w:sz w:val="28"/>
              </w:rPr>
            </w:pPr>
            <w:r w:rsidRPr="00AE710A">
              <w:rPr>
                <w:rFonts w:eastAsia="標楷體"/>
                <w:sz w:val="28"/>
              </w:rPr>
              <w:t>不具營利性質之活動者</w:t>
            </w:r>
          </w:p>
        </w:tc>
        <w:tc>
          <w:tcPr>
            <w:tcW w:w="825" w:type="pct"/>
          </w:tcPr>
          <w:p w14:paraId="6CB113DF"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5027D3B5" w14:textId="77777777" w:rsidTr="009543DE">
        <w:tc>
          <w:tcPr>
            <w:tcW w:w="449" w:type="pct"/>
            <w:vMerge/>
          </w:tcPr>
          <w:p w14:paraId="1B4517F0" w14:textId="77777777" w:rsidR="00AE710A" w:rsidRPr="00AE710A" w:rsidRDefault="00AE710A" w:rsidP="00AE710A">
            <w:pPr>
              <w:spacing w:line="460" w:lineRule="exact"/>
              <w:jc w:val="both"/>
              <w:rPr>
                <w:rFonts w:eastAsia="標楷體"/>
                <w:sz w:val="28"/>
              </w:rPr>
            </w:pPr>
          </w:p>
        </w:tc>
        <w:tc>
          <w:tcPr>
            <w:tcW w:w="725" w:type="pct"/>
            <w:vMerge/>
          </w:tcPr>
          <w:p w14:paraId="44B41446" w14:textId="77777777" w:rsidR="00AE710A" w:rsidRPr="00AE710A" w:rsidRDefault="00AE710A" w:rsidP="00AE710A">
            <w:pPr>
              <w:spacing w:line="460" w:lineRule="exact"/>
              <w:jc w:val="both"/>
              <w:rPr>
                <w:rFonts w:eastAsia="標楷體"/>
                <w:sz w:val="28"/>
              </w:rPr>
            </w:pPr>
          </w:p>
        </w:tc>
        <w:tc>
          <w:tcPr>
            <w:tcW w:w="725" w:type="pct"/>
            <w:vMerge/>
          </w:tcPr>
          <w:p w14:paraId="4B7AA336" w14:textId="77777777" w:rsidR="00AE710A" w:rsidRPr="00AE710A" w:rsidRDefault="00AE710A" w:rsidP="00AE710A">
            <w:pPr>
              <w:spacing w:line="460" w:lineRule="exact"/>
              <w:jc w:val="both"/>
              <w:rPr>
                <w:rFonts w:eastAsia="標楷體"/>
                <w:sz w:val="28"/>
              </w:rPr>
            </w:pPr>
          </w:p>
        </w:tc>
        <w:tc>
          <w:tcPr>
            <w:tcW w:w="725" w:type="pct"/>
            <w:vMerge/>
          </w:tcPr>
          <w:p w14:paraId="3AD42A08" w14:textId="77777777" w:rsidR="00AE710A" w:rsidRPr="00AE710A" w:rsidRDefault="00AE710A" w:rsidP="00AE710A">
            <w:pPr>
              <w:spacing w:line="460" w:lineRule="exact"/>
              <w:jc w:val="both"/>
              <w:rPr>
                <w:rFonts w:eastAsia="標楷體"/>
                <w:sz w:val="28"/>
              </w:rPr>
            </w:pPr>
          </w:p>
        </w:tc>
        <w:tc>
          <w:tcPr>
            <w:tcW w:w="725" w:type="pct"/>
            <w:vMerge/>
          </w:tcPr>
          <w:p w14:paraId="785D3F75" w14:textId="77777777" w:rsidR="00AE710A" w:rsidRPr="00AE710A" w:rsidRDefault="00AE710A" w:rsidP="00AE710A">
            <w:pPr>
              <w:spacing w:line="460" w:lineRule="exact"/>
              <w:jc w:val="both"/>
              <w:rPr>
                <w:rFonts w:eastAsia="標楷體"/>
                <w:sz w:val="28"/>
              </w:rPr>
            </w:pPr>
          </w:p>
        </w:tc>
        <w:tc>
          <w:tcPr>
            <w:tcW w:w="825" w:type="pct"/>
          </w:tcPr>
          <w:p w14:paraId="2C586171"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559F024B"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7304D2CB" w14:textId="77777777" w:rsidTr="009543DE">
        <w:tc>
          <w:tcPr>
            <w:tcW w:w="449" w:type="pct"/>
            <w:vMerge w:val="restart"/>
          </w:tcPr>
          <w:p w14:paraId="22F1A624" w14:textId="77777777" w:rsidR="00AE710A" w:rsidRPr="00AE710A" w:rsidRDefault="00AE710A" w:rsidP="00AE710A">
            <w:pPr>
              <w:spacing w:line="460" w:lineRule="exact"/>
              <w:jc w:val="both"/>
              <w:rPr>
                <w:rFonts w:eastAsia="標楷體"/>
                <w:sz w:val="28"/>
              </w:rPr>
            </w:pPr>
            <w:r w:rsidRPr="00AE710A">
              <w:rPr>
                <w:rFonts w:eastAsia="標楷體"/>
                <w:sz w:val="28"/>
              </w:rPr>
              <w:t>二十一</w:t>
            </w:r>
          </w:p>
        </w:tc>
        <w:tc>
          <w:tcPr>
            <w:tcW w:w="725" w:type="pct"/>
            <w:vMerge w:val="restart"/>
          </w:tcPr>
          <w:p w14:paraId="2B7F6F52" w14:textId="77777777" w:rsidR="00AE710A" w:rsidRPr="00AE710A" w:rsidRDefault="00AE710A" w:rsidP="00AE710A">
            <w:pPr>
              <w:spacing w:line="460" w:lineRule="exact"/>
              <w:jc w:val="both"/>
              <w:rPr>
                <w:rFonts w:eastAsia="標楷體"/>
                <w:sz w:val="28"/>
              </w:rPr>
            </w:pPr>
            <w:r w:rsidRPr="00AE710A">
              <w:rPr>
                <w:rFonts w:eastAsia="標楷體"/>
                <w:sz w:val="28"/>
              </w:rPr>
              <w:t>違反船長或駕駛人載客從事</w:t>
            </w:r>
            <w:r w:rsidRPr="00AE710A">
              <w:rPr>
                <w:rFonts w:eastAsia="標楷體"/>
                <w:sz w:val="28"/>
              </w:rPr>
              <w:lastRenderedPageBreak/>
              <w:t>潛水活動，潛水者未完成潛水活動上船前，或支援船隻未到達前，不得將船舶駛離該潛水區域之規定。</w:t>
            </w:r>
          </w:p>
        </w:tc>
        <w:tc>
          <w:tcPr>
            <w:tcW w:w="725" w:type="pct"/>
            <w:vMerge w:val="restart"/>
          </w:tcPr>
          <w:p w14:paraId="52DE7820"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國家級風景特定區：交通</w:t>
            </w:r>
            <w:r w:rsidRPr="00AE710A">
              <w:rPr>
                <w:rFonts w:eastAsia="標楷體" w:hint="eastAsia"/>
                <w:sz w:val="28"/>
              </w:rPr>
              <w:lastRenderedPageBreak/>
              <w:t>部觀光署國家風景區管理處</w:t>
            </w:r>
            <w:r w:rsidRPr="00AE710A">
              <w:rPr>
                <w:rFonts w:eastAsia="標楷體"/>
                <w:sz w:val="28"/>
              </w:rPr>
              <w:t>。</w:t>
            </w:r>
          </w:p>
          <w:p w14:paraId="3BB34D9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68B3D418"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55DC98CD"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w:t>
            </w:r>
            <w:r w:rsidRPr="00AE710A">
              <w:rPr>
                <w:rFonts w:eastAsia="標楷體"/>
                <w:sz w:val="28"/>
              </w:rPr>
              <w:lastRenderedPageBreak/>
              <w:t>十條第一項、第二項。</w:t>
            </w:r>
          </w:p>
          <w:p w14:paraId="0ADEC286"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水域遊憩活動管理辦法第二十一條第四款</w:t>
            </w:r>
          </w:p>
        </w:tc>
        <w:tc>
          <w:tcPr>
            <w:tcW w:w="725" w:type="pct"/>
            <w:vMerge w:val="restart"/>
          </w:tcPr>
          <w:p w14:paraId="1ED93E30"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第六十條第一項處新臺幣一</w:t>
            </w:r>
            <w:r w:rsidRPr="00AE710A">
              <w:rPr>
                <w:rFonts w:eastAsia="標楷體"/>
                <w:sz w:val="28"/>
              </w:rPr>
              <w:lastRenderedPageBreak/>
              <w:t>萬元以上五萬元以下罰鍰，並禁止其活動。</w:t>
            </w:r>
          </w:p>
          <w:p w14:paraId="0F337110"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43851A13"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不具營利性質之活動者</w:t>
            </w:r>
          </w:p>
        </w:tc>
        <w:tc>
          <w:tcPr>
            <w:tcW w:w="825" w:type="pct"/>
          </w:tcPr>
          <w:p w14:paraId="64462BA2"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w:t>
            </w:r>
            <w:r w:rsidRPr="00AE710A">
              <w:rPr>
                <w:rFonts w:eastAsia="標楷體"/>
                <w:sz w:val="28"/>
              </w:rPr>
              <w:lastRenderedPageBreak/>
              <w:t>動。</w:t>
            </w:r>
          </w:p>
        </w:tc>
      </w:tr>
      <w:tr w:rsidR="00AE710A" w:rsidRPr="00AE710A" w14:paraId="18EB5158" w14:textId="77777777" w:rsidTr="009543DE">
        <w:tc>
          <w:tcPr>
            <w:tcW w:w="449" w:type="pct"/>
            <w:vMerge/>
          </w:tcPr>
          <w:p w14:paraId="1B17B9FF" w14:textId="77777777" w:rsidR="00AE710A" w:rsidRPr="00AE710A" w:rsidRDefault="00AE710A" w:rsidP="00AE710A">
            <w:pPr>
              <w:spacing w:line="460" w:lineRule="exact"/>
              <w:jc w:val="both"/>
              <w:rPr>
                <w:rFonts w:eastAsia="標楷體"/>
                <w:sz w:val="28"/>
              </w:rPr>
            </w:pPr>
          </w:p>
        </w:tc>
        <w:tc>
          <w:tcPr>
            <w:tcW w:w="725" w:type="pct"/>
            <w:vMerge/>
          </w:tcPr>
          <w:p w14:paraId="7847360A" w14:textId="77777777" w:rsidR="00AE710A" w:rsidRPr="00AE710A" w:rsidRDefault="00AE710A" w:rsidP="00AE710A">
            <w:pPr>
              <w:spacing w:line="460" w:lineRule="exact"/>
              <w:jc w:val="both"/>
              <w:rPr>
                <w:rFonts w:eastAsia="標楷體"/>
                <w:sz w:val="28"/>
              </w:rPr>
            </w:pPr>
          </w:p>
        </w:tc>
        <w:tc>
          <w:tcPr>
            <w:tcW w:w="725" w:type="pct"/>
            <w:vMerge/>
          </w:tcPr>
          <w:p w14:paraId="5EF105A2" w14:textId="77777777" w:rsidR="00AE710A" w:rsidRPr="00AE710A" w:rsidRDefault="00AE710A" w:rsidP="00AE710A">
            <w:pPr>
              <w:spacing w:line="460" w:lineRule="exact"/>
              <w:jc w:val="both"/>
              <w:rPr>
                <w:rFonts w:eastAsia="標楷體"/>
                <w:sz w:val="28"/>
              </w:rPr>
            </w:pPr>
          </w:p>
        </w:tc>
        <w:tc>
          <w:tcPr>
            <w:tcW w:w="725" w:type="pct"/>
            <w:vMerge/>
          </w:tcPr>
          <w:p w14:paraId="5F71F62F" w14:textId="77777777" w:rsidR="00AE710A" w:rsidRPr="00AE710A" w:rsidRDefault="00AE710A" w:rsidP="00AE710A">
            <w:pPr>
              <w:spacing w:line="460" w:lineRule="exact"/>
              <w:jc w:val="both"/>
              <w:rPr>
                <w:rFonts w:eastAsia="標楷體"/>
                <w:sz w:val="28"/>
              </w:rPr>
            </w:pPr>
          </w:p>
        </w:tc>
        <w:tc>
          <w:tcPr>
            <w:tcW w:w="725" w:type="pct"/>
            <w:vMerge/>
          </w:tcPr>
          <w:p w14:paraId="31FE5D37" w14:textId="77777777" w:rsidR="00AE710A" w:rsidRPr="00AE710A" w:rsidRDefault="00AE710A" w:rsidP="00AE710A">
            <w:pPr>
              <w:spacing w:line="460" w:lineRule="exact"/>
              <w:jc w:val="both"/>
              <w:rPr>
                <w:rFonts w:eastAsia="標楷體"/>
                <w:sz w:val="28"/>
              </w:rPr>
            </w:pPr>
          </w:p>
        </w:tc>
        <w:tc>
          <w:tcPr>
            <w:tcW w:w="825" w:type="pct"/>
          </w:tcPr>
          <w:p w14:paraId="064ACF4A"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7EFF0838" w14:textId="77777777" w:rsidR="00AE710A" w:rsidRPr="00AE710A" w:rsidRDefault="00AE710A" w:rsidP="00AE710A">
            <w:pPr>
              <w:spacing w:line="460" w:lineRule="exact"/>
              <w:jc w:val="both"/>
              <w:rPr>
                <w:rFonts w:eastAsia="標楷體"/>
                <w:sz w:val="28"/>
              </w:rPr>
            </w:pPr>
            <w:r w:rsidRPr="00AE710A">
              <w:rPr>
                <w:rFonts w:eastAsia="標楷體"/>
                <w:sz w:val="28"/>
              </w:rPr>
              <w:t>處新臺幣二十萬元，並禁止其活動。</w:t>
            </w:r>
          </w:p>
        </w:tc>
      </w:tr>
      <w:tr w:rsidR="00AE710A" w:rsidRPr="00AE710A" w14:paraId="2520B76B" w14:textId="77777777" w:rsidTr="009543DE">
        <w:tc>
          <w:tcPr>
            <w:tcW w:w="449" w:type="pct"/>
            <w:vMerge w:val="restart"/>
          </w:tcPr>
          <w:p w14:paraId="169C6055" w14:textId="77777777" w:rsidR="00AE710A" w:rsidRPr="00AE710A" w:rsidRDefault="00AE710A" w:rsidP="00AE710A">
            <w:pPr>
              <w:spacing w:line="460" w:lineRule="exact"/>
              <w:jc w:val="both"/>
              <w:rPr>
                <w:rFonts w:eastAsia="標楷體"/>
                <w:sz w:val="28"/>
              </w:rPr>
            </w:pPr>
            <w:r w:rsidRPr="00AE710A">
              <w:rPr>
                <w:rFonts w:eastAsia="標楷體"/>
                <w:sz w:val="28"/>
              </w:rPr>
              <w:t>二十二</w:t>
            </w:r>
          </w:p>
        </w:tc>
        <w:tc>
          <w:tcPr>
            <w:tcW w:w="725" w:type="pct"/>
            <w:vMerge w:val="restart"/>
          </w:tcPr>
          <w:p w14:paraId="08285BAC" w14:textId="77777777" w:rsidR="00AE710A" w:rsidRPr="00AE710A" w:rsidRDefault="00AE710A" w:rsidP="00AE710A">
            <w:pPr>
              <w:spacing w:line="460" w:lineRule="exact"/>
              <w:jc w:val="both"/>
              <w:rPr>
                <w:rFonts w:eastAsia="標楷體"/>
                <w:sz w:val="28"/>
              </w:rPr>
            </w:pPr>
            <w:r w:rsidRPr="00AE710A">
              <w:rPr>
                <w:rFonts w:eastAsia="標楷體"/>
                <w:sz w:val="28"/>
              </w:rPr>
              <w:t>違反從事獨木舟活動應穿著附有口哨之救生衣及不得單人單艘進行之規定</w:t>
            </w:r>
          </w:p>
        </w:tc>
        <w:tc>
          <w:tcPr>
            <w:tcW w:w="725" w:type="pct"/>
            <w:vMerge w:val="restart"/>
          </w:tcPr>
          <w:p w14:paraId="0F51913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473C48D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w:t>
            </w:r>
            <w:r w:rsidRPr="00AE710A">
              <w:rPr>
                <w:rFonts w:eastAsia="標楷體" w:hint="eastAsia"/>
                <w:sz w:val="28"/>
              </w:rPr>
              <w:lastRenderedPageBreak/>
              <w:t>（自然）公園管理處</w:t>
            </w:r>
            <w:r w:rsidRPr="00AE710A">
              <w:rPr>
                <w:rFonts w:eastAsia="標楷體"/>
                <w:sz w:val="28"/>
              </w:rPr>
              <w:t>。</w:t>
            </w:r>
          </w:p>
          <w:p w14:paraId="6EC233FE"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vMerge w:val="restart"/>
          </w:tcPr>
          <w:p w14:paraId="2B518EB6"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w:t>
            </w:r>
          </w:p>
          <w:p w14:paraId="72DCA445"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水域遊憩活動管理辦法第二十三條</w:t>
            </w:r>
          </w:p>
        </w:tc>
        <w:tc>
          <w:tcPr>
            <w:tcW w:w="725" w:type="pct"/>
            <w:vMerge w:val="restart"/>
          </w:tcPr>
          <w:p w14:paraId="1596E833"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處新臺幣一萬元以上五萬元以下罰鍰，並禁止其活動。</w:t>
            </w:r>
          </w:p>
        </w:tc>
        <w:tc>
          <w:tcPr>
            <w:tcW w:w="825" w:type="pct"/>
          </w:tcPr>
          <w:p w14:paraId="5956AD30" w14:textId="77777777" w:rsidR="00AE710A" w:rsidRPr="00AE710A" w:rsidRDefault="00AE710A" w:rsidP="00AE710A">
            <w:pPr>
              <w:spacing w:line="460" w:lineRule="exact"/>
              <w:jc w:val="both"/>
              <w:rPr>
                <w:rFonts w:eastAsia="標楷體"/>
                <w:sz w:val="28"/>
              </w:rPr>
            </w:pPr>
            <w:r w:rsidRPr="00AE710A">
              <w:rPr>
                <w:rFonts w:eastAsia="標楷體"/>
                <w:sz w:val="28"/>
              </w:rPr>
              <w:t>未穿附有口哨之救生衣</w:t>
            </w:r>
          </w:p>
        </w:tc>
        <w:tc>
          <w:tcPr>
            <w:tcW w:w="825" w:type="pct"/>
          </w:tcPr>
          <w:p w14:paraId="6D3F0145"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3100BC54" w14:textId="77777777" w:rsidTr="009543DE">
        <w:tc>
          <w:tcPr>
            <w:tcW w:w="449" w:type="pct"/>
            <w:vMerge/>
          </w:tcPr>
          <w:p w14:paraId="73294761" w14:textId="77777777" w:rsidR="00AE710A" w:rsidRPr="00AE710A" w:rsidRDefault="00AE710A" w:rsidP="00AE710A">
            <w:pPr>
              <w:spacing w:line="460" w:lineRule="exact"/>
              <w:jc w:val="both"/>
              <w:rPr>
                <w:rFonts w:eastAsia="標楷體"/>
                <w:sz w:val="28"/>
              </w:rPr>
            </w:pPr>
          </w:p>
        </w:tc>
        <w:tc>
          <w:tcPr>
            <w:tcW w:w="725" w:type="pct"/>
            <w:vMerge/>
          </w:tcPr>
          <w:p w14:paraId="11A44755" w14:textId="77777777" w:rsidR="00AE710A" w:rsidRPr="00AE710A" w:rsidRDefault="00AE710A" w:rsidP="00AE710A">
            <w:pPr>
              <w:spacing w:line="460" w:lineRule="exact"/>
              <w:jc w:val="both"/>
              <w:rPr>
                <w:rFonts w:eastAsia="標楷體"/>
                <w:sz w:val="28"/>
              </w:rPr>
            </w:pPr>
          </w:p>
        </w:tc>
        <w:tc>
          <w:tcPr>
            <w:tcW w:w="725" w:type="pct"/>
            <w:vMerge/>
          </w:tcPr>
          <w:p w14:paraId="66513B5A" w14:textId="77777777" w:rsidR="00AE710A" w:rsidRPr="00AE710A" w:rsidRDefault="00AE710A" w:rsidP="00AE710A">
            <w:pPr>
              <w:spacing w:line="460" w:lineRule="exact"/>
              <w:jc w:val="both"/>
              <w:rPr>
                <w:rFonts w:eastAsia="標楷體"/>
                <w:sz w:val="28"/>
              </w:rPr>
            </w:pPr>
          </w:p>
        </w:tc>
        <w:tc>
          <w:tcPr>
            <w:tcW w:w="725" w:type="pct"/>
            <w:vMerge/>
          </w:tcPr>
          <w:p w14:paraId="555EE3BB" w14:textId="77777777" w:rsidR="00AE710A" w:rsidRPr="00AE710A" w:rsidRDefault="00AE710A" w:rsidP="00AE710A">
            <w:pPr>
              <w:spacing w:line="460" w:lineRule="exact"/>
              <w:jc w:val="both"/>
              <w:rPr>
                <w:rFonts w:eastAsia="標楷體"/>
                <w:sz w:val="28"/>
              </w:rPr>
            </w:pPr>
          </w:p>
        </w:tc>
        <w:tc>
          <w:tcPr>
            <w:tcW w:w="725" w:type="pct"/>
            <w:vMerge/>
          </w:tcPr>
          <w:p w14:paraId="34535653" w14:textId="77777777" w:rsidR="00AE710A" w:rsidRPr="00AE710A" w:rsidRDefault="00AE710A" w:rsidP="00AE710A">
            <w:pPr>
              <w:spacing w:line="460" w:lineRule="exact"/>
              <w:jc w:val="both"/>
              <w:rPr>
                <w:rFonts w:eastAsia="標楷體"/>
                <w:sz w:val="28"/>
              </w:rPr>
            </w:pPr>
          </w:p>
        </w:tc>
        <w:tc>
          <w:tcPr>
            <w:tcW w:w="825" w:type="pct"/>
          </w:tcPr>
          <w:p w14:paraId="7C237C60" w14:textId="77777777" w:rsidR="00AE710A" w:rsidRPr="00AE710A" w:rsidRDefault="00AE710A" w:rsidP="00AE710A">
            <w:pPr>
              <w:spacing w:line="460" w:lineRule="exact"/>
              <w:jc w:val="both"/>
              <w:rPr>
                <w:rFonts w:eastAsia="標楷體"/>
                <w:sz w:val="28"/>
              </w:rPr>
            </w:pPr>
            <w:r w:rsidRPr="00AE710A">
              <w:rPr>
                <w:rFonts w:eastAsia="標楷體"/>
                <w:sz w:val="28"/>
              </w:rPr>
              <w:t>單人單艘從事活動</w:t>
            </w:r>
          </w:p>
        </w:tc>
        <w:tc>
          <w:tcPr>
            <w:tcW w:w="825" w:type="pct"/>
          </w:tcPr>
          <w:p w14:paraId="786760FD"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處新臺幣一萬元，並禁止其活動。</w:t>
            </w:r>
          </w:p>
        </w:tc>
      </w:tr>
      <w:tr w:rsidR="00AE710A" w:rsidRPr="00AE710A" w14:paraId="409D1F04" w14:textId="77777777" w:rsidTr="009543DE">
        <w:tc>
          <w:tcPr>
            <w:tcW w:w="449" w:type="pct"/>
          </w:tcPr>
          <w:p w14:paraId="0445A415" w14:textId="77777777" w:rsidR="00AE710A" w:rsidRPr="00AE710A" w:rsidRDefault="00AE710A" w:rsidP="00AE710A">
            <w:pPr>
              <w:spacing w:line="460" w:lineRule="exact"/>
              <w:jc w:val="both"/>
              <w:rPr>
                <w:rFonts w:eastAsia="標楷體"/>
                <w:sz w:val="28"/>
              </w:rPr>
            </w:pPr>
            <w:r w:rsidRPr="00AE710A">
              <w:rPr>
                <w:rFonts w:eastAsia="標楷體"/>
                <w:sz w:val="28"/>
              </w:rPr>
              <w:t>二十三</w:t>
            </w:r>
          </w:p>
        </w:tc>
        <w:tc>
          <w:tcPr>
            <w:tcW w:w="725" w:type="pct"/>
          </w:tcPr>
          <w:p w14:paraId="7EB46AA1"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違反帶客從事獨木舟活動時應備置具救援及通報機制之無線通訊器材之規定</w:t>
            </w:r>
          </w:p>
        </w:tc>
        <w:tc>
          <w:tcPr>
            <w:tcW w:w="725" w:type="pct"/>
          </w:tcPr>
          <w:p w14:paraId="6A6B9AB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3D1C7FC2"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095DFE4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w:t>
            </w:r>
            <w:r w:rsidRPr="00AE710A">
              <w:rPr>
                <w:rFonts w:eastAsia="標楷體" w:hint="eastAsia"/>
                <w:sz w:val="28"/>
              </w:rPr>
              <w:lastRenderedPageBreak/>
              <w:t>市或縣（市）政府</w:t>
            </w:r>
            <w:r w:rsidRPr="00AE710A">
              <w:rPr>
                <w:rFonts w:eastAsia="標楷體"/>
                <w:sz w:val="28"/>
              </w:rPr>
              <w:t>。</w:t>
            </w:r>
          </w:p>
        </w:tc>
        <w:tc>
          <w:tcPr>
            <w:tcW w:w="725" w:type="pct"/>
          </w:tcPr>
          <w:p w14:paraId="75F1E574"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本條例第三十六條、第六十條第二項。</w:t>
            </w:r>
          </w:p>
          <w:p w14:paraId="5BFC7B4A"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水域遊憩活動管理辦法第二十四條第一款</w:t>
            </w:r>
          </w:p>
        </w:tc>
        <w:tc>
          <w:tcPr>
            <w:tcW w:w="725" w:type="pct"/>
          </w:tcPr>
          <w:p w14:paraId="0012B24F"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Pr>
          <w:p w14:paraId="684F2DCE"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5E86038F" w14:textId="77777777" w:rsidTr="009543DE">
        <w:tc>
          <w:tcPr>
            <w:tcW w:w="449" w:type="pct"/>
          </w:tcPr>
          <w:p w14:paraId="66BBA222" w14:textId="77777777" w:rsidR="00AE710A" w:rsidRPr="00AE710A" w:rsidRDefault="00AE710A" w:rsidP="00AE710A">
            <w:pPr>
              <w:spacing w:line="460" w:lineRule="exact"/>
              <w:jc w:val="both"/>
              <w:rPr>
                <w:rFonts w:eastAsia="標楷體"/>
                <w:sz w:val="28"/>
              </w:rPr>
            </w:pPr>
            <w:r w:rsidRPr="00AE710A">
              <w:rPr>
                <w:rFonts w:eastAsia="標楷體"/>
                <w:sz w:val="28"/>
              </w:rPr>
              <w:t>二十四</w:t>
            </w:r>
          </w:p>
        </w:tc>
        <w:tc>
          <w:tcPr>
            <w:tcW w:w="725" w:type="pct"/>
          </w:tcPr>
          <w:p w14:paraId="4747EFB5"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違反帶客從事獨木舟活動，每組以二十人或十艘獨木舟為上限之規定。</w:t>
            </w:r>
          </w:p>
        </w:tc>
        <w:tc>
          <w:tcPr>
            <w:tcW w:w="725" w:type="pct"/>
          </w:tcPr>
          <w:p w14:paraId="2DC3C82C"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4AE31C8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05CA00AC"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31887E9B"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本條例第三十六條、第六十條第二項。</w:t>
            </w:r>
          </w:p>
          <w:p w14:paraId="5C6DDC05"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水域遊憩活動管理辦法第二十四條第二款</w:t>
            </w:r>
          </w:p>
        </w:tc>
        <w:tc>
          <w:tcPr>
            <w:tcW w:w="725" w:type="pct"/>
          </w:tcPr>
          <w:p w14:paraId="7D9E923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Pr>
          <w:p w14:paraId="475D39FA"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3AB54BFB" w14:textId="77777777" w:rsidTr="009543DE">
        <w:tc>
          <w:tcPr>
            <w:tcW w:w="449" w:type="pct"/>
          </w:tcPr>
          <w:p w14:paraId="564379B0" w14:textId="77777777" w:rsidR="00AE710A" w:rsidRPr="00AE710A" w:rsidRDefault="00AE710A" w:rsidP="00AE710A">
            <w:pPr>
              <w:spacing w:line="460" w:lineRule="exact"/>
              <w:jc w:val="both"/>
              <w:rPr>
                <w:rFonts w:eastAsia="標楷體"/>
                <w:sz w:val="28"/>
              </w:rPr>
            </w:pPr>
            <w:r w:rsidRPr="00AE710A">
              <w:rPr>
                <w:rFonts w:eastAsia="標楷體"/>
                <w:sz w:val="28"/>
              </w:rPr>
              <w:t>二十五</w:t>
            </w:r>
          </w:p>
        </w:tc>
        <w:tc>
          <w:tcPr>
            <w:tcW w:w="725" w:type="pct"/>
          </w:tcPr>
          <w:p w14:paraId="75A02EA0"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違反帶客從事獨木舟活動者應確實告知活動者</w:t>
            </w:r>
            <w:r w:rsidRPr="00AE710A">
              <w:rPr>
                <w:rFonts w:eastAsia="標楷體"/>
                <w:sz w:val="28"/>
              </w:rPr>
              <w:lastRenderedPageBreak/>
              <w:t>應注意事項之規定</w:t>
            </w:r>
          </w:p>
        </w:tc>
        <w:tc>
          <w:tcPr>
            <w:tcW w:w="725" w:type="pct"/>
          </w:tcPr>
          <w:p w14:paraId="1D299A3A"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國家級風景特定區：交通部觀光署國家風景</w:t>
            </w:r>
            <w:r w:rsidRPr="00AE710A">
              <w:rPr>
                <w:rFonts w:eastAsia="標楷體" w:hint="eastAsia"/>
                <w:sz w:val="28"/>
              </w:rPr>
              <w:lastRenderedPageBreak/>
              <w:t>區管理處</w:t>
            </w:r>
            <w:r w:rsidRPr="00AE710A">
              <w:rPr>
                <w:rFonts w:eastAsia="標楷體"/>
                <w:sz w:val="28"/>
              </w:rPr>
              <w:t>。</w:t>
            </w:r>
          </w:p>
          <w:p w14:paraId="600E5E56"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2245FD1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720AE16C"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本條例第三十六條、第六十條第二項。</w:t>
            </w:r>
          </w:p>
          <w:p w14:paraId="2676E16D"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水域遊憩活動管理辦法第二十四條第三款</w:t>
            </w:r>
          </w:p>
        </w:tc>
        <w:tc>
          <w:tcPr>
            <w:tcW w:w="725" w:type="pct"/>
          </w:tcPr>
          <w:p w14:paraId="39B2C95F"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處新臺幣五萬元以上二十萬元以下罰鍰，並禁</w:t>
            </w:r>
            <w:r w:rsidRPr="00AE710A">
              <w:rPr>
                <w:rFonts w:eastAsia="標楷體"/>
                <w:sz w:val="28"/>
              </w:rPr>
              <w:lastRenderedPageBreak/>
              <w:t>止其活動。</w:t>
            </w:r>
          </w:p>
        </w:tc>
        <w:tc>
          <w:tcPr>
            <w:tcW w:w="1650" w:type="pct"/>
            <w:gridSpan w:val="2"/>
          </w:tcPr>
          <w:p w14:paraId="1AE412E3"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處新臺幣五萬元，並禁止其活動。</w:t>
            </w:r>
          </w:p>
        </w:tc>
      </w:tr>
      <w:tr w:rsidR="00AE710A" w:rsidRPr="00AE710A" w14:paraId="39F1F36A" w14:textId="77777777" w:rsidTr="009543DE">
        <w:tc>
          <w:tcPr>
            <w:tcW w:w="449" w:type="pct"/>
          </w:tcPr>
          <w:p w14:paraId="5830BAE4" w14:textId="77777777" w:rsidR="00AE710A" w:rsidRPr="00AE710A" w:rsidRDefault="00AE710A" w:rsidP="00AE710A">
            <w:pPr>
              <w:spacing w:line="460" w:lineRule="exact"/>
              <w:jc w:val="both"/>
              <w:rPr>
                <w:rFonts w:eastAsia="標楷體"/>
                <w:sz w:val="28"/>
              </w:rPr>
            </w:pPr>
            <w:r w:rsidRPr="00AE710A">
              <w:rPr>
                <w:rFonts w:eastAsia="標楷體"/>
                <w:sz w:val="28"/>
              </w:rPr>
              <w:t>二十六</w:t>
            </w:r>
          </w:p>
        </w:tc>
        <w:tc>
          <w:tcPr>
            <w:tcW w:w="725" w:type="pct"/>
          </w:tcPr>
          <w:p w14:paraId="607EAD72"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違反帶客從事獨木舟活動者應於每次活動攜帶救生浮標之規定</w:t>
            </w:r>
          </w:p>
        </w:tc>
        <w:tc>
          <w:tcPr>
            <w:tcW w:w="725" w:type="pct"/>
          </w:tcPr>
          <w:p w14:paraId="76D0C87A"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42A7D6E6"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w:t>
            </w:r>
            <w:r w:rsidRPr="00AE710A">
              <w:rPr>
                <w:rFonts w:eastAsia="標楷體" w:hint="eastAsia"/>
                <w:sz w:val="28"/>
              </w:rPr>
              <w:lastRenderedPageBreak/>
              <w:t>處</w:t>
            </w:r>
            <w:r w:rsidRPr="00AE710A">
              <w:rPr>
                <w:rFonts w:eastAsia="標楷體"/>
                <w:sz w:val="28"/>
              </w:rPr>
              <w:t>。</w:t>
            </w:r>
          </w:p>
          <w:p w14:paraId="3BEC02A8"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682EBD59"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本條例第三十六條、第六十條第二項。</w:t>
            </w:r>
          </w:p>
          <w:p w14:paraId="6422E2C3"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水域遊憩活動管理辦法第二十四條第四款</w:t>
            </w:r>
          </w:p>
        </w:tc>
        <w:tc>
          <w:tcPr>
            <w:tcW w:w="725" w:type="pct"/>
          </w:tcPr>
          <w:p w14:paraId="29622E1B"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Pr>
          <w:p w14:paraId="368F7E6D" w14:textId="77777777" w:rsidR="00AE710A" w:rsidRPr="00AE710A" w:rsidRDefault="00AE710A" w:rsidP="00AE710A">
            <w:pPr>
              <w:spacing w:line="460" w:lineRule="exact"/>
              <w:jc w:val="both"/>
              <w:rPr>
                <w:rFonts w:eastAsia="標楷體"/>
                <w:sz w:val="28"/>
              </w:rPr>
            </w:pPr>
            <w:r w:rsidRPr="00AE710A">
              <w:rPr>
                <w:rFonts w:eastAsia="標楷體"/>
                <w:sz w:val="28"/>
              </w:rPr>
              <w:t>處新臺幣七萬元，並禁止其活動。</w:t>
            </w:r>
          </w:p>
        </w:tc>
      </w:tr>
      <w:tr w:rsidR="00AE710A" w:rsidRPr="00AE710A" w14:paraId="17E8C796" w14:textId="77777777" w:rsidTr="009543DE">
        <w:tc>
          <w:tcPr>
            <w:tcW w:w="449" w:type="pct"/>
            <w:vMerge w:val="restart"/>
          </w:tcPr>
          <w:p w14:paraId="1213FEDB" w14:textId="77777777" w:rsidR="00AE710A" w:rsidRPr="00AE710A" w:rsidRDefault="00AE710A" w:rsidP="00AE710A">
            <w:pPr>
              <w:spacing w:line="460" w:lineRule="exact"/>
              <w:jc w:val="both"/>
              <w:rPr>
                <w:rFonts w:eastAsia="標楷體"/>
                <w:sz w:val="28"/>
              </w:rPr>
            </w:pPr>
            <w:r w:rsidRPr="00AE710A">
              <w:rPr>
                <w:rFonts w:eastAsia="標楷體"/>
                <w:sz w:val="28"/>
              </w:rPr>
              <w:t>二十七</w:t>
            </w:r>
          </w:p>
        </w:tc>
        <w:tc>
          <w:tcPr>
            <w:tcW w:w="725" w:type="pct"/>
            <w:vMerge w:val="restart"/>
          </w:tcPr>
          <w:p w14:paraId="2424C6C4" w14:textId="77777777" w:rsidR="00AE710A" w:rsidRPr="00AE710A" w:rsidRDefault="00AE710A" w:rsidP="00AE710A">
            <w:pPr>
              <w:spacing w:line="460" w:lineRule="exact"/>
              <w:jc w:val="both"/>
              <w:rPr>
                <w:rFonts w:eastAsia="標楷體"/>
                <w:sz w:val="28"/>
              </w:rPr>
            </w:pPr>
            <w:r w:rsidRPr="00AE710A">
              <w:rPr>
                <w:rFonts w:eastAsia="標楷體"/>
                <w:sz w:val="28"/>
              </w:rPr>
              <w:t>違反從事泛舟活動，應向水域遊憩活動管理機關報備之規定。</w:t>
            </w:r>
          </w:p>
        </w:tc>
        <w:tc>
          <w:tcPr>
            <w:tcW w:w="725" w:type="pct"/>
            <w:vMerge w:val="restart"/>
          </w:tcPr>
          <w:p w14:paraId="31EA115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7BA7082B"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51F15F38"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w:t>
            </w:r>
            <w:r w:rsidRPr="00AE710A">
              <w:rPr>
                <w:rFonts w:eastAsia="標楷體" w:hint="eastAsia"/>
                <w:sz w:val="28"/>
              </w:rPr>
              <w:lastRenderedPageBreak/>
              <w:t>府</w:t>
            </w:r>
            <w:r w:rsidRPr="00AE710A">
              <w:rPr>
                <w:rFonts w:eastAsia="標楷體"/>
                <w:sz w:val="28"/>
              </w:rPr>
              <w:t>。</w:t>
            </w:r>
          </w:p>
        </w:tc>
        <w:tc>
          <w:tcPr>
            <w:tcW w:w="725" w:type="pct"/>
            <w:vMerge w:val="restart"/>
          </w:tcPr>
          <w:p w14:paraId="33DEBC17"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本條例第三十六條、第六十條第一項、第二項。</w:t>
            </w:r>
          </w:p>
          <w:p w14:paraId="02E2828B"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水域遊憩活動管理辦法第二十六條第一項</w:t>
            </w:r>
          </w:p>
        </w:tc>
        <w:tc>
          <w:tcPr>
            <w:tcW w:w="725" w:type="pct"/>
            <w:vMerge w:val="restart"/>
          </w:tcPr>
          <w:p w14:paraId="46B6CD36" w14:textId="77777777" w:rsidR="00AE710A" w:rsidRPr="00AE710A" w:rsidRDefault="00AE710A" w:rsidP="00AE710A">
            <w:pPr>
              <w:spacing w:line="460" w:lineRule="exact"/>
              <w:jc w:val="both"/>
              <w:rPr>
                <w:rFonts w:eastAsia="標楷體"/>
                <w:sz w:val="28"/>
              </w:rPr>
            </w:pPr>
            <w:r w:rsidRPr="00AE710A">
              <w:rPr>
                <w:rFonts w:eastAsia="標楷體"/>
                <w:sz w:val="28"/>
              </w:rPr>
              <w:t>第六十條第一項處新臺幣一萬元以上五萬元以下罰鍰，並禁止其活動。</w:t>
            </w:r>
          </w:p>
          <w:p w14:paraId="6DEB6BBB" w14:textId="77777777" w:rsidR="00AE710A" w:rsidRPr="00AE710A" w:rsidRDefault="00AE710A" w:rsidP="00AE710A">
            <w:pPr>
              <w:spacing w:line="460" w:lineRule="exact"/>
              <w:jc w:val="both"/>
              <w:rPr>
                <w:rFonts w:eastAsia="標楷體"/>
                <w:sz w:val="28"/>
              </w:rPr>
            </w:pPr>
            <w:r w:rsidRPr="00AE710A">
              <w:rPr>
                <w:rFonts w:eastAsia="標楷體"/>
                <w:sz w:val="28"/>
              </w:rPr>
              <w:t>第六十條第二項處新臺幣五萬元以上二十萬元以下罰鍰，並禁止其活動。</w:t>
            </w:r>
          </w:p>
        </w:tc>
        <w:tc>
          <w:tcPr>
            <w:tcW w:w="825" w:type="pct"/>
          </w:tcPr>
          <w:p w14:paraId="7B90D0FA" w14:textId="77777777" w:rsidR="00AE710A" w:rsidRPr="00AE710A" w:rsidRDefault="00AE710A" w:rsidP="00AE710A">
            <w:pPr>
              <w:spacing w:line="460" w:lineRule="exact"/>
              <w:jc w:val="both"/>
              <w:rPr>
                <w:rFonts w:eastAsia="標楷體"/>
                <w:sz w:val="28"/>
              </w:rPr>
            </w:pPr>
            <w:r w:rsidRPr="00AE710A">
              <w:rPr>
                <w:rFonts w:eastAsia="標楷體"/>
                <w:sz w:val="28"/>
              </w:rPr>
              <w:t>不具營利性質之活動者</w:t>
            </w:r>
          </w:p>
        </w:tc>
        <w:tc>
          <w:tcPr>
            <w:tcW w:w="825" w:type="pct"/>
          </w:tcPr>
          <w:p w14:paraId="7DAE0452" w14:textId="77777777" w:rsidR="00AE710A" w:rsidRPr="00AE710A" w:rsidRDefault="00AE710A" w:rsidP="00AE710A">
            <w:pPr>
              <w:spacing w:line="460" w:lineRule="exact"/>
              <w:jc w:val="both"/>
              <w:rPr>
                <w:rFonts w:eastAsia="標楷體"/>
                <w:sz w:val="28"/>
              </w:rPr>
            </w:pPr>
            <w:r w:rsidRPr="00AE710A">
              <w:rPr>
                <w:rFonts w:eastAsia="標楷體"/>
                <w:sz w:val="28"/>
              </w:rPr>
              <w:t>處新臺幣一萬元，並禁止其活動。</w:t>
            </w:r>
          </w:p>
        </w:tc>
      </w:tr>
      <w:tr w:rsidR="00AE710A" w:rsidRPr="00AE710A" w14:paraId="20892437" w14:textId="77777777" w:rsidTr="009543DE">
        <w:tc>
          <w:tcPr>
            <w:tcW w:w="449" w:type="pct"/>
            <w:vMerge/>
          </w:tcPr>
          <w:p w14:paraId="583D7A77" w14:textId="77777777" w:rsidR="00AE710A" w:rsidRPr="00AE710A" w:rsidRDefault="00AE710A" w:rsidP="00AE710A">
            <w:pPr>
              <w:spacing w:line="460" w:lineRule="exact"/>
              <w:jc w:val="both"/>
              <w:rPr>
                <w:rFonts w:eastAsia="標楷體"/>
                <w:sz w:val="28"/>
              </w:rPr>
            </w:pPr>
          </w:p>
        </w:tc>
        <w:tc>
          <w:tcPr>
            <w:tcW w:w="725" w:type="pct"/>
            <w:vMerge/>
          </w:tcPr>
          <w:p w14:paraId="4990112E" w14:textId="77777777" w:rsidR="00AE710A" w:rsidRPr="00AE710A" w:rsidRDefault="00AE710A" w:rsidP="00AE710A">
            <w:pPr>
              <w:spacing w:line="460" w:lineRule="exact"/>
              <w:jc w:val="both"/>
              <w:rPr>
                <w:rFonts w:eastAsia="標楷體"/>
                <w:sz w:val="28"/>
              </w:rPr>
            </w:pPr>
          </w:p>
        </w:tc>
        <w:tc>
          <w:tcPr>
            <w:tcW w:w="725" w:type="pct"/>
            <w:vMerge/>
          </w:tcPr>
          <w:p w14:paraId="36EFE568" w14:textId="77777777" w:rsidR="00AE710A" w:rsidRPr="00AE710A" w:rsidRDefault="00AE710A" w:rsidP="00AE710A">
            <w:pPr>
              <w:spacing w:line="460" w:lineRule="exact"/>
              <w:jc w:val="both"/>
              <w:rPr>
                <w:rFonts w:eastAsia="標楷體"/>
                <w:sz w:val="28"/>
              </w:rPr>
            </w:pPr>
          </w:p>
        </w:tc>
        <w:tc>
          <w:tcPr>
            <w:tcW w:w="725" w:type="pct"/>
            <w:vMerge/>
          </w:tcPr>
          <w:p w14:paraId="2C409C80" w14:textId="77777777" w:rsidR="00AE710A" w:rsidRPr="00AE710A" w:rsidRDefault="00AE710A" w:rsidP="00AE710A">
            <w:pPr>
              <w:spacing w:line="460" w:lineRule="exact"/>
              <w:jc w:val="both"/>
              <w:rPr>
                <w:rFonts w:eastAsia="標楷體"/>
                <w:sz w:val="28"/>
              </w:rPr>
            </w:pPr>
          </w:p>
        </w:tc>
        <w:tc>
          <w:tcPr>
            <w:tcW w:w="725" w:type="pct"/>
            <w:vMerge/>
          </w:tcPr>
          <w:p w14:paraId="45C0AC8C" w14:textId="77777777" w:rsidR="00AE710A" w:rsidRPr="00AE710A" w:rsidRDefault="00AE710A" w:rsidP="00AE710A">
            <w:pPr>
              <w:spacing w:line="460" w:lineRule="exact"/>
              <w:jc w:val="both"/>
              <w:rPr>
                <w:rFonts w:eastAsia="標楷體"/>
                <w:sz w:val="28"/>
              </w:rPr>
            </w:pPr>
          </w:p>
        </w:tc>
        <w:tc>
          <w:tcPr>
            <w:tcW w:w="825" w:type="pct"/>
          </w:tcPr>
          <w:p w14:paraId="0BA84CBB"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52945B8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122C5C70" w14:textId="77777777" w:rsidTr="009543DE">
        <w:tc>
          <w:tcPr>
            <w:tcW w:w="449" w:type="pct"/>
          </w:tcPr>
          <w:p w14:paraId="483F0C59" w14:textId="77777777" w:rsidR="00AE710A" w:rsidRPr="00AE710A" w:rsidRDefault="00AE710A" w:rsidP="00AE710A">
            <w:pPr>
              <w:spacing w:line="460" w:lineRule="exact"/>
              <w:jc w:val="both"/>
              <w:rPr>
                <w:rFonts w:eastAsia="標楷體"/>
                <w:sz w:val="28"/>
              </w:rPr>
            </w:pPr>
            <w:r w:rsidRPr="00AE710A">
              <w:rPr>
                <w:rFonts w:eastAsia="標楷體"/>
                <w:sz w:val="28"/>
              </w:rPr>
              <w:t>二十八</w:t>
            </w:r>
          </w:p>
        </w:tc>
        <w:tc>
          <w:tcPr>
            <w:tcW w:w="725" w:type="pct"/>
          </w:tcPr>
          <w:p w14:paraId="35C99F47"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違反帶客從事泛舟活動，應於活動前對遊客進行活動安全教育之規定。</w:t>
            </w:r>
          </w:p>
        </w:tc>
        <w:tc>
          <w:tcPr>
            <w:tcW w:w="725" w:type="pct"/>
          </w:tcPr>
          <w:p w14:paraId="12F044AE"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2687918B"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39E73C2A"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76FBF9B6"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本條例第三十六條、第六十條第二項。</w:t>
            </w:r>
          </w:p>
          <w:p w14:paraId="3BA7AEE2"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水域遊憩活動管理辦法第二十六條第二項</w:t>
            </w:r>
          </w:p>
        </w:tc>
        <w:tc>
          <w:tcPr>
            <w:tcW w:w="725" w:type="pct"/>
          </w:tcPr>
          <w:p w14:paraId="2AECE001"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Pr>
          <w:p w14:paraId="5C5A6047"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60B0E855" w14:textId="77777777" w:rsidTr="009543DE">
        <w:tc>
          <w:tcPr>
            <w:tcW w:w="449" w:type="pct"/>
          </w:tcPr>
          <w:p w14:paraId="4AE2E398" w14:textId="77777777" w:rsidR="00AE710A" w:rsidRPr="00AE710A" w:rsidRDefault="00AE710A" w:rsidP="00AE710A">
            <w:pPr>
              <w:spacing w:line="460" w:lineRule="exact"/>
              <w:jc w:val="both"/>
              <w:rPr>
                <w:rFonts w:eastAsia="標楷體"/>
                <w:sz w:val="28"/>
              </w:rPr>
            </w:pPr>
            <w:r w:rsidRPr="00AE710A">
              <w:rPr>
                <w:rFonts w:eastAsia="標楷體"/>
                <w:sz w:val="28"/>
              </w:rPr>
              <w:t>二十九</w:t>
            </w:r>
          </w:p>
        </w:tc>
        <w:tc>
          <w:tcPr>
            <w:tcW w:w="725" w:type="pct"/>
          </w:tcPr>
          <w:p w14:paraId="7D420CD1" w14:textId="77777777" w:rsidR="00AE710A" w:rsidRPr="00AE710A" w:rsidRDefault="00AE710A" w:rsidP="00AE710A">
            <w:pPr>
              <w:spacing w:line="460" w:lineRule="exact"/>
              <w:jc w:val="both"/>
              <w:rPr>
                <w:rFonts w:eastAsia="標楷體"/>
                <w:sz w:val="28"/>
              </w:rPr>
            </w:pPr>
            <w:r w:rsidRPr="00AE710A">
              <w:rPr>
                <w:rFonts w:eastAsia="標楷體"/>
                <w:sz w:val="28"/>
              </w:rPr>
              <w:t>違反從事泛舟活動，應穿著附有口哨之救生衣及戴安全頭盔之</w:t>
            </w:r>
            <w:r w:rsidRPr="00AE710A">
              <w:rPr>
                <w:rFonts w:eastAsia="標楷體"/>
                <w:sz w:val="28"/>
              </w:rPr>
              <w:lastRenderedPageBreak/>
              <w:t>規定。</w:t>
            </w:r>
          </w:p>
        </w:tc>
        <w:tc>
          <w:tcPr>
            <w:tcW w:w="725" w:type="pct"/>
          </w:tcPr>
          <w:p w14:paraId="69F29C85"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國家級風景特定區：交通部觀光署國家風景區管理處</w:t>
            </w:r>
            <w:r w:rsidRPr="00AE710A">
              <w:rPr>
                <w:rFonts w:eastAsia="標楷體"/>
                <w:sz w:val="28"/>
              </w:rPr>
              <w:t>。</w:t>
            </w:r>
          </w:p>
          <w:p w14:paraId="1B6B780E" w14:textId="77777777" w:rsidR="00AE710A" w:rsidRPr="00AE710A" w:rsidRDefault="00AE710A" w:rsidP="00AE710A">
            <w:pPr>
              <w:spacing w:line="460" w:lineRule="exact"/>
              <w:jc w:val="both"/>
              <w:rPr>
                <w:rFonts w:eastAsia="標楷體"/>
                <w:sz w:val="28"/>
              </w:rPr>
            </w:pPr>
            <w:r w:rsidRPr="00AE710A">
              <w:rPr>
                <w:rFonts w:eastAsia="標楷體" w:hint="eastAsia"/>
                <w:sz w:val="28"/>
              </w:rPr>
              <w:lastRenderedPageBreak/>
              <w:t>國家公園：內政部國家公園署國家（自然）公園管理處</w:t>
            </w:r>
            <w:r w:rsidRPr="00AE710A">
              <w:rPr>
                <w:rFonts w:eastAsia="標楷體"/>
                <w:sz w:val="28"/>
              </w:rPr>
              <w:t>。</w:t>
            </w:r>
          </w:p>
          <w:p w14:paraId="04E96D7B"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Pr>
          <w:p w14:paraId="0A19CA99"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本條例第三十六條、第六十條第一項。</w:t>
            </w:r>
          </w:p>
          <w:p w14:paraId="1A7E0AEE"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w:t>
            </w:r>
            <w:r w:rsidRPr="00AE710A">
              <w:rPr>
                <w:rFonts w:eastAsia="標楷體"/>
                <w:sz w:val="28"/>
              </w:rPr>
              <w:lastRenderedPageBreak/>
              <w:t>辦法第二十七條</w:t>
            </w:r>
          </w:p>
        </w:tc>
        <w:tc>
          <w:tcPr>
            <w:tcW w:w="725" w:type="pct"/>
          </w:tcPr>
          <w:p w14:paraId="7075FA8A"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處新臺幣一萬元以上五萬元以下罰鍰，並禁止其活動。</w:t>
            </w:r>
          </w:p>
        </w:tc>
        <w:tc>
          <w:tcPr>
            <w:tcW w:w="1650" w:type="pct"/>
            <w:gridSpan w:val="2"/>
          </w:tcPr>
          <w:p w14:paraId="7919752B" w14:textId="77777777" w:rsidR="00AE710A" w:rsidRPr="00AE710A" w:rsidRDefault="00AE710A" w:rsidP="00AE710A">
            <w:pPr>
              <w:spacing w:line="460" w:lineRule="exact"/>
              <w:jc w:val="both"/>
              <w:rPr>
                <w:rFonts w:eastAsia="標楷體"/>
                <w:sz w:val="28"/>
              </w:rPr>
            </w:pPr>
            <w:r w:rsidRPr="00AE710A">
              <w:rPr>
                <w:rFonts w:eastAsia="標楷體"/>
                <w:sz w:val="28"/>
              </w:rPr>
              <w:t>處新臺幣三萬元，並禁止其活動。</w:t>
            </w:r>
          </w:p>
        </w:tc>
      </w:tr>
      <w:tr w:rsidR="00AE710A" w:rsidRPr="00AE710A" w14:paraId="035E1109" w14:textId="77777777" w:rsidTr="009543DE">
        <w:tc>
          <w:tcPr>
            <w:tcW w:w="449" w:type="pct"/>
          </w:tcPr>
          <w:p w14:paraId="7DCDEC80" w14:textId="77777777" w:rsidR="00AE710A" w:rsidRPr="00AE710A" w:rsidRDefault="00AE710A" w:rsidP="00AE710A">
            <w:pPr>
              <w:spacing w:line="460" w:lineRule="exact"/>
              <w:jc w:val="both"/>
              <w:rPr>
                <w:rFonts w:eastAsia="標楷體"/>
                <w:sz w:val="28"/>
              </w:rPr>
            </w:pPr>
            <w:r w:rsidRPr="00AE710A">
              <w:rPr>
                <w:rFonts w:eastAsia="標楷體"/>
                <w:sz w:val="28"/>
              </w:rPr>
              <w:t>三十</w:t>
            </w:r>
          </w:p>
        </w:tc>
        <w:tc>
          <w:tcPr>
            <w:tcW w:w="725" w:type="pct"/>
          </w:tcPr>
          <w:p w14:paraId="5FF6F2B8"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違反帶客從事其他浮具活動，應向水域遊憩活動管理機關報備之規定。</w:t>
            </w:r>
          </w:p>
        </w:tc>
        <w:tc>
          <w:tcPr>
            <w:tcW w:w="725" w:type="pct"/>
          </w:tcPr>
          <w:p w14:paraId="1FCA5F60"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31B9BA3F"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3D2ACA98"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w:t>
            </w:r>
            <w:r w:rsidRPr="00AE710A">
              <w:rPr>
                <w:rFonts w:eastAsia="標楷體" w:hint="eastAsia"/>
                <w:sz w:val="28"/>
              </w:rPr>
              <w:lastRenderedPageBreak/>
              <w:t>景特定區及國家公園以外地區：直轄市或縣（市）政府</w:t>
            </w:r>
            <w:r w:rsidRPr="00AE710A">
              <w:rPr>
                <w:rFonts w:eastAsia="標楷體"/>
                <w:sz w:val="28"/>
              </w:rPr>
              <w:t>。</w:t>
            </w:r>
          </w:p>
        </w:tc>
        <w:tc>
          <w:tcPr>
            <w:tcW w:w="725" w:type="pct"/>
          </w:tcPr>
          <w:p w14:paraId="2DAAFC8A" w14:textId="77777777" w:rsidR="00AE710A" w:rsidRPr="00AE710A" w:rsidRDefault="00AE710A" w:rsidP="00AE710A">
            <w:pPr>
              <w:spacing w:line="460" w:lineRule="exact"/>
              <w:jc w:val="both"/>
              <w:rPr>
                <w:rFonts w:eastAsia="標楷體"/>
                <w:sz w:val="28"/>
              </w:rPr>
            </w:pPr>
            <w:r w:rsidRPr="00AE710A">
              <w:rPr>
                <w:rFonts w:eastAsia="標楷體"/>
                <w:sz w:val="28"/>
              </w:rPr>
              <w:lastRenderedPageBreak/>
              <w:t>本條例第三十六條、第六十條第二項。</w:t>
            </w:r>
          </w:p>
          <w:p w14:paraId="13A71360"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水域遊憩活動管理辦法第二十七之一條第一項</w:t>
            </w:r>
          </w:p>
        </w:tc>
        <w:tc>
          <w:tcPr>
            <w:tcW w:w="725" w:type="pct"/>
          </w:tcPr>
          <w:p w14:paraId="0B9F0A2B"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825" w:type="pct"/>
          </w:tcPr>
          <w:p w14:paraId="6F55C140" w14:textId="77777777" w:rsidR="00AE710A" w:rsidRPr="00AE710A" w:rsidRDefault="00AE710A" w:rsidP="00AE710A">
            <w:pPr>
              <w:spacing w:line="460" w:lineRule="exact"/>
              <w:jc w:val="both"/>
              <w:rPr>
                <w:rFonts w:eastAsia="標楷體"/>
                <w:sz w:val="28"/>
              </w:rPr>
            </w:pPr>
            <w:r w:rsidRPr="00AE710A">
              <w:rPr>
                <w:rFonts w:eastAsia="標楷體"/>
                <w:sz w:val="28"/>
              </w:rPr>
              <w:t>具營利性質者</w:t>
            </w:r>
          </w:p>
        </w:tc>
        <w:tc>
          <w:tcPr>
            <w:tcW w:w="825" w:type="pct"/>
          </w:tcPr>
          <w:p w14:paraId="47E3A5D7"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r w:rsidR="00AE710A" w:rsidRPr="00AE710A" w14:paraId="02667320" w14:textId="77777777" w:rsidTr="009543DE">
        <w:tc>
          <w:tcPr>
            <w:tcW w:w="449" w:type="pct"/>
            <w:tcBorders>
              <w:top w:val="single" w:sz="4" w:space="0" w:color="auto"/>
              <w:left w:val="single" w:sz="4" w:space="0" w:color="auto"/>
              <w:bottom w:val="single" w:sz="4" w:space="0" w:color="auto"/>
              <w:right w:val="single" w:sz="4" w:space="0" w:color="auto"/>
            </w:tcBorders>
          </w:tcPr>
          <w:p w14:paraId="4AC03746" w14:textId="77777777" w:rsidR="00AE710A" w:rsidRPr="00AE710A" w:rsidRDefault="00AE710A" w:rsidP="00AE710A">
            <w:pPr>
              <w:spacing w:line="460" w:lineRule="exact"/>
              <w:jc w:val="both"/>
              <w:rPr>
                <w:rFonts w:eastAsia="標楷體"/>
                <w:sz w:val="28"/>
              </w:rPr>
            </w:pPr>
            <w:r w:rsidRPr="00AE710A">
              <w:rPr>
                <w:rFonts w:eastAsia="標楷體"/>
                <w:sz w:val="28"/>
              </w:rPr>
              <w:t>三十一</w:t>
            </w:r>
          </w:p>
        </w:tc>
        <w:tc>
          <w:tcPr>
            <w:tcW w:w="725" w:type="pct"/>
            <w:tcBorders>
              <w:top w:val="single" w:sz="4" w:space="0" w:color="auto"/>
              <w:left w:val="single" w:sz="4" w:space="0" w:color="auto"/>
              <w:bottom w:val="single" w:sz="4" w:space="0" w:color="auto"/>
              <w:right w:val="single" w:sz="4" w:space="0" w:color="auto"/>
            </w:tcBorders>
          </w:tcPr>
          <w:p w14:paraId="4B154A53" w14:textId="77777777" w:rsidR="00AE710A" w:rsidRPr="00AE710A" w:rsidRDefault="00AE710A" w:rsidP="00AE710A">
            <w:pPr>
              <w:spacing w:line="460" w:lineRule="exact"/>
              <w:jc w:val="both"/>
              <w:rPr>
                <w:rFonts w:eastAsia="標楷體"/>
                <w:sz w:val="28"/>
              </w:rPr>
            </w:pPr>
            <w:r w:rsidRPr="00AE710A">
              <w:rPr>
                <w:rFonts w:eastAsia="標楷體"/>
                <w:sz w:val="28"/>
              </w:rPr>
              <w:t>違反帶客從事其他浮具活動，應於活動前對遊客進行活動安全教育之規定。</w:t>
            </w:r>
          </w:p>
        </w:tc>
        <w:tc>
          <w:tcPr>
            <w:tcW w:w="725" w:type="pct"/>
            <w:tcBorders>
              <w:top w:val="single" w:sz="4" w:space="0" w:color="auto"/>
              <w:left w:val="single" w:sz="4" w:space="0" w:color="auto"/>
              <w:bottom w:val="single" w:sz="4" w:space="0" w:color="auto"/>
              <w:right w:val="single" w:sz="4" w:space="0" w:color="auto"/>
            </w:tcBorders>
          </w:tcPr>
          <w:p w14:paraId="0AD14073"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國家級風景特定區：交通部觀光署國家風景區管理處</w:t>
            </w:r>
            <w:r w:rsidRPr="00AE710A">
              <w:rPr>
                <w:rFonts w:eastAsia="標楷體"/>
                <w:sz w:val="28"/>
              </w:rPr>
              <w:t>。</w:t>
            </w:r>
          </w:p>
          <w:p w14:paraId="18A23DA4"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國家公園：內政部國家公園署國家（自然）公園管理處</w:t>
            </w:r>
            <w:r w:rsidRPr="00AE710A">
              <w:rPr>
                <w:rFonts w:eastAsia="標楷體"/>
                <w:sz w:val="28"/>
              </w:rPr>
              <w:t>。</w:t>
            </w:r>
          </w:p>
          <w:p w14:paraId="23238975" w14:textId="77777777" w:rsidR="00AE710A" w:rsidRPr="00AE710A" w:rsidRDefault="00AE710A" w:rsidP="00AE710A">
            <w:pPr>
              <w:spacing w:line="460" w:lineRule="exact"/>
              <w:jc w:val="both"/>
              <w:rPr>
                <w:rFonts w:eastAsia="標楷體"/>
                <w:sz w:val="28"/>
              </w:rPr>
            </w:pPr>
            <w:r w:rsidRPr="00AE710A">
              <w:rPr>
                <w:rFonts w:eastAsia="標楷體" w:hint="eastAsia"/>
                <w:sz w:val="28"/>
              </w:rPr>
              <w:t>國家級風景特定區及國家公園以外地區：直轄市或縣（市）政府</w:t>
            </w:r>
            <w:r w:rsidRPr="00AE710A">
              <w:rPr>
                <w:rFonts w:eastAsia="標楷體"/>
                <w:sz w:val="28"/>
              </w:rPr>
              <w:t>。</w:t>
            </w:r>
          </w:p>
        </w:tc>
        <w:tc>
          <w:tcPr>
            <w:tcW w:w="725" w:type="pct"/>
            <w:tcBorders>
              <w:top w:val="single" w:sz="4" w:space="0" w:color="auto"/>
              <w:left w:val="single" w:sz="4" w:space="0" w:color="auto"/>
              <w:bottom w:val="single" w:sz="4" w:space="0" w:color="auto"/>
              <w:right w:val="single" w:sz="4" w:space="0" w:color="auto"/>
            </w:tcBorders>
          </w:tcPr>
          <w:p w14:paraId="255D0EEB" w14:textId="77777777" w:rsidR="00AE710A" w:rsidRPr="00AE710A" w:rsidRDefault="00AE710A" w:rsidP="00AE710A">
            <w:pPr>
              <w:spacing w:line="460" w:lineRule="exact"/>
              <w:jc w:val="both"/>
              <w:rPr>
                <w:rFonts w:eastAsia="標楷體"/>
                <w:sz w:val="28"/>
              </w:rPr>
            </w:pPr>
            <w:r w:rsidRPr="00AE710A">
              <w:rPr>
                <w:rFonts w:eastAsia="標楷體"/>
                <w:sz w:val="28"/>
              </w:rPr>
              <w:t>本條例第三十六條、第六十條第二項。</w:t>
            </w:r>
          </w:p>
          <w:p w14:paraId="7E1216CC" w14:textId="77777777" w:rsidR="00AE710A" w:rsidRPr="00AE710A" w:rsidRDefault="00AE710A" w:rsidP="00AE710A">
            <w:pPr>
              <w:spacing w:line="460" w:lineRule="exact"/>
              <w:jc w:val="both"/>
              <w:rPr>
                <w:rFonts w:eastAsia="標楷體"/>
                <w:sz w:val="28"/>
              </w:rPr>
            </w:pPr>
            <w:r w:rsidRPr="00AE710A">
              <w:rPr>
                <w:rFonts w:eastAsia="標楷體"/>
                <w:sz w:val="28"/>
              </w:rPr>
              <w:t>水域遊憩活動管理辦法第二十七之一條第二項</w:t>
            </w:r>
          </w:p>
        </w:tc>
        <w:tc>
          <w:tcPr>
            <w:tcW w:w="725" w:type="pct"/>
            <w:tcBorders>
              <w:top w:val="single" w:sz="4" w:space="0" w:color="auto"/>
              <w:left w:val="single" w:sz="4" w:space="0" w:color="auto"/>
              <w:bottom w:val="single" w:sz="4" w:space="0" w:color="auto"/>
              <w:right w:val="single" w:sz="4" w:space="0" w:color="auto"/>
            </w:tcBorders>
          </w:tcPr>
          <w:p w14:paraId="1701909D"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處新臺幣五萬元以上二十萬元以下罰鍰，並禁止其活動。</w:t>
            </w:r>
          </w:p>
        </w:tc>
        <w:tc>
          <w:tcPr>
            <w:tcW w:w="1650" w:type="pct"/>
            <w:gridSpan w:val="2"/>
            <w:tcBorders>
              <w:top w:val="single" w:sz="4" w:space="0" w:color="auto"/>
              <w:left w:val="single" w:sz="4" w:space="0" w:color="auto"/>
              <w:bottom w:val="single" w:sz="4" w:space="0" w:color="auto"/>
              <w:right w:val="single" w:sz="4" w:space="0" w:color="auto"/>
            </w:tcBorders>
          </w:tcPr>
          <w:p w14:paraId="32159E4B" w14:textId="77777777" w:rsidR="00AE710A" w:rsidRPr="00AE710A" w:rsidRDefault="00AE710A" w:rsidP="00AE710A">
            <w:pPr>
              <w:spacing w:line="460" w:lineRule="exact"/>
              <w:jc w:val="both"/>
              <w:rPr>
                <w:rFonts w:eastAsia="標楷體"/>
                <w:sz w:val="28"/>
              </w:rPr>
            </w:pPr>
            <w:r w:rsidRPr="00AE710A">
              <w:rPr>
                <w:rFonts w:eastAsia="標楷體"/>
                <w:sz w:val="28"/>
              </w:rPr>
              <w:t>處新臺幣五萬元，並禁止其活動。</w:t>
            </w:r>
          </w:p>
        </w:tc>
      </w:tr>
    </w:tbl>
    <w:p w14:paraId="5ECA1C27" w14:textId="77777777" w:rsidR="00A800E6" w:rsidRPr="00AE710A" w:rsidRDefault="00B87437"/>
    <w:sectPr w:rsidR="00A800E6" w:rsidRPr="00AE710A" w:rsidSect="00AE710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C02D1" w14:textId="77777777" w:rsidR="00B87437" w:rsidRDefault="00B87437" w:rsidP="00AE710A">
      <w:r>
        <w:separator/>
      </w:r>
    </w:p>
  </w:endnote>
  <w:endnote w:type="continuationSeparator" w:id="0">
    <w:p w14:paraId="46C69280" w14:textId="77777777" w:rsidR="00B87437" w:rsidRDefault="00B87437" w:rsidP="00AE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03AF4" w14:textId="77777777" w:rsidR="00B87437" w:rsidRDefault="00B87437" w:rsidP="00AE710A">
      <w:r>
        <w:separator/>
      </w:r>
    </w:p>
  </w:footnote>
  <w:footnote w:type="continuationSeparator" w:id="0">
    <w:p w14:paraId="3DF9CBD7" w14:textId="77777777" w:rsidR="00B87437" w:rsidRDefault="00B87437" w:rsidP="00AE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11"/>
    <w:rsid w:val="000E744D"/>
    <w:rsid w:val="006F295C"/>
    <w:rsid w:val="00980D82"/>
    <w:rsid w:val="00981E66"/>
    <w:rsid w:val="00A64211"/>
    <w:rsid w:val="00AE710A"/>
    <w:rsid w:val="00B87437"/>
    <w:rsid w:val="00DF3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27E809-7837-4121-A49A-2311F7D6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10A"/>
    <w:pPr>
      <w:tabs>
        <w:tab w:val="center" w:pos="4153"/>
        <w:tab w:val="right" w:pos="8306"/>
      </w:tabs>
      <w:snapToGrid w:val="0"/>
    </w:pPr>
    <w:rPr>
      <w:sz w:val="20"/>
      <w:szCs w:val="20"/>
    </w:rPr>
  </w:style>
  <w:style w:type="character" w:customStyle="1" w:styleId="a4">
    <w:name w:val="頁首 字元"/>
    <w:basedOn w:val="a0"/>
    <w:link w:val="a3"/>
    <w:uiPriority w:val="99"/>
    <w:rsid w:val="00AE710A"/>
    <w:rPr>
      <w:sz w:val="20"/>
      <w:szCs w:val="20"/>
    </w:rPr>
  </w:style>
  <w:style w:type="paragraph" w:styleId="a5">
    <w:name w:val="footer"/>
    <w:basedOn w:val="a"/>
    <w:link w:val="a6"/>
    <w:uiPriority w:val="99"/>
    <w:unhideWhenUsed/>
    <w:rsid w:val="00AE710A"/>
    <w:pPr>
      <w:tabs>
        <w:tab w:val="center" w:pos="4153"/>
        <w:tab w:val="right" w:pos="8306"/>
      </w:tabs>
      <w:snapToGrid w:val="0"/>
    </w:pPr>
    <w:rPr>
      <w:sz w:val="20"/>
      <w:szCs w:val="20"/>
    </w:rPr>
  </w:style>
  <w:style w:type="character" w:customStyle="1" w:styleId="a6">
    <w:name w:val="頁尾 字元"/>
    <w:basedOn w:val="a0"/>
    <w:link w:val="a5"/>
    <w:uiPriority w:val="99"/>
    <w:rsid w:val="00AE71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4</cp:revision>
  <dcterms:created xsi:type="dcterms:W3CDTF">2025-01-24T09:26:00Z</dcterms:created>
  <dcterms:modified xsi:type="dcterms:W3CDTF">2025-01-24T10:55:00Z</dcterms:modified>
</cp:coreProperties>
</file>