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DE3F" w14:textId="425B8E3C" w:rsidR="0059174C" w:rsidRPr="0059174C" w:rsidRDefault="0059174C" w:rsidP="0059174C">
      <w:pPr>
        <w:keepNext/>
        <w:spacing w:line="460" w:lineRule="exact"/>
        <w:outlineLvl w:val="0"/>
        <w:rPr>
          <w:rFonts w:asciiTheme="majorHAnsi" w:eastAsia="標楷體" w:hAnsiTheme="majorHAnsi" w:cstheme="majorBidi"/>
          <w:bCs/>
          <w:kern w:val="52"/>
          <w:sz w:val="40"/>
          <w:szCs w:val="52"/>
        </w:rPr>
      </w:pPr>
      <w:r w:rsidRPr="0059174C">
        <w:rPr>
          <w:rFonts w:asciiTheme="majorHAnsi" w:eastAsia="標楷體" w:hAnsiTheme="majorHAnsi" w:cstheme="majorBidi" w:hint="eastAsia"/>
          <w:bCs/>
          <w:kern w:val="52"/>
          <w:sz w:val="40"/>
          <w:szCs w:val="52"/>
        </w:rPr>
        <w:t>第八條附表四</w:t>
      </w:r>
      <w:bookmarkStart w:id="0" w:name="_GoBack"/>
      <w:bookmarkEnd w:id="0"/>
      <w:r w:rsidRPr="0059174C">
        <w:rPr>
          <w:rFonts w:asciiTheme="majorHAnsi" w:eastAsia="標楷體" w:hAnsiTheme="majorHAnsi" w:cstheme="majorBidi"/>
          <w:bCs/>
          <w:kern w:val="52"/>
          <w:sz w:val="40"/>
          <w:szCs w:val="52"/>
        </w:rPr>
        <w:br/>
      </w:r>
      <w:r w:rsidRPr="0059174C">
        <w:rPr>
          <w:rFonts w:asciiTheme="majorHAnsi" w:eastAsia="標楷體" w:hAnsiTheme="majorHAnsi" w:cstheme="majorBidi" w:hint="eastAsia"/>
          <w:bCs/>
          <w:kern w:val="52"/>
          <w:sz w:val="40"/>
          <w:szCs w:val="52"/>
        </w:rPr>
        <w:t>觀光遊樂業與其僱用之人員違反本條例及觀光遊樂業管理規則裁罰基準表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7"/>
        <w:gridCol w:w="1324"/>
        <w:gridCol w:w="1456"/>
        <w:gridCol w:w="1324"/>
        <w:gridCol w:w="1324"/>
        <w:gridCol w:w="1347"/>
        <w:gridCol w:w="1345"/>
      </w:tblGrid>
      <w:tr w:rsidR="0059174C" w:rsidRPr="0059174C" w14:paraId="1C71081F" w14:textId="77777777" w:rsidTr="009543DE">
        <w:trPr>
          <w:trHeight w:val="270"/>
        </w:trPr>
        <w:tc>
          <w:tcPr>
            <w:tcW w:w="385" w:type="pct"/>
            <w:vAlign w:val="center"/>
          </w:tcPr>
          <w:p w14:paraId="3C2CE018" w14:textId="77777777" w:rsidR="0059174C" w:rsidRPr="0059174C" w:rsidRDefault="0059174C" w:rsidP="0059174C">
            <w:pPr>
              <w:spacing w:line="460" w:lineRule="exact"/>
              <w:jc w:val="center"/>
              <w:rPr>
                <w:rFonts w:eastAsia="標楷體"/>
                <w:sz w:val="28"/>
              </w:rPr>
            </w:pPr>
            <w:r w:rsidRPr="0059174C">
              <w:rPr>
                <w:rFonts w:eastAsia="標楷體" w:hint="eastAsia"/>
                <w:sz w:val="28"/>
              </w:rPr>
              <w:t>項次</w:t>
            </w:r>
          </w:p>
        </w:tc>
        <w:tc>
          <w:tcPr>
            <w:tcW w:w="765" w:type="pct"/>
            <w:vAlign w:val="center"/>
          </w:tcPr>
          <w:p w14:paraId="209DBDF4" w14:textId="77777777" w:rsidR="0059174C" w:rsidRPr="0059174C" w:rsidRDefault="0059174C" w:rsidP="0059174C">
            <w:pPr>
              <w:spacing w:line="460" w:lineRule="exact"/>
              <w:jc w:val="center"/>
              <w:rPr>
                <w:rFonts w:eastAsia="標楷體"/>
                <w:sz w:val="28"/>
              </w:rPr>
            </w:pPr>
            <w:r w:rsidRPr="0059174C">
              <w:rPr>
                <w:rFonts w:eastAsia="標楷體" w:hint="eastAsia"/>
                <w:sz w:val="28"/>
              </w:rPr>
              <w:t>裁罰事項</w:t>
            </w:r>
          </w:p>
        </w:tc>
        <w:tc>
          <w:tcPr>
            <w:tcW w:w="765" w:type="pct"/>
            <w:vAlign w:val="center"/>
          </w:tcPr>
          <w:p w14:paraId="5E8D0D2F" w14:textId="77777777" w:rsidR="0059174C" w:rsidRPr="0059174C" w:rsidRDefault="0059174C" w:rsidP="0059174C">
            <w:pPr>
              <w:spacing w:line="460" w:lineRule="exact"/>
              <w:jc w:val="center"/>
              <w:rPr>
                <w:rFonts w:eastAsia="標楷體"/>
                <w:sz w:val="28"/>
              </w:rPr>
            </w:pPr>
            <w:r w:rsidRPr="0059174C">
              <w:rPr>
                <w:rFonts w:eastAsia="標楷體" w:hint="eastAsia"/>
                <w:sz w:val="28"/>
              </w:rPr>
              <w:t>裁罰機關</w:t>
            </w:r>
          </w:p>
        </w:tc>
        <w:tc>
          <w:tcPr>
            <w:tcW w:w="765" w:type="pct"/>
            <w:vAlign w:val="center"/>
          </w:tcPr>
          <w:p w14:paraId="643FB238" w14:textId="77777777" w:rsidR="0059174C" w:rsidRPr="0059174C" w:rsidRDefault="0059174C" w:rsidP="0059174C">
            <w:pPr>
              <w:spacing w:line="460" w:lineRule="exact"/>
              <w:jc w:val="center"/>
              <w:rPr>
                <w:rFonts w:eastAsia="標楷體"/>
                <w:sz w:val="28"/>
              </w:rPr>
            </w:pPr>
            <w:r w:rsidRPr="0059174C">
              <w:rPr>
                <w:rFonts w:eastAsia="標楷體" w:hint="eastAsia"/>
                <w:sz w:val="28"/>
              </w:rPr>
              <w:t>裁罰依據</w:t>
            </w:r>
          </w:p>
        </w:tc>
        <w:tc>
          <w:tcPr>
            <w:tcW w:w="765" w:type="pct"/>
            <w:vAlign w:val="center"/>
          </w:tcPr>
          <w:p w14:paraId="7AA4E8A1" w14:textId="77777777" w:rsidR="0059174C" w:rsidRPr="0059174C" w:rsidRDefault="0059174C" w:rsidP="0059174C">
            <w:pPr>
              <w:spacing w:line="460" w:lineRule="exact"/>
              <w:jc w:val="center"/>
              <w:rPr>
                <w:rFonts w:eastAsia="標楷體"/>
                <w:sz w:val="28"/>
              </w:rPr>
            </w:pPr>
            <w:r w:rsidRPr="0059174C">
              <w:rPr>
                <w:rFonts w:eastAsia="標楷體" w:hint="eastAsia"/>
                <w:sz w:val="28"/>
              </w:rPr>
              <w:t>處罰範圍</w:t>
            </w:r>
          </w:p>
        </w:tc>
        <w:tc>
          <w:tcPr>
            <w:tcW w:w="1555" w:type="pct"/>
            <w:gridSpan w:val="2"/>
            <w:vAlign w:val="center"/>
          </w:tcPr>
          <w:p w14:paraId="237D63F9" w14:textId="77777777" w:rsidR="0059174C" w:rsidRPr="0059174C" w:rsidRDefault="0059174C" w:rsidP="0059174C">
            <w:pPr>
              <w:spacing w:line="460" w:lineRule="exact"/>
              <w:jc w:val="center"/>
              <w:rPr>
                <w:rFonts w:eastAsia="標楷體"/>
                <w:sz w:val="28"/>
              </w:rPr>
            </w:pPr>
            <w:r w:rsidRPr="0059174C">
              <w:rPr>
                <w:rFonts w:eastAsia="標楷體" w:hint="eastAsia"/>
                <w:sz w:val="28"/>
              </w:rPr>
              <w:t>裁罰基準</w:t>
            </w:r>
          </w:p>
        </w:tc>
      </w:tr>
      <w:tr w:rsidR="0059174C" w:rsidRPr="0059174C" w14:paraId="06892E6C" w14:textId="77777777" w:rsidTr="009543DE">
        <w:tc>
          <w:tcPr>
            <w:tcW w:w="385" w:type="pct"/>
            <w:vMerge w:val="restart"/>
          </w:tcPr>
          <w:p w14:paraId="37515DBC" w14:textId="77777777" w:rsidR="0059174C" w:rsidRPr="0059174C" w:rsidRDefault="0059174C" w:rsidP="0059174C">
            <w:pPr>
              <w:spacing w:line="460" w:lineRule="exact"/>
              <w:jc w:val="both"/>
              <w:rPr>
                <w:rFonts w:eastAsia="標楷體"/>
                <w:sz w:val="28"/>
              </w:rPr>
            </w:pPr>
            <w:r w:rsidRPr="0059174C">
              <w:rPr>
                <w:rFonts w:eastAsia="標楷體"/>
                <w:sz w:val="28"/>
              </w:rPr>
              <w:t>一</w:t>
            </w:r>
          </w:p>
        </w:tc>
        <w:tc>
          <w:tcPr>
            <w:tcW w:w="765" w:type="pct"/>
            <w:vMerge w:val="restart"/>
          </w:tcPr>
          <w:p w14:paraId="4785D248"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觀光遊樂業未依規定辦理責任保險</w:t>
            </w:r>
          </w:p>
        </w:tc>
        <w:tc>
          <w:tcPr>
            <w:tcW w:w="765" w:type="pct"/>
            <w:vMerge w:val="restart"/>
          </w:tcPr>
          <w:p w14:paraId="73E0FDF4"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r w:rsidRPr="0059174C">
              <w:rPr>
                <w:rFonts w:eastAsia="標楷體" w:hint="eastAsia"/>
                <w:sz w:val="28"/>
              </w:rPr>
              <w:t>。</w:t>
            </w:r>
          </w:p>
        </w:tc>
        <w:tc>
          <w:tcPr>
            <w:tcW w:w="765" w:type="pct"/>
            <w:vMerge w:val="restart"/>
          </w:tcPr>
          <w:p w14:paraId="197B65C4" w14:textId="77777777" w:rsidR="0059174C" w:rsidRPr="0059174C" w:rsidRDefault="0059174C" w:rsidP="0059174C">
            <w:pPr>
              <w:spacing w:line="460" w:lineRule="exact"/>
              <w:jc w:val="both"/>
              <w:rPr>
                <w:rFonts w:eastAsia="標楷體"/>
                <w:sz w:val="28"/>
              </w:rPr>
            </w:pPr>
            <w:r w:rsidRPr="0059174C">
              <w:rPr>
                <w:rFonts w:eastAsia="標楷體"/>
                <w:sz w:val="28"/>
              </w:rPr>
              <w:t>本條例第三十一條第一項、第五十七條第三項。</w:t>
            </w:r>
          </w:p>
          <w:p w14:paraId="2DFBC7E0"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觀光遊樂業管理規則第二十條第一項、第四項</w:t>
            </w:r>
            <w:r w:rsidRPr="0059174C">
              <w:rPr>
                <w:rFonts w:eastAsia="標楷體" w:hint="eastAsia"/>
                <w:sz w:val="28"/>
              </w:rPr>
              <w:t>。</w:t>
            </w:r>
          </w:p>
        </w:tc>
        <w:tc>
          <w:tcPr>
            <w:tcW w:w="765" w:type="pct"/>
            <w:vMerge w:val="restart"/>
          </w:tcPr>
          <w:p w14:paraId="2F2FB4A4"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處新臺幣三萬元以上五十萬元以下罰鍰，主管機關並應令限期辦妥投保，屆期未辦妥者，得廢止其營業執照</w:t>
            </w:r>
            <w:r w:rsidRPr="0059174C">
              <w:rPr>
                <w:rFonts w:eastAsia="標楷體" w:hint="eastAsia"/>
                <w:sz w:val="28"/>
              </w:rPr>
              <w:t>。</w:t>
            </w:r>
          </w:p>
        </w:tc>
        <w:tc>
          <w:tcPr>
            <w:tcW w:w="778" w:type="pct"/>
          </w:tcPr>
          <w:p w14:paraId="5431D05E" w14:textId="77777777" w:rsidR="0059174C" w:rsidRPr="0059174C" w:rsidRDefault="0059174C" w:rsidP="0059174C">
            <w:pPr>
              <w:spacing w:line="460" w:lineRule="exact"/>
              <w:jc w:val="both"/>
              <w:rPr>
                <w:rFonts w:eastAsia="標楷體"/>
                <w:sz w:val="28"/>
              </w:rPr>
            </w:pPr>
            <w:r w:rsidRPr="0059174C">
              <w:rPr>
                <w:rFonts w:eastAsia="標楷體"/>
                <w:sz w:val="28"/>
              </w:rPr>
              <w:t>觀光遊樂業經營範圍面積未達五公頃</w:t>
            </w:r>
          </w:p>
        </w:tc>
        <w:tc>
          <w:tcPr>
            <w:tcW w:w="777" w:type="pct"/>
          </w:tcPr>
          <w:p w14:paraId="1613895B" w14:textId="77777777" w:rsidR="0059174C" w:rsidRPr="0059174C" w:rsidRDefault="0059174C" w:rsidP="0059174C">
            <w:pPr>
              <w:spacing w:line="460" w:lineRule="exact"/>
              <w:jc w:val="both"/>
              <w:rPr>
                <w:rFonts w:eastAsia="標楷體"/>
                <w:sz w:val="28"/>
              </w:rPr>
            </w:pPr>
            <w:r w:rsidRPr="0059174C">
              <w:rPr>
                <w:rFonts w:eastAsia="標楷體"/>
                <w:sz w:val="28"/>
              </w:rPr>
              <w:t>處新臺幣十萬元，並令限期辦妥投保</w:t>
            </w:r>
            <w:r w:rsidRPr="0059174C">
              <w:rPr>
                <w:rFonts w:eastAsia="標楷體" w:hint="eastAsia"/>
                <w:sz w:val="28"/>
              </w:rPr>
              <w:t>。</w:t>
            </w:r>
          </w:p>
        </w:tc>
      </w:tr>
      <w:tr w:rsidR="0059174C" w:rsidRPr="0059174C" w14:paraId="61E032D7" w14:textId="77777777" w:rsidTr="009543DE">
        <w:trPr>
          <w:trHeight w:val="798"/>
        </w:trPr>
        <w:tc>
          <w:tcPr>
            <w:tcW w:w="385" w:type="pct"/>
            <w:vMerge/>
          </w:tcPr>
          <w:p w14:paraId="57C687DA" w14:textId="77777777" w:rsidR="0059174C" w:rsidRPr="0059174C" w:rsidRDefault="0059174C" w:rsidP="0059174C">
            <w:pPr>
              <w:spacing w:line="460" w:lineRule="exact"/>
              <w:jc w:val="both"/>
              <w:rPr>
                <w:rFonts w:eastAsia="標楷體"/>
                <w:sz w:val="28"/>
              </w:rPr>
            </w:pPr>
          </w:p>
        </w:tc>
        <w:tc>
          <w:tcPr>
            <w:tcW w:w="765" w:type="pct"/>
            <w:vMerge/>
          </w:tcPr>
          <w:p w14:paraId="76568CE2" w14:textId="77777777" w:rsidR="0059174C" w:rsidRPr="0059174C" w:rsidRDefault="0059174C" w:rsidP="0059174C">
            <w:pPr>
              <w:spacing w:line="460" w:lineRule="exact"/>
              <w:jc w:val="both"/>
              <w:rPr>
                <w:rFonts w:eastAsia="標楷體"/>
                <w:sz w:val="28"/>
              </w:rPr>
            </w:pPr>
          </w:p>
        </w:tc>
        <w:tc>
          <w:tcPr>
            <w:tcW w:w="765" w:type="pct"/>
            <w:vMerge/>
          </w:tcPr>
          <w:p w14:paraId="7167C05F" w14:textId="77777777" w:rsidR="0059174C" w:rsidRPr="0059174C" w:rsidRDefault="0059174C" w:rsidP="0059174C">
            <w:pPr>
              <w:spacing w:line="460" w:lineRule="exact"/>
              <w:jc w:val="both"/>
              <w:rPr>
                <w:rFonts w:eastAsia="標楷體"/>
                <w:sz w:val="28"/>
              </w:rPr>
            </w:pPr>
          </w:p>
        </w:tc>
        <w:tc>
          <w:tcPr>
            <w:tcW w:w="765" w:type="pct"/>
            <w:vMerge/>
          </w:tcPr>
          <w:p w14:paraId="344BE989" w14:textId="77777777" w:rsidR="0059174C" w:rsidRPr="0059174C" w:rsidRDefault="0059174C" w:rsidP="0059174C">
            <w:pPr>
              <w:spacing w:line="460" w:lineRule="exact"/>
              <w:jc w:val="both"/>
              <w:rPr>
                <w:rFonts w:eastAsia="標楷體"/>
                <w:sz w:val="28"/>
              </w:rPr>
            </w:pPr>
          </w:p>
        </w:tc>
        <w:tc>
          <w:tcPr>
            <w:tcW w:w="765" w:type="pct"/>
            <w:vMerge/>
          </w:tcPr>
          <w:p w14:paraId="5F4AEB55" w14:textId="77777777" w:rsidR="0059174C" w:rsidRPr="0059174C" w:rsidRDefault="0059174C" w:rsidP="0059174C">
            <w:pPr>
              <w:spacing w:line="460" w:lineRule="exact"/>
              <w:jc w:val="both"/>
              <w:rPr>
                <w:rFonts w:eastAsia="標楷體"/>
                <w:sz w:val="28"/>
              </w:rPr>
            </w:pPr>
          </w:p>
        </w:tc>
        <w:tc>
          <w:tcPr>
            <w:tcW w:w="778" w:type="pct"/>
          </w:tcPr>
          <w:p w14:paraId="58330F6B" w14:textId="77777777" w:rsidR="0059174C" w:rsidRPr="0059174C" w:rsidRDefault="0059174C" w:rsidP="0059174C">
            <w:pPr>
              <w:spacing w:line="460" w:lineRule="exact"/>
              <w:jc w:val="both"/>
              <w:rPr>
                <w:rFonts w:eastAsia="標楷體"/>
                <w:sz w:val="28"/>
              </w:rPr>
            </w:pPr>
            <w:r w:rsidRPr="0059174C">
              <w:rPr>
                <w:rFonts w:eastAsia="標楷體"/>
                <w:sz w:val="28"/>
              </w:rPr>
              <w:t>觀光遊樂業經營範圍面積五公頃以上，未達十公頃</w:t>
            </w:r>
            <w:r w:rsidRPr="0059174C">
              <w:rPr>
                <w:rFonts w:eastAsia="標楷體" w:hint="eastAsia"/>
                <w:sz w:val="28"/>
              </w:rPr>
              <w:t>。</w:t>
            </w:r>
          </w:p>
        </w:tc>
        <w:tc>
          <w:tcPr>
            <w:tcW w:w="777" w:type="pct"/>
          </w:tcPr>
          <w:p w14:paraId="39E35928" w14:textId="77777777" w:rsidR="0059174C" w:rsidRPr="0059174C" w:rsidRDefault="0059174C" w:rsidP="0059174C">
            <w:pPr>
              <w:spacing w:line="460" w:lineRule="exact"/>
              <w:jc w:val="both"/>
              <w:rPr>
                <w:rFonts w:eastAsia="標楷體"/>
                <w:sz w:val="28"/>
              </w:rPr>
            </w:pPr>
            <w:r w:rsidRPr="0059174C">
              <w:rPr>
                <w:rFonts w:eastAsia="標楷體"/>
                <w:sz w:val="28"/>
              </w:rPr>
              <w:t>處新臺幣三十萬元，並令限期辦妥投保</w:t>
            </w:r>
            <w:r w:rsidRPr="0059174C">
              <w:rPr>
                <w:rFonts w:eastAsia="標楷體" w:hint="eastAsia"/>
                <w:sz w:val="28"/>
              </w:rPr>
              <w:t>。</w:t>
            </w:r>
          </w:p>
        </w:tc>
      </w:tr>
      <w:tr w:rsidR="0059174C" w:rsidRPr="0059174C" w14:paraId="6CA08239" w14:textId="77777777" w:rsidTr="009543DE">
        <w:trPr>
          <w:trHeight w:val="798"/>
        </w:trPr>
        <w:tc>
          <w:tcPr>
            <w:tcW w:w="385" w:type="pct"/>
            <w:vMerge/>
          </w:tcPr>
          <w:p w14:paraId="710B3DBD" w14:textId="77777777" w:rsidR="0059174C" w:rsidRPr="0059174C" w:rsidRDefault="0059174C" w:rsidP="0059174C">
            <w:pPr>
              <w:spacing w:line="460" w:lineRule="exact"/>
              <w:jc w:val="both"/>
              <w:rPr>
                <w:rFonts w:eastAsia="標楷體"/>
                <w:sz w:val="28"/>
              </w:rPr>
            </w:pPr>
          </w:p>
        </w:tc>
        <w:tc>
          <w:tcPr>
            <w:tcW w:w="765" w:type="pct"/>
            <w:vMerge/>
          </w:tcPr>
          <w:p w14:paraId="574C817B" w14:textId="77777777" w:rsidR="0059174C" w:rsidRPr="0059174C" w:rsidRDefault="0059174C" w:rsidP="0059174C">
            <w:pPr>
              <w:spacing w:line="460" w:lineRule="exact"/>
              <w:jc w:val="both"/>
              <w:rPr>
                <w:rFonts w:eastAsia="標楷體"/>
                <w:sz w:val="28"/>
              </w:rPr>
            </w:pPr>
          </w:p>
        </w:tc>
        <w:tc>
          <w:tcPr>
            <w:tcW w:w="765" w:type="pct"/>
            <w:vMerge/>
          </w:tcPr>
          <w:p w14:paraId="2D103569" w14:textId="77777777" w:rsidR="0059174C" w:rsidRPr="0059174C" w:rsidRDefault="0059174C" w:rsidP="0059174C">
            <w:pPr>
              <w:spacing w:line="460" w:lineRule="exact"/>
              <w:jc w:val="both"/>
              <w:rPr>
                <w:rFonts w:eastAsia="標楷體"/>
                <w:sz w:val="28"/>
              </w:rPr>
            </w:pPr>
          </w:p>
        </w:tc>
        <w:tc>
          <w:tcPr>
            <w:tcW w:w="765" w:type="pct"/>
            <w:vMerge/>
          </w:tcPr>
          <w:p w14:paraId="61DDBBEF" w14:textId="77777777" w:rsidR="0059174C" w:rsidRPr="0059174C" w:rsidRDefault="0059174C" w:rsidP="0059174C">
            <w:pPr>
              <w:spacing w:line="460" w:lineRule="exact"/>
              <w:jc w:val="both"/>
              <w:rPr>
                <w:rFonts w:eastAsia="標楷體"/>
                <w:sz w:val="28"/>
              </w:rPr>
            </w:pPr>
          </w:p>
        </w:tc>
        <w:tc>
          <w:tcPr>
            <w:tcW w:w="765" w:type="pct"/>
            <w:vMerge/>
          </w:tcPr>
          <w:p w14:paraId="127FA1E9" w14:textId="77777777" w:rsidR="0059174C" w:rsidRPr="0059174C" w:rsidRDefault="0059174C" w:rsidP="0059174C">
            <w:pPr>
              <w:spacing w:line="460" w:lineRule="exact"/>
              <w:jc w:val="both"/>
              <w:rPr>
                <w:rFonts w:eastAsia="標楷體"/>
                <w:sz w:val="28"/>
              </w:rPr>
            </w:pPr>
          </w:p>
        </w:tc>
        <w:tc>
          <w:tcPr>
            <w:tcW w:w="778" w:type="pct"/>
          </w:tcPr>
          <w:p w14:paraId="45731234" w14:textId="77777777" w:rsidR="0059174C" w:rsidRPr="0059174C" w:rsidRDefault="0059174C" w:rsidP="0059174C">
            <w:pPr>
              <w:spacing w:line="460" w:lineRule="exact"/>
              <w:jc w:val="both"/>
              <w:rPr>
                <w:rFonts w:eastAsia="標楷體"/>
                <w:sz w:val="28"/>
              </w:rPr>
            </w:pPr>
            <w:r w:rsidRPr="0059174C">
              <w:rPr>
                <w:rFonts w:eastAsia="標楷體"/>
                <w:sz w:val="28"/>
              </w:rPr>
              <w:t>觀光遊樂業經營範圍面積十公頃以上</w:t>
            </w:r>
          </w:p>
        </w:tc>
        <w:tc>
          <w:tcPr>
            <w:tcW w:w="777" w:type="pct"/>
          </w:tcPr>
          <w:p w14:paraId="6A8E3552" w14:textId="77777777" w:rsidR="0059174C" w:rsidRPr="0059174C" w:rsidRDefault="0059174C" w:rsidP="0059174C">
            <w:pPr>
              <w:spacing w:line="460" w:lineRule="exact"/>
              <w:jc w:val="both"/>
              <w:rPr>
                <w:rFonts w:eastAsia="標楷體"/>
                <w:sz w:val="28"/>
              </w:rPr>
            </w:pPr>
            <w:r w:rsidRPr="0059174C">
              <w:rPr>
                <w:rFonts w:eastAsia="標楷體"/>
                <w:sz w:val="28"/>
              </w:rPr>
              <w:t>處新臺幣五十萬元，並令限期辦妥投保</w:t>
            </w:r>
            <w:r w:rsidRPr="0059174C">
              <w:rPr>
                <w:rFonts w:eastAsia="標楷體" w:hint="eastAsia"/>
                <w:sz w:val="28"/>
              </w:rPr>
              <w:t>。</w:t>
            </w:r>
          </w:p>
        </w:tc>
      </w:tr>
      <w:tr w:rsidR="0059174C" w:rsidRPr="0059174C" w14:paraId="7541F0E2" w14:textId="77777777" w:rsidTr="009543DE">
        <w:trPr>
          <w:trHeight w:val="796"/>
        </w:trPr>
        <w:tc>
          <w:tcPr>
            <w:tcW w:w="385" w:type="pct"/>
            <w:vMerge/>
          </w:tcPr>
          <w:p w14:paraId="64B0B313" w14:textId="77777777" w:rsidR="0059174C" w:rsidRPr="0059174C" w:rsidRDefault="0059174C" w:rsidP="0059174C">
            <w:pPr>
              <w:spacing w:line="460" w:lineRule="exact"/>
              <w:jc w:val="both"/>
              <w:rPr>
                <w:rFonts w:eastAsia="標楷體"/>
                <w:sz w:val="28"/>
              </w:rPr>
            </w:pPr>
          </w:p>
        </w:tc>
        <w:tc>
          <w:tcPr>
            <w:tcW w:w="765" w:type="pct"/>
            <w:vMerge/>
          </w:tcPr>
          <w:p w14:paraId="69D2CF2B" w14:textId="77777777" w:rsidR="0059174C" w:rsidRPr="0059174C" w:rsidRDefault="0059174C" w:rsidP="0059174C">
            <w:pPr>
              <w:spacing w:line="460" w:lineRule="exact"/>
              <w:jc w:val="both"/>
              <w:rPr>
                <w:rFonts w:eastAsia="標楷體"/>
                <w:sz w:val="28"/>
              </w:rPr>
            </w:pPr>
          </w:p>
        </w:tc>
        <w:tc>
          <w:tcPr>
            <w:tcW w:w="765" w:type="pct"/>
            <w:vMerge/>
          </w:tcPr>
          <w:p w14:paraId="57629AB5" w14:textId="77777777" w:rsidR="0059174C" w:rsidRPr="0059174C" w:rsidRDefault="0059174C" w:rsidP="0059174C">
            <w:pPr>
              <w:spacing w:line="460" w:lineRule="exact"/>
              <w:jc w:val="both"/>
              <w:rPr>
                <w:rFonts w:eastAsia="標楷體"/>
                <w:sz w:val="28"/>
              </w:rPr>
            </w:pPr>
          </w:p>
        </w:tc>
        <w:tc>
          <w:tcPr>
            <w:tcW w:w="765" w:type="pct"/>
            <w:vMerge/>
          </w:tcPr>
          <w:p w14:paraId="7CD5F5C8" w14:textId="77777777" w:rsidR="0059174C" w:rsidRPr="0059174C" w:rsidRDefault="0059174C" w:rsidP="0059174C">
            <w:pPr>
              <w:spacing w:line="460" w:lineRule="exact"/>
              <w:jc w:val="both"/>
              <w:rPr>
                <w:rFonts w:eastAsia="標楷體"/>
                <w:sz w:val="28"/>
              </w:rPr>
            </w:pPr>
          </w:p>
        </w:tc>
        <w:tc>
          <w:tcPr>
            <w:tcW w:w="765" w:type="pct"/>
            <w:vMerge/>
          </w:tcPr>
          <w:p w14:paraId="3742E64E" w14:textId="77777777" w:rsidR="0059174C" w:rsidRPr="0059174C" w:rsidRDefault="0059174C" w:rsidP="0059174C">
            <w:pPr>
              <w:spacing w:line="460" w:lineRule="exact"/>
              <w:jc w:val="both"/>
              <w:rPr>
                <w:rFonts w:eastAsia="標楷體"/>
                <w:sz w:val="28"/>
              </w:rPr>
            </w:pPr>
          </w:p>
        </w:tc>
        <w:tc>
          <w:tcPr>
            <w:tcW w:w="1555" w:type="pct"/>
            <w:gridSpan w:val="2"/>
          </w:tcPr>
          <w:p w14:paraId="1C8A0080" w14:textId="77777777" w:rsidR="0059174C" w:rsidRPr="0059174C" w:rsidRDefault="0059174C" w:rsidP="0059174C">
            <w:pPr>
              <w:spacing w:line="460" w:lineRule="exact"/>
              <w:jc w:val="both"/>
              <w:rPr>
                <w:rFonts w:eastAsia="標楷體"/>
                <w:sz w:val="28"/>
              </w:rPr>
            </w:pPr>
            <w:r w:rsidRPr="0059174C">
              <w:rPr>
                <w:rFonts w:eastAsia="標楷體"/>
                <w:sz w:val="28"/>
              </w:rPr>
              <w:t>經處罰鍰並限期辦妥投保，屆期未辦妥，處新臺幣五十萬元，並令限期辦妥投保</w:t>
            </w:r>
            <w:r w:rsidRPr="0059174C">
              <w:rPr>
                <w:rFonts w:eastAsia="標楷體" w:hint="eastAsia"/>
                <w:sz w:val="28"/>
              </w:rPr>
              <w:t>。</w:t>
            </w:r>
          </w:p>
        </w:tc>
      </w:tr>
      <w:tr w:rsidR="0059174C" w:rsidRPr="0059174C" w14:paraId="7C4A62E2" w14:textId="77777777" w:rsidTr="009543DE">
        <w:trPr>
          <w:trHeight w:val="796"/>
        </w:trPr>
        <w:tc>
          <w:tcPr>
            <w:tcW w:w="385" w:type="pct"/>
            <w:vMerge/>
          </w:tcPr>
          <w:p w14:paraId="7DC30BC1" w14:textId="77777777" w:rsidR="0059174C" w:rsidRPr="0059174C" w:rsidRDefault="0059174C" w:rsidP="0059174C">
            <w:pPr>
              <w:spacing w:line="460" w:lineRule="exact"/>
              <w:jc w:val="both"/>
              <w:rPr>
                <w:rFonts w:eastAsia="標楷體"/>
                <w:sz w:val="28"/>
              </w:rPr>
            </w:pPr>
          </w:p>
        </w:tc>
        <w:tc>
          <w:tcPr>
            <w:tcW w:w="765" w:type="pct"/>
            <w:vMerge/>
          </w:tcPr>
          <w:p w14:paraId="3EA6DC7B" w14:textId="77777777" w:rsidR="0059174C" w:rsidRPr="0059174C" w:rsidRDefault="0059174C" w:rsidP="0059174C">
            <w:pPr>
              <w:spacing w:line="460" w:lineRule="exact"/>
              <w:jc w:val="both"/>
              <w:rPr>
                <w:rFonts w:eastAsia="標楷體"/>
                <w:sz w:val="28"/>
              </w:rPr>
            </w:pPr>
          </w:p>
        </w:tc>
        <w:tc>
          <w:tcPr>
            <w:tcW w:w="765" w:type="pct"/>
            <w:vMerge/>
          </w:tcPr>
          <w:p w14:paraId="22652DC8" w14:textId="77777777" w:rsidR="0059174C" w:rsidRPr="0059174C" w:rsidRDefault="0059174C" w:rsidP="0059174C">
            <w:pPr>
              <w:spacing w:line="460" w:lineRule="exact"/>
              <w:jc w:val="both"/>
              <w:rPr>
                <w:rFonts w:eastAsia="標楷體"/>
                <w:sz w:val="28"/>
              </w:rPr>
            </w:pPr>
          </w:p>
        </w:tc>
        <w:tc>
          <w:tcPr>
            <w:tcW w:w="765" w:type="pct"/>
            <w:vMerge/>
          </w:tcPr>
          <w:p w14:paraId="1E9A15FE" w14:textId="77777777" w:rsidR="0059174C" w:rsidRPr="0059174C" w:rsidRDefault="0059174C" w:rsidP="0059174C">
            <w:pPr>
              <w:spacing w:line="460" w:lineRule="exact"/>
              <w:jc w:val="both"/>
              <w:rPr>
                <w:rFonts w:eastAsia="標楷體"/>
                <w:sz w:val="28"/>
              </w:rPr>
            </w:pPr>
          </w:p>
        </w:tc>
        <w:tc>
          <w:tcPr>
            <w:tcW w:w="765" w:type="pct"/>
            <w:vMerge/>
          </w:tcPr>
          <w:p w14:paraId="184A7DEE" w14:textId="77777777" w:rsidR="0059174C" w:rsidRPr="0059174C" w:rsidRDefault="0059174C" w:rsidP="0059174C">
            <w:pPr>
              <w:spacing w:line="460" w:lineRule="exact"/>
              <w:jc w:val="both"/>
              <w:rPr>
                <w:rFonts w:eastAsia="標楷體"/>
                <w:sz w:val="28"/>
              </w:rPr>
            </w:pPr>
          </w:p>
        </w:tc>
        <w:tc>
          <w:tcPr>
            <w:tcW w:w="1555" w:type="pct"/>
            <w:gridSpan w:val="2"/>
          </w:tcPr>
          <w:p w14:paraId="7CCDBFF7" w14:textId="77777777" w:rsidR="0059174C" w:rsidRPr="0059174C" w:rsidRDefault="0059174C" w:rsidP="0059174C">
            <w:pPr>
              <w:spacing w:line="460" w:lineRule="exact"/>
              <w:jc w:val="both"/>
              <w:rPr>
                <w:rFonts w:eastAsia="標楷體"/>
                <w:sz w:val="28"/>
              </w:rPr>
            </w:pPr>
            <w:r w:rsidRPr="0059174C">
              <w:rPr>
                <w:rFonts w:eastAsia="標楷體"/>
                <w:sz w:val="28"/>
              </w:rPr>
              <w:t>經處罰鍰二次並限期辦妥投保，屆期未辦妥，廢止其觀光遊樂業執照。</w:t>
            </w:r>
          </w:p>
        </w:tc>
      </w:tr>
      <w:tr w:rsidR="0059174C" w:rsidRPr="0059174C" w14:paraId="236B5A51" w14:textId="77777777" w:rsidTr="009543DE">
        <w:tc>
          <w:tcPr>
            <w:tcW w:w="385" w:type="pct"/>
            <w:vMerge w:val="restart"/>
          </w:tcPr>
          <w:p w14:paraId="4CC0778E" w14:textId="77777777" w:rsidR="0059174C" w:rsidRPr="0059174C" w:rsidRDefault="0059174C" w:rsidP="0059174C">
            <w:pPr>
              <w:spacing w:line="460" w:lineRule="exact"/>
              <w:jc w:val="both"/>
              <w:rPr>
                <w:rFonts w:eastAsia="標楷體"/>
                <w:sz w:val="28"/>
              </w:rPr>
            </w:pPr>
            <w:r w:rsidRPr="0059174C">
              <w:rPr>
                <w:rFonts w:eastAsia="標楷體"/>
                <w:sz w:val="28"/>
              </w:rPr>
              <w:t>二</w:t>
            </w:r>
          </w:p>
        </w:tc>
        <w:tc>
          <w:tcPr>
            <w:tcW w:w="765" w:type="pct"/>
            <w:vMerge w:val="restart"/>
          </w:tcPr>
          <w:p w14:paraId="0EB75B61" w14:textId="77777777" w:rsidR="0059174C" w:rsidRPr="0059174C" w:rsidRDefault="0059174C" w:rsidP="0059174C">
            <w:pPr>
              <w:spacing w:line="460" w:lineRule="exact"/>
              <w:jc w:val="both"/>
              <w:rPr>
                <w:rFonts w:eastAsia="標楷體"/>
                <w:sz w:val="28"/>
              </w:rPr>
            </w:pPr>
            <w:r w:rsidRPr="0059174C">
              <w:rPr>
                <w:rFonts w:eastAsia="標楷體"/>
                <w:sz w:val="28"/>
              </w:rPr>
              <w:t>未領取觀光遊樂業執照而經營觀光遊</w:t>
            </w:r>
            <w:r w:rsidRPr="0059174C">
              <w:rPr>
                <w:rFonts w:eastAsia="標楷體"/>
                <w:sz w:val="28"/>
              </w:rPr>
              <w:lastRenderedPageBreak/>
              <w:t>樂業</w:t>
            </w:r>
          </w:p>
        </w:tc>
        <w:tc>
          <w:tcPr>
            <w:tcW w:w="765" w:type="pct"/>
            <w:vMerge w:val="restart"/>
          </w:tcPr>
          <w:p w14:paraId="2B395515"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w:t>
            </w:r>
            <w:r w:rsidRPr="0059174C">
              <w:rPr>
                <w:rFonts w:eastAsia="標楷體"/>
                <w:sz w:val="28"/>
              </w:rPr>
              <w:lastRenderedPageBreak/>
              <w:t>光署。</w:t>
            </w:r>
          </w:p>
          <w:p w14:paraId="5181CCFC"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vMerge w:val="restart"/>
          </w:tcPr>
          <w:p w14:paraId="7BA1CEE3"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本條例第三十五條第一項、第五十五條</w:t>
            </w:r>
            <w:r w:rsidRPr="0059174C">
              <w:rPr>
                <w:rFonts w:eastAsia="標楷體"/>
                <w:sz w:val="28"/>
              </w:rPr>
              <w:lastRenderedPageBreak/>
              <w:t>第四項。</w:t>
            </w:r>
          </w:p>
        </w:tc>
        <w:tc>
          <w:tcPr>
            <w:tcW w:w="765" w:type="pct"/>
            <w:vMerge w:val="restart"/>
          </w:tcPr>
          <w:p w14:paraId="098AD786"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處新臺幣十萬元以上五十萬元以下罰</w:t>
            </w:r>
            <w:r w:rsidRPr="0059174C">
              <w:rPr>
                <w:rFonts w:eastAsia="標楷體"/>
                <w:sz w:val="28"/>
              </w:rPr>
              <w:lastRenderedPageBreak/>
              <w:t>鍰，並勒令歇業。</w:t>
            </w:r>
          </w:p>
        </w:tc>
        <w:tc>
          <w:tcPr>
            <w:tcW w:w="778" w:type="pct"/>
          </w:tcPr>
          <w:p w14:paraId="2E7AE94D"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未領取觀光遊樂業執照而經營觀光遊</w:t>
            </w:r>
            <w:r w:rsidRPr="0059174C">
              <w:rPr>
                <w:rFonts w:eastAsia="標楷體"/>
                <w:sz w:val="28"/>
              </w:rPr>
              <w:lastRenderedPageBreak/>
              <w:t>樂業經營範圍面積未達五公頃</w:t>
            </w:r>
          </w:p>
        </w:tc>
        <w:tc>
          <w:tcPr>
            <w:tcW w:w="777" w:type="pct"/>
          </w:tcPr>
          <w:p w14:paraId="3C54FC99"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處新臺幣十萬元，並勒令歇業。</w:t>
            </w:r>
          </w:p>
        </w:tc>
      </w:tr>
      <w:tr w:rsidR="0059174C" w:rsidRPr="0059174C" w14:paraId="18DBF0C0" w14:textId="77777777" w:rsidTr="009543DE">
        <w:trPr>
          <w:trHeight w:val="798"/>
        </w:trPr>
        <w:tc>
          <w:tcPr>
            <w:tcW w:w="385" w:type="pct"/>
            <w:vMerge/>
          </w:tcPr>
          <w:p w14:paraId="68749C02" w14:textId="77777777" w:rsidR="0059174C" w:rsidRPr="0059174C" w:rsidRDefault="0059174C" w:rsidP="0059174C">
            <w:pPr>
              <w:spacing w:line="460" w:lineRule="exact"/>
              <w:jc w:val="both"/>
              <w:rPr>
                <w:rFonts w:eastAsia="標楷體"/>
                <w:sz w:val="28"/>
              </w:rPr>
            </w:pPr>
          </w:p>
        </w:tc>
        <w:tc>
          <w:tcPr>
            <w:tcW w:w="765" w:type="pct"/>
            <w:vMerge/>
          </w:tcPr>
          <w:p w14:paraId="5C91D69C" w14:textId="77777777" w:rsidR="0059174C" w:rsidRPr="0059174C" w:rsidRDefault="0059174C" w:rsidP="0059174C">
            <w:pPr>
              <w:spacing w:line="460" w:lineRule="exact"/>
              <w:jc w:val="both"/>
              <w:rPr>
                <w:rFonts w:eastAsia="標楷體"/>
                <w:sz w:val="28"/>
              </w:rPr>
            </w:pPr>
          </w:p>
        </w:tc>
        <w:tc>
          <w:tcPr>
            <w:tcW w:w="765" w:type="pct"/>
            <w:vMerge/>
          </w:tcPr>
          <w:p w14:paraId="61E30F5D" w14:textId="77777777" w:rsidR="0059174C" w:rsidRPr="0059174C" w:rsidRDefault="0059174C" w:rsidP="0059174C">
            <w:pPr>
              <w:spacing w:line="460" w:lineRule="exact"/>
              <w:jc w:val="both"/>
              <w:rPr>
                <w:rFonts w:eastAsia="標楷體"/>
                <w:sz w:val="28"/>
              </w:rPr>
            </w:pPr>
          </w:p>
        </w:tc>
        <w:tc>
          <w:tcPr>
            <w:tcW w:w="765" w:type="pct"/>
            <w:vMerge/>
          </w:tcPr>
          <w:p w14:paraId="5ED143D1" w14:textId="77777777" w:rsidR="0059174C" w:rsidRPr="0059174C" w:rsidRDefault="0059174C" w:rsidP="0059174C">
            <w:pPr>
              <w:spacing w:line="460" w:lineRule="exact"/>
              <w:jc w:val="both"/>
              <w:rPr>
                <w:rFonts w:eastAsia="標楷體"/>
                <w:sz w:val="28"/>
              </w:rPr>
            </w:pPr>
          </w:p>
        </w:tc>
        <w:tc>
          <w:tcPr>
            <w:tcW w:w="765" w:type="pct"/>
            <w:vMerge/>
          </w:tcPr>
          <w:p w14:paraId="1D238B62" w14:textId="77777777" w:rsidR="0059174C" w:rsidRPr="0059174C" w:rsidRDefault="0059174C" w:rsidP="0059174C">
            <w:pPr>
              <w:spacing w:line="460" w:lineRule="exact"/>
              <w:jc w:val="both"/>
              <w:rPr>
                <w:rFonts w:eastAsia="標楷體"/>
                <w:sz w:val="28"/>
              </w:rPr>
            </w:pPr>
          </w:p>
        </w:tc>
        <w:tc>
          <w:tcPr>
            <w:tcW w:w="778" w:type="pct"/>
          </w:tcPr>
          <w:p w14:paraId="77A6FC00" w14:textId="77777777" w:rsidR="0059174C" w:rsidRPr="0059174C" w:rsidRDefault="0059174C" w:rsidP="0059174C">
            <w:pPr>
              <w:spacing w:line="460" w:lineRule="exact"/>
              <w:jc w:val="both"/>
              <w:rPr>
                <w:rFonts w:eastAsia="標楷體"/>
                <w:sz w:val="28"/>
              </w:rPr>
            </w:pPr>
            <w:r w:rsidRPr="0059174C">
              <w:rPr>
                <w:rFonts w:eastAsia="標楷體"/>
                <w:sz w:val="28"/>
              </w:rPr>
              <w:t>未領取觀光遊樂業執照而經營觀光遊樂業經營範圍面積五公頃以上，未達十公頃。</w:t>
            </w:r>
          </w:p>
        </w:tc>
        <w:tc>
          <w:tcPr>
            <w:tcW w:w="777" w:type="pct"/>
          </w:tcPr>
          <w:p w14:paraId="5C1E7E30" w14:textId="77777777" w:rsidR="0059174C" w:rsidRPr="0059174C" w:rsidRDefault="0059174C" w:rsidP="0059174C">
            <w:pPr>
              <w:spacing w:line="460" w:lineRule="exact"/>
              <w:jc w:val="both"/>
              <w:rPr>
                <w:rFonts w:eastAsia="標楷體"/>
                <w:sz w:val="28"/>
              </w:rPr>
            </w:pPr>
            <w:r w:rsidRPr="0059174C">
              <w:rPr>
                <w:rFonts w:eastAsia="標楷體"/>
                <w:sz w:val="28"/>
              </w:rPr>
              <w:t>處新臺幣三十萬元，並勒令歇業。</w:t>
            </w:r>
          </w:p>
        </w:tc>
      </w:tr>
      <w:tr w:rsidR="0059174C" w:rsidRPr="0059174C" w14:paraId="5BF54D2A" w14:textId="77777777" w:rsidTr="009543DE">
        <w:trPr>
          <w:trHeight w:val="424"/>
        </w:trPr>
        <w:tc>
          <w:tcPr>
            <w:tcW w:w="385" w:type="pct"/>
            <w:vMerge/>
          </w:tcPr>
          <w:p w14:paraId="48AFAC26" w14:textId="77777777" w:rsidR="0059174C" w:rsidRPr="0059174C" w:rsidRDefault="0059174C" w:rsidP="0059174C">
            <w:pPr>
              <w:spacing w:line="460" w:lineRule="exact"/>
              <w:jc w:val="both"/>
              <w:rPr>
                <w:rFonts w:eastAsia="標楷體"/>
                <w:sz w:val="28"/>
              </w:rPr>
            </w:pPr>
          </w:p>
        </w:tc>
        <w:tc>
          <w:tcPr>
            <w:tcW w:w="765" w:type="pct"/>
            <w:vMerge/>
          </w:tcPr>
          <w:p w14:paraId="166C02B4" w14:textId="77777777" w:rsidR="0059174C" w:rsidRPr="0059174C" w:rsidRDefault="0059174C" w:rsidP="0059174C">
            <w:pPr>
              <w:spacing w:line="460" w:lineRule="exact"/>
              <w:jc w:val="both"/>
              <w:rPr>
                <w:rFonts w:eastAsia="標楷體"/>
                <w:sz w:val="28"/>
              </w:rPr>
            </w:pPr>
          </w:p>
        </w:tc>
        <w:tc>
          <w:tcPr>
            <w:tcW w:w="765" w:type="pct"/>
            <w:vMerge/>
          </w:tcPr>
          <w:p w14:paraId="48B05F26" w14:textId="77777777" w:rsidR="0059174C" w:rsidRPr="0059174C" w:rsidRDefault="0059174C" w:rsidP="0059174C">
            <w:pPr>
              <w:spacing w:line="460" w:lineRule="exact"/>
              <w:jc w:val="both"/>
              <w:rPr>
                <w:rFonts w:eastAsia="標楷體"/>
                <w:sz w:val="28"/>
              </w:rPr>
            </w:pPr>
          </w:p>
        </w:tc>
        <w:tc>
          <w:tcPr>
            <w:tcW w:w="765" w:type="pct"/>
            <w:vMerge/>
          </w:tcPr>
          <w:p w14:paraId="313F11A4" w14:textId="77777777" w:rsidR="0059174C" w:rsidRPr="0059174C" w:rsidRDefault="0059174C" w:rsidP="0059174C">
            <w:pPr>
              <w:spacing w:line="460" w:lineRule="exact"/>
              <w:jc w:val="both"/>
              <w:rPr>
                <w:rFonts w:eastAsia="標楷體"/>
                <w:sz w:val="28"/>
              </w:rPr>
            </w:pPr>
          </w:p>
        </w:tc>
        <w:tc>
          <w:tcPr>
            <w:tcW w:w="765" w:type="pct"/>
            <w:vMerge/>
          </w:tcPr>
          <w:p w14:paraId="5B949C70" w14:textId="77777777" w:rsidR="0059174C" w:rsidRPr="0059174C" w:rsidRDefault="0059174C" w:rsidP="0059174C">
            <w:pPr>
              <w:spacing w:line="460" w:lineRule="exact"/>
              <w:jc w:val="both"/>
              <w:rPr>
                <w:rFonts w:eastAsia="標楷體"/>
                <w:sz w:val="28"/>
              </w:rPr>
            </w:pPr>
          </w:p>
        </w:tc>
        <w:tc>
          <w:tcPr>
            <w:tcW w:w="778" w:type="pct"/>
          </w:tcPr>
          <w:p w14:paraId="6F42690C" w14:textId="77777777" w:rsidR="0059174C" w:rsidRPr="0059174C" w:rsidRDefault="0059174C" w:rsidP="0059174C">
            <w:pPr>
              <w:spacing w:line="460" w:lineRule="exact"/>
              <w:jc w:val="both"/>
              <w:rPr>
                <w:rFonts w:eastAsia="標楷體"/>
                <w:sz w:val="28"/>
              </w:rPr>
            </w:pPr>
            <w:r w:rsidRPr="0059174C">
              <w:rPr>
                <w:rFonts w:eastAsia="標楷體"/>
                <w:sz w:val="28"/>
              </w:rPr>
              <w:t>未領取觀光遊樂業執照而經營觀光遊樂業經營範圍面積十公頃以上</w:t>
            </w:r>
          </w:p>
        </w:tc>
        <w:tc>
          <w:tcPr>
            <w:tcW w:w="777" w:type="pct"/>
          </w:tcPr>
          <w:p w14:paraId="61C4F4EF" w14:textId="77777777" w:rsidR="0059174C" w:rsidRPr="0059174C" w:rsidRDefault="0059174C" w:rsidP="0059174C">
            <w:pPr>
              <w:spacing w:line="460" w:lineRule="exact"/>
              <w:jc w:val="both"/>
              <w:rPr>
                <w:rFonts w:eastAsia="標楷體"/>
                <w:sz w:val="28"/>
              </w:rPr>
            </w:pPr>
            <w:r w:rsidRPr="0059174C">
              <w:rPr>
                <w:rFonts w:eastAsia="標楷體"/>
                <w:sz w:val="28"/>
              </w:rPr>
              <w:t>處新臺幣五十萬元，並勒令歇業。</w:t>
            </w:r>
          </w:p>
        </w:tc>
      </w:tr>
      <w:tr w:rsidR="0059174C" w:rsidRPr="0059174C" w14:paraId="7C35662D" w14:textId="77777777" w:rsidTr="009543DE">
        <w:tc>
          <w:tcPr>
            <w:tcW w:w="385" w:type="pct"/>
          </w:tcPr>
          <w:p w14:paraId="6C9E2404" w14:textId="77777777" w:rsidR="0059174C" w:rsidRPr="0059174C" w:rsidRDefault="0059174C" w:rsidP="0059174C">
            <w:pPr>
              <w:spacing w:line="460" w:lineRule="exact"/>
              <w:jc w:val="both"/>
              <w:rPr>
                <w:rFonts w:eastAsia="標楷體"/>
                <w:sz w:val="28"/>
              </w:rPr>
            </w:pPr>
            <w:r w:rsidRPr="0059174C">
              <w:rPr>
                <w:rFonts w:eastAsia="標楷體"/>
                <w:sz w:val="28"/>
              </w:rPr>
              <w:t>三</w:t>
            </w:r>
          </w:p>
        </w:tc>
        <w:tc>
          <w:tcPr>
            <w:tcW w:w="765" w:type="pct"/>
          </w:tcPr>
          <w:p w14:paraId="09D88C8A" w14:textId="77777777" w:rsidR="0059174C" w:rsidRPr="0059174C" w:rsidRDefault="0059174C" w:rsidP="0059174C">
            <w:pPr>
              <w:spacing w:line="460" w:lineRule="exact"/>
              <w:jc w:val="both"/>
              <w:rPr>
                <w:rFonts w:eastAsia="標楷體"/>
                <w:sz w:val="28"/>
              </w:rPr>
            </w:pPr>
            <w:r w:rsidRPr="0059174C">
              <w:rPr>
                <w:rFonts w:eastAsia="標楷體"/>
                <w:sz w:val="28"/>
              </w:rPr>
              <w:t>未領取觀光遊樂業執照而經營觀光遊樂業，情節重大。</w:t>
            </w:r>
          </w:p>
        </w:tc>
        <w:tc>
          <w:tcPr>
            <w:tcW w:w="765" w:type="pct"/>
          </w:tcPr>
          <w:p w14:paraId="539450F0"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7BF1F9F9"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w:t>
            </w:r>
            <w:r w:rsidRPr="0059174C">
              <w:rPr>
                <w:rFonts w:eastAsia="標楷體"/>
                <w:sz w:val="28"/>
              </w:rPr>
              <w:lastRenderedPageBreak/>
              <w:t>縣（市）政府。</w:t>
            </w:r>
          </w:p>
        </w:tc>
        <w:tc>
          <w:tcPr>
            <w:tcW w:w="765" w:type="pct"/>
          </w:tcPr>
          <w:p w14:paraId="0D0FD027"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本條例第三十五條第一項、第五十五條第九項。</w:t>
            </w:r>
          </w:p>
        </w:tc>
        <w:tc>
          <w:tcPr>
            <w:tcW w:w="765" w:type="pct"/>
          </w:tcPr>
          <w:p w14:paraId="32B12409" w14:textId="77777777" w:rsidR="0059174C" w:rsidRPr="0059174C" w:rsidRDefault="0059174C" w:rsidP="0059174C">
            <w:pPr>
              <w:spacing w:line="460" w:lineRule="exact"/>
              <w:jc w:val="both"/>
              <w:rPr>
                <w:rFonts w:eastAsia="標楷體"/>
                <w:sz w:val="28"/>
              </w:rPr>
            </w:pPr>
            <w:r w:rsidRPr="0059174C">
              <w:rPr>
                <w:rFonts w:eastAsia="標楷體"/>
                <w:sz w:val="28"/>
              </w:rPr>
              <w:t>主管機關應公布其名稱、地址、負責人姓名及違規事項。</w:t>
            </w:r>
          </w:p>
        </w:tc>
        <w:tc>
          <w:tcPr>
            <w:tcW w:w="1555" w:type="pct"/>
            <w:gridSpan w:val="2"/>
          </w:tcPr>
          <w:p w14:paraId="50C04C21" w14:textId="77777777" w:rsidR="0059174C" w:rsidRPr="0059174C" w:rsidRDefault="0059174C" w:rsidP="0059174C">
            <w:pPr>
              <w:spacing w:line="460" w:lineRule="exact"/>
              <w:jc w:val="both"/>
              <w:rPr>
                <w:rFonts w:eastAsia="標楷體"/>
                <w:sz w:val="28"/>
              </w:rPr>
            </w:pPr>
            <w:r w:rsidRPr="0059174C">
              <w:rPr>
                <w:rFonts w:eastAsia="標楷體"/>
                <w:sz w:val="28"/>
              </w:rPr>
              <w:t>未領取觀光遊樂業執照而經營觀光遊樂業，經勒令歇業，主管機關應公布其名稱、地址、負責人或經營者姓名及違規事項。</w:t>
            </w:r>
          </w:p>
        </w:tc>
      </w:tr>
      <w:tr w:rsidR="0059174C" w:rsidRPr="0059174C" w14:paraId="301F2A4F" w14:textId="77777777" w:rsidTr="009543DE">
        <w:tc>
          <w:tcPr>
            <w:tcW w:w="385" w:type="pct"/>
            <w:vMerge w:val="restart"/>
          </w:tcPr>
          <w:p w14:paraId="279DC489" w14:textId="77777777" w:rsidR="0059174C" w:rsidRPr="0059174C" w:rsidRDefault="0059174C" w:rsidP="0059174C">
            <w:pPr>
              <w:spacing w:line="460" w:lineRule="exact"/>
              <w:jc w:val="both"/>
              <w:rPr>
                <w:rFonts w:eastAsia="標楷體"/>
                <w:sz w:val="28"/>
              </w:rPr>
            </w:pPr>
            <w:r w:rsidRPr="0059174C">
              <w:rPr>
                <w:rFonts w:eastAsia="標楷體"/>
                <w:sz w:val="28"/>
              </w:rPr>
              <w:t>四</w:t>
            </w:r>
          </w:p>
        </w:tc>
        <w:tc>
          <w:tcPr>
            <w:tcW w:w="765" w:type="pct"/>
            <w:vMerge w:val="restart"/>
          </w:tcPr>
          <w:p w14:paraId="6A897CBB" w14:textId="77777777" w:rsidR="0059174C" w:rsidRPr="0059174C" w:rsidRDefault="0059174C" w:rsidP="0059174C">
            <w:pPr>
              <w:spacing w:line="460" w:lineRule="exact"/>
              <w:jc w:val="both"/>
              <w:rPr>
                <w:rFonts w:eastAsia="標楷體"/>
                <w:sz w:val="28"/>
              </w:rPr>
            </w:pPr>
            <w:r w:rsidRPr="0059174C">
              <w:rPr>
                <w:rFonts w:eastAsia="標楷體"/>
                <w:sz w:val="28"/>
              </w:rPr>
              <w:t>觀光遊樂業經主管機關檢查結果有不合規定</w:t>
            </w:r>
          </w:p>
        </w:tc>
        <w:tc>
          <w:tcPr>
            <w:tcW w:w="765" w:type="pct"/>
            <w:vMerge w:val="restart"/>
          </w:tcPr>
          <w:p w14:paraId="3782FE48"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3761DCA9"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vMerge w:val="restart"/>
          </w:tcPr>
          <w:p w14:paraId="405B0454" w14:textId="77777777" w:rsidR="0059174C" w:rsidRPr="0059174C" w:rsidRDefault="0059174C" w:rsidP="0059174C">
            <w:pPr>
              <w:spacing w:line="460" w:lineRule="exact"/>
              <w:jc w:val="both"/>
              <w:rPr>
                <w:rFonts w:eastAsia="標楷體"/>
                <w:sz w:val="28"/>
              </w:rPr>
            </w:pPr>
            <w:r w:rsidRPr="0059174C">
              <w:rPr>
                <w:rFonts w:eastAsia="標楷體"/>
                <w:sz w:val="28"/>
              </w:rPr>
              <w:t>本條例第三十七條第一項、第五十四條第一項。</w:t>
            </w:r>
          </w:p>
          <w:p w14:paraId="7EC1E88C"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觀光遊樂業管理規則第三十七條</w:t>
            </w:r>
          </w:p>
        </w:tc>
        <w:tc>
          <w:tcPr>
            <w:tcW w:w="765" w:type="pct"/>
            <w:vMerge w:val="restart"/>
          </w:tcPr>
          <w:p w14:paraId="7003417C"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處新臺幣三萬元以上十五萬元以下罰鍰；情節重大者，並得定期停止其營業一部或全部；經受停止營業處分仍繼續營業者，廢止其觀光遊樂業執照。</w:t>
            </w:r>
          </w:p>
        </w:tc>
        <w:tc>
          <w:tcPr>
            <w:tcW w:w="778" w:type="pct"/>
          </w:tcPr>
          <w:p w14:paraId="47F4315A" w14:textId="77777777" w:rsidR="0059174C" w:rsidRPr="0059174C" w:rsidRDefault="0059174C" w:rsidP="0059174C">
            <w:pPr>
              <w:spacing w:line="460" w:lineRule="exact"/>
              <w:jc w:val="both"/>
              <w:rPr>
                <w:rFonts w:eastAsia="標楷體"/>
                <w:sz w:val="28"/>
              </w:rPr>
            </w:pPr>
            <w:r w:rsidRPr="0059174C">
              <w:rPr>
                <w:rFonts w:eastAsia="標楷體"/>
                <w:sz w:val="28"/>
              </w:rPr>
              <w:t>不合規定經限期改善，屆期仍未改善。</w:t>
            </w:r>
          </w:p>
        </w:tc>
        <w:tc>
          <w:tcPr>
            <w:tcW w:w="777" w:type="pct"/>
          </w:tcPr>
          <w:p w14:paraId="7E16148C"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2511AEF9" w14:textId="77777777" w:rsidTr="009543DE">
        <w:tc>
          <w:tcPr>
            <w:tcW w:w="385" w:type="pct"/>
            <w:vMerge/>
          </w:tcPr>
          <w:p w14:paraId="36A6DE75" w14:textId="77777777" w:rsidR="0059174C" w:rsidRPr="0059174C" w:rsidRDefault="0059174C" w:rsidP="0059174C">
            <w:pPr>
              <w:spacing w:line="460" w:lineRule="exact"/>
              <w:jc w:val="both"/>
              <w:rPr>
                <w:rFonts w:eastAsia="標楷體"/>
                <w:sz w:val="28"/>
              </w:rPr>
            </w:pPr>
          </w:p>
        </w:tc>
        <w:tc>
          <w:tcPr>
            <w:tcW w:w="765" w:type="pct"/>
            <w:vMerge/>
          </w:tcPr>
          <w:p w14:paraId="3AB10C77" w14:textId="77777777" w:rsidR="0059174C" w:rsidRPr="0059174C" w:rsidRDefault="0059174C" w:rsidP="0059174C">
            <w:pPr>
              <w:spacing w:line="460" w:lineRule="exact"/>
              <w:jc w:val="both"/>
              <w:rPr>
                <w:rFonts w:eastAsia="標楷體"/>
                <w:sz w:val="28"/>
              </w:rPr>
            </w:pPr>
          </w:p>
        </w:tc>
        <w:tc>
          <w:tcPr>
            <w:tcW w:w="765" w:type="pct"/>
            <w:vMerge/>
          </w:tcPr>
          <w:p w14:paraId="35380287" w14:textId="77777777" w:rsidR="0059174C" w:rsidRPr="0059174C" w:rsidRDefault="0059174C" w:rsidP="0059174C">
            <w:pPr>
              <w:spacing w:line="460" w:lineRule="exact"/>
              <w:jc w:val="both"/>
              <w:rPr>
                <w:rFonts w:eastAsia="標楷體"/>
                <w:sz w:val="28"/>
              </w:rPr>
            </w:pPr>
          </w:p>
        </w:tc>
        <w:tc>
          <w:tcPr>
            <w:tcW w:w="765" w:type="pct"/>
            <w:vMerge/>
          </w:tcPr>
          <w:p w14:paraId="40C5D1F4" w14:textId="77777777" w:rsidR="0059174C" w:rsidRPr="0059174C" w:rsidRDefault="0059174C" w:rsidP="0059174C">
            <w:pPr>
              <w:spacing w:line="460" w:lineRule="exact"/>
              <w:jc w:val="both"/>
              <w:rPr>
                <w:rFonts w:eastAsia="標楷體"/>
                <w:sz w:val="28"/>
              </w:rPr>
            </w:pPr>
          </w:p>
        </w:tc>
        <w:tc>
          <w:tcPr>
            <w:tcW w:w="765" w:type="pct"/>
            <w:vMerge/>
          </w:tcPr>
          <w:p w14:paraId="0014607A" w14:textId="77777777" w:rsidR="0059174C" w:rsidRPr="0059174C" w:rsidRDefault="0059174C" w:rsidP="0059174C">
            <w:pPr>
              <w:spacing w:line="460" w:lineRule="exact"/>
              <w:jc w:val="both"/>
              <w:rPr>
                <w:rFonts w:eastAsia="標楷體"/>
                <w:sz w:val="28"/>
              </w:rPr>
            </w:pPr>
          </w:p>
        </w:tc>
        <w:tc>
          <w:tcPr>
            <w:tcW w:w="778" w:type="pct"/>
          </w:tcPr>
          <w:p w14:paraId="28C5CBD7" w14:textId="77777777" w:rsidR="0059174C" w:rsidRPr="0059174C" w:rsidRDefault="0059174C" w:rsidP="0059174C">
            <w:pPr>
              <w:spacing w:line="460" w:lineRule="exact"/>
              <w:jc w:val="both"/>
              <w:rPr>
                <w:rFonts w:eastAsia="標楷體"/>
                <w:sz w:val="28"/>
              </w:rPr>
            </w:pPr>
            <w:r w:rsidRPr="0059174C">
              <w:rPr>
                <w:rFonts w:eastAsia="標楷體"/>
                <w:sz w:val="28"/>
              </w:rPr>
              <w:t>不合規定經限期改善，屆期仍未改善情節重大。</w:t>
            </w:r>
          </w:p>
        </w:tc>
        <w:tc>
          <w:tcPr>
            <w:tcW w:w="777" w:type="pct"/>
          </w:tcPr>
          <w:p w14:paraId="4729AE54"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處新臺幣十五萬元，並得定期停止其營業一部或全部。</w:t>
            </w:r>
          </w:p>
        </w:tc>
      </w:tr>
      <w:tr w:rsidR="0059174C" w:rsidRPr="0059174C" w14:paraId="5D25D04B" w14:textId="77777777" w:rsidTr="009543DE">
        <w:tc>
          <w:tcPr>
            <w:tcW w:w="385" w:type="pct"/>
            <w:vMerge/>
          </w:tcPr>
          <w:p w14:paraId="327253DC" w14:textId="77777777" w:rsidR="0059174C" w:rsidRPr="0059174C" w:rsidRDefault="0059174C" w:rsidP="0059174C">
            <w:pPr>
              <w:spacing w:line="460" w:lineRule="exact"/>
              <w:jc w:val="both"/>
              <w:rPr>
                <w:rFonts w:eastAsia="標楷體"/>
                <w:sz w:val="28"/>
              </w:rPr>
            </w:pPr>
          </w:p>
        </w:tc>
        <w:tc>
          <w:tcPr>
            <w:tcW w:w="765" w:type="pct"/>
            <w:vMerge/>
          </w:tcPr>
          <w:p w14:paraId="6707EABF" w14:textId="77777777" w:rsidR="0059174C" w:rsidRPr="0059174C" w:rsidRDefault="0059174C" w:rsidP="0059174C">
            <w:pPr>
              <w:spacing w:line="460" w:lineRule="exact"/>
              <w:jc w:val="both"/>
              <w:rPr>
                <w:rFonts w:eastAsia="標楷體"/>
                <w:sz w:val="28"/>
              </w:rPr>
            </w:pPr>
          </w:p>
        </w:tc>
        <w:tc>
          <w:tcPr>
            <w:tcW w:w="765" w:type="pct"/>
            <w:vMerge/>
          </w:tcPr>
          <w:p w14:paraId="35C59AB2" w14:textId="77777777" w:rsidR="0059174C" w:rsidRPr="0059174C" w:rsidRDefault="0059174C" w:rsidP="0059174C">
            <w:pPr>
              <w:spacing w:line="460" w:lineRule="exact"/>
              <w:jc w:val="both"/>
              <w:rPr>
                <w:rFonts w:eastAsia="標楷體"/>
                <w:sz w:val="28"/>
              </w:rPr>
            </w:pPr>
          </w:p>
        </w:tc>
        <w:tc>
          <w:tcPr>
            <w:tcW w:w="765" w:type="pct"/>
            <w:vMerge/>
          </w:tcPr>
          <w:p w14:paraId="78CC7B6C" w14:textId="77777777" w:rsidR="0059174C" w:rsidRPr="0059174C" w:rsidRDefault="0059174C" w:rsidP="0059174C">
            <w:pPr>
              <w:spacing w:line="460" w:lineRule="exact"/>
              <w:jc w:val="both"/>
              <w:rPr>
                <w:rFonts w:eastAsia="標楷體"/>
                <w:sz w:val="28"/>
              </w:rPr>
            </w:pPr>
          </w:p>
        </w:tc>
        <w:tc>
          <w:tcPr>
            <w:tcW w:w="765" w:type="pct"/>
            <w:vMerge/>
          </w:tcPr>
          <w:p w14:paraId="57A7D97E" w14:textId="77777777" w:rsidR="0059174C" w:rsidRPr="0059174C" w:rsidRDefault="0059174C" w:rsidP="0059174C">
            <w:pPr>
              <w:spacing w:line="460" w:lineRule="exact"/>
              <w:jc w:val="both"/>
              <w:rPr>
                <w:rFonts w:eastAsia="標楷體"/>
                <w:sz w:val="28"/>
              </w:rPr>
            </w:pPr>
          </w:p>
        </w:tc>
        <w:tc>
          <w:tcPr>
            <w:tcW w:w="778" w:type="pct"/>
          </w:tcPr>
          <w:p w14:paraId="5D4F88F8" w14:textId="77777777" w:rsidR="0059174C" w:rsidRPr="0059174C" w:rsidRDefault="0059174C" w:rsidP="0059174C">
            <w:pPr>
              <w:spacing w:line="460" w:lineRule="exact"/>
              <w:jc w:val="both"/>
              <w:rPr>
                <w:rFonts w:eastAsia="標楷體"/>
                <w:sz w:val="28"/>
              </w:rPr>
            </w:pPr>
            <w:r w:rsidRPr="0059174C">
              <w:rPr>
                <w:rFonts w:eastAsia="標楷體"/>
                <w:sz w:val="28"/>
              </w:rPr>
              <w:t>經受停止營業處分仍繼續營業</w:t>
            </w:r>
          </w:p>
        </w:tc>
        <w:tc>
          <w:tcPr>
            <w:tcW w:w="777" w:type="pct"/>
          </w:tcPr>
          <w:p w14:paraId="4F4675E6" w14:textId="77777777" w:rsidR="0059174C" w:rsidRPr="0059174C" w:rsidRDefault="0059174C" w:rsidP="0059174C">
            <w:pPr>
              <w:spacing w:line="460" w:lineRule="exact"/>
              <w:jc w:val="both"/>
              <w:rPr>
                <w:rFonts w:eastAsia="標楷體"/>
                <w:sz w:val="28"/>
              </w:rPr>
            </w:pPr>
            <w:r w:rsidRPr="0059174C">
              <w:rPr>
                <w:rFonts w:eastAsia="標楷體"/>
                <w:sz w:val="28"/>
              </w:rPr>
              <w:t>廢止其觀光遊樂業執照</w:t>
            </w:r>
          </w:p>
        </w:tc>
      </w:tr>
      <w:tr w:rsidR="0059174C" w:rsidRPr="0059174C" w14:paraId="0C2F820E" w14:textId="77777777" w:rsidTr="009543DE">
        <w:tc>
          <w:tcPr>
            <w:tcW w:w="385" w:type="pct"/>
            <w:vMerge w:val="restart"/>
          </w:tcPr>
          <w:p w14:paraId="0EB4C1FD" w14:textId="77777777" w:rsidR="0059174C" w:rsidRPr="0059174C" w:rsidRDefault="0059174C" w:rsidP="0059174C">
            <w:pPr>
              <w:spacing w:line="460" w:lineRule="exact"/>
              <w:jc w:val="both"/>
              <w:rPr>
                <w:rFonts w:eastAsia="標楷體"/>
                <w:sz w:val="28"/>
              </w:rPr>
            </w:pPr>
            <w:r w:rsidRPr="0059174C">
              <w:rPr>
                <w:rFonts w:eastAsia="標楷體"/>
                <w:sz w:val="28"/>
              </w:rPr>
              <w:t>五</w:t>
            </w:r>
          </w:p>
        </w:tc>
        <w:tc>
          <w:tcPr>
            <w:tcW w:w="765" w:type="pct"/>
            <w:vMerge w:val="restart"/>
          </w:tcPr>
          <w:p w14:paraId="4782BA3C" w14:textId="77777777" w:rsidR="0059174C" w:rsidRPr="0059174C" w:rsidRDefault="0059174C" w:rsidP="0059174C">
            <w:pPr>
              <w:spacing w:line="460" w:lineRule="exact"/>
              <w:jc w:val="both"/>
              <w:rPr>
                <w:rFonts w:eastAsia="標楷體"/>
                <w:sz w:val="28"/>
              </w:rPr>
            </w:pPr>
            <w:r w:rsidRPr="0059174C">
              <w:rPr>
                <w:rFonts w:eastAsia="標楷體"/>
                <w:sz w:val="28"/>
              </w:rPr>
              <w:t>觀光遊樂業規避、妨礙或拒絕主管機關檢查。</w:t>
            </w:r>
          </w:p>
        </w:tc>
        <w:tc>
          <w:tcPr>
            <w:tcW w:w="765" w:type="pct"/>
            <w:vMerge w:val="restart"/>
          </w:tcPr>
          <w:p w14:paraId="7D2F79E4"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216427D3"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vMerge w:val="restart"/>
          </w:tcPr>
          <w:p w14:paraId="1A589735" w14:textId="77777777" w:rsidR="0059174C" w:rsidRPr="0059174C" w:rsidRDefault="0059174C" w:rsidP="0059174C">
            <w:pPr>
              <w:spacing w:line="460" w:lineRule="exact"/>
              <w:jc w:val="both"/>
              <w:rPr>
                <w:rFonts w:eastAsia="標楷體"/>
                <w:sz w:val="28"/>
              </w:rPr>
            </w:pPr>
            <w:r w:rsidRPr="0059174C">
              <w:rPr>
                <w:rFonts w:eastAsia="標楷體"/>
                <w:sz w:val="28"/>
              </w:rPr>
              <w:t>本條例第三十七條第二項、第五十四條第三項。</w:t>
            </w:r>
          </w:p>
        </w:tc>
        <w:tc>
          <w:tcPr>
            <w:tcW w:w="765" w:type="pct"/>
            <w:vMerge w:val="restart"/>
          </w:tcPr>
          <w:p w14:paraId="53AD7FA7"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處新臺幣三萬元以上十五萬元以下罰鍰，並得按次連續處罰。</w:t>
            </w:r>
          </w:p>
        </w:tc>
        <w:tc>
          <w:tcPr>
            <w:tcW w:w="778" w:type="pct"/>
          </w:tcPr>
          <w:p w14:paraId="42071ABC" w14:textId="77777777" w:rsidR="0059174C" w:rsidRPr="0059174C" w:rsidRDefault="0059174C" w:rsidP="0059174C">
            <w:pPr>
              <w:spacing w:line="460" w:lineRule="exact"/>
              <w:jc w:val="both"/>
              <w:rPr>
                <w:rFonts w:eastAsia="標楷體"/>
                <w:sz w:val="28"/>
              </w:rPr>
            </w:pPr>
            <w:r w:rsidRPr="0059174C">
              <w:rPr>
                <w:rFonts w:eastAsia="標楷體"/>
                <w:sz w:val="28"/>
              </w:rPr>
              <w:t>規避主管機關檢查</w:t>
            </w:r>
          </w:p>
        </w:tc>
        <w:tc>
          <w:tcPr>
            <w:tcW w:w="777" w:type="pct"/>
          </w:tcPr>
          <w:p w14:paraId="25997BCF"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處新臺幣三萬元，並得按次連續處罰。</w:t>
            </w:r>
          </w:p>
        </w:tc>
      </w:tr>
      <w:tr w:rsidR="0059174C" w:rsidRPr="0059174C" w14:paraId="1535E910" w14:textId="77777777" w:rsidTr="009543DE">
        <w:tc>
          <w:tcPr>
            <w:tcW w:w="385" w:type="pct"/>
            <w:vMerge/>
          </w:tcPr>
          <w:p w14:paraId="159CFC00" w14:textId="77777777" w:rsidR="0059174C" w:rsidRPr="0059174C" w:rsidRDefault="0059174C" w:rsidP="0059174C">
            <w:pPr>
              <w:spacing w:line="460" w:lineRule="exact"/>
              <w:jc w:val="both"/>
              <w:rPr>
                <w:rFonts w:eastAsia="標楷體"/>
                <w:sz w:val="28"/>
              </w:rPr>
            </w:pPr>
          </w:p>
        </w:tc>
        <w:tc>
          <w:tcPr>
            <w:tcW w:w="765" w:type="pct"/>
            <w:vMerge/>
          </w:tcPr>
          <w:p w14:paraId="427C4638" w14:textId="77777777" w:rsidR="0059174C" w:rsidRPr="0059174C" w:rsidRDefault="0059174C" w:rsidP="0059174C">
            <w:pPr>
              <w:spacing w:line="460" w:lineRule="exact"/>
              <w:jc w:val="both"/>
              <w:rPr>
                <w:rFonts w:eastAsia="標楷體"/>
                <w:sz w:val="28"/>
              </w:rPr>
            </w:pPr>
          </w:p>
        </w:tc>
        <w:tc>
          <w:tcPr>
            <w:tcW w:w="765" w:type="pct"/>
            <w:vMerge/>
          </w:tcPr>
          <w:p w14:paraId="349EB15B" w14:textId="77777777" w:rsidR="0059174C" w:rsidRPr="0059174C" w:rsidRDefault="0059174C" w:rsidP="0059174C">
            <w:pPr>
              <w:spacing w:line="460" w:lineRule="exact"/>
              <w:jc w:val="both"/>
              <w:rPr>
                <w:rFonts w:eastAsia="標楷體"/>
                <w:sz w:val="28"/>
              </w:rPr>
            </w:pPr>
          </w:p>
        </w:tc>
        <w:tc>
          <w:tcPr>
            <w:tcW w:w="765" w:type="pct"/>
            <w:vMerge/>
          </w:tcPr>
          <w:p w14:paraId="4706AFD3" w14:textId="77777777" w:rsidR="0059174C" w:rsidRPr="0059174C" w:rsidRDefault="0059174C" w:rsidP="0059174C">
            <w:pPr>
              <w:spacing w:line="460" w:lineRule="exact"/>
              <w:jc w:val="both"/>
              <w:rPr>
                <w:rFonts w:eastAsia="標楷體"/>
                <w:sz w:val="28"/>
              </w:rPr>
            </w:pPr>
          </w:p>
        </w:tc>
        <w:tc>
          <w:tcPr>
            <w:tcW w:w="765" w:type="pct"/>
            <w:vMerge/>
          </w:tcPr>
          <w:p w14:paraId="6693FB3B" w14:textId="77777777" w:rsidR="0059174C" w:rsidRPr="0059174C" w:rsidRDefault="0059174C" w:rsidP="0059174C">
            <w:pPr>
              <w:spacing w:line="460" w:lineRule="exact"/>
              <w:jc w:val="both"/>
              <w:rPr>
                <w:rFonts w:eastAsia="標楷體"/>
                <w:sz w:val="28"/>
              </w:rPr>
            </w:pPr>
          </w:p>
        </w:tc>
        <w:tc>
          <w:tcPr>
            <w:tcW w:w="778" w:type="pct"/>
          </w:tcPr>
          <w:p w14:paraId="5619EE82" w14:textId="77777777" w:rsidR="0059174C" w:rsidRPr="0059174C" w:rsidRDefault="0059174C" w:rsidP="0059174C">
            <w:pPr>
              <w:spacing w:line="460" w:lineRule="exact"/>
              <w:jc w:val="both"/>
              <w:rPr>
                <w:rFonts w:eastAsia="標楷體"/>
                <w:sz w:val="28"/>
              </w:rPr>
            </w:pPr>
            <w:r w:rsidRPr="0059174C">
              <w:rPr>
                <w:rFonts w:eastAsia="標楷體"/>
                <w:sz w:val="28"/>
              </w:rPr>
              <w:t>妨礙主管機關檢查</w:t>
            </w:r>
          </w:p>
        </w:tc>
        <w:tc>
          <w:tcPr>
            <w:tcW w:w="777" w:type="pct"/>
          </w:tcPr>
          <w:p w14:paraId="3BDFD688" w14:textId="77777777" w:rsidR="0059174C" w:rsidRPr="0059174C" w:rsidRDefault="0059174C" w:rsidP="0059174C">
            <w:pPr>
              <w:spacing w:line="460" w:lineRule="exact"/>
              <w:jc w:val="both"/>
              <w:rPr>
                <w:rFonts w:eastAsia="標楷體"/>
                <w:sz w:val="28"/>
              </w:rPr>
            </w:pPr>
            <w:r w:rsidRPr="0059174C">
              <w:rPr>
                <w:rFonts w:eastAsia="標楷體"/>
                <w:sz w:val="28"/>
              </w:rPr>
              <w:t>處新臺幣九萬元，並得按次連續處罰。</w:t>
            </w:r>
          </w:p>
        </w:tc>
      </w:tr>
      <w:tr w:rsidR="0059174C" w:rsidRPr="0059174C" w14:paraId="08D1A8AA" w14:textId="77777777" w:rsidTr="009543DE">
        <w:tc>
          <w:tcPr>
            <w:tcW w:w="385" w:type="pct"/>
            <w:vMerge/>
          </w:tcPr>
          <w:p w14:paraId="503AD37E" w14:textId="77777777" w:rsidR="0059174C" w:rsidRPr="0059174C" w:rsidRDefault="0059174C" w:rsidP="0059174C">
            <w:pPr>
              <w:spacing w:line="460" w:lineRule="exact"/>
              <w:jc w:val="both"/>
              <w:rPr>
                <w:rFonts w:eastAsia="標楷體"/>
                <w:sz w:val="28"/>
              </w:rPr>
            </w:pPr>
          </w:p>
        </w:tc>
        <w:tc>
          <w:tcPr>
            <w:tcW w:w="765" w:type="pct"/>
            <w:vMerge/>
          </w:tcPr>
          <w:p w14:paraId="7BD069F4" w14:textId="77777777" w:rsidR="0059174C" w:rsidRPr="0059174C" w:rsidRDefault="0059174C" w:rsidP="0059174C">
            <w:pPr>
              <w:spacing w:line="460" w:lineRule="exact"/>
              <w:jc w:val="both"/>
              <w:rPr>
                <w:rFonts w:eastAsia="標楷體"/>
                <w:sz w:val="28"/>
              </w:rPr>
            </w:pPr>
          </w:p>
        </w:tc>
        <w:tc>
          <w:tcPr>
            <w:tcW w:w="765" w:type="pct"/>
            <w:vMerge/>
          </w:tcPr>
          <w:p w14:paraId="057DA609" w14:textId="77777777" w:rsidR="0059174C" w:rsidRPr="0059174C" w:rsidRDefault="0059174C" w:rsidP="0059174C">
            <w:pPr>
              <w:spacing w:line="460" w:lineRule="exact"/>
              <w:jc w:val="both"/>
              <w:rPr>
                <w:rFonts w:eastAsia="標楷體"/>
                <w:sz w:val="28"/>
              </w:rPr>
            </w:pPr>
          </w:p>
        </w:tc>
        <w:tc>
          <w:tcPr>
            <w:tcW w:w="765" w:type="pct"/>
            <w:vMerge/>
          </w:tcPr>
          <w:p w14:paraId="40576C6E" w14:textId="77777777" w:rsidR="0059174C" w:rsidRPr="0059174C" w:rsidRDefault="0059174C" w:rsidP="0059174C">
            <w:pPr>
              <w:spacing w:line="460" w:lineRule="exact"/>
              <w:jc w:val="both"/>
              <w:rPr>
                <w:rFonts w:eastAsia="標楷體"/>
                <w:sz w:val="28"/>
              </w:rPr>
            </w:pPr>
          </w:p>
        </w:tc>
        <w:tc>
          <w:tcPr>
            <w:tcW w:w="765" w:type="pct"/>
            <w:vMerge/>
          </w:tcPr>
          <w:p w14:paraId="74E78489" w14:textId="77777777" w:rsidR="0059174C" w:rsidRPr="0059174C" w:rsidRDefault="0059174C" w:rsidP="0059174C">
            <w:pPr>
              <w:spacing w:line="460" w:lineRule="exact"/>
              <w:jc w:val="both"/>
              <w:rPr>
                <w:rFonts w:eastAsia="標楷體"/>
                <w:sz w:val="28"/>
              </w:rPr>
            </w:pPr>
          </w:p>
        </w:tc>
        <w:tc>
          <w:tcPr>
            <w:tcW w:w="778" w:type="pct"/>
          </w:tcPr>
          <w:p w14:paraId="70D46E08" w14:textId="77777777" w:rsidR="0059174C" w:rsidRPr="0059174C" w:rsidRDefault="0059174C" w:rsidP="0059174C">
            <w:pPr>
              <w:spacing w:line="460" w:lineRule="exact"/>
              <w:jc w:val="both"/>
              <w:rPr>
                <w:rFonts w:eastAsia="標楷體"/>
                <w:sz w:val="28"/>
              </w:rPr>
            </w:pPr>
            <w:r w:rsidRPr="0059174C">
              <w:rPr>
                <w:rFonts w:eastAsia="標楷體"/>
                <w:sz w:val="28"/>
              </w:rPr>
              <w:t>拒絕主管機關檢查</w:t>
            </w:r>
          </w:p>
        </w:tc>
        <w:tc>
          <w:tcPr>
            <w:tcW w:w="777" w:type="pct"/>
          </w:tcPr>
          <w:p w14:paraId="208E2943"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處新臺幣十五萬元，並得按次連續處罰。</w:t>
            </w:r>
          </w:p>
        </w:tc>
      </w:tr>
      <w:tr w:rsidR="0059174C" w:rsidRPr="0059174C" w14:paraId="01EF10F6" w14:textId="77777777" w:rsidTr="009543DE">
        <w:tc>
          <w:tcPr>
            <w:tcW w:w="385" w:type="pct"/>
            <w:vMerge w:val="restart"/>
          </w:tcPr>
          <w:p w14:paraId="6E403382" w14:textId="77777777" w:rsidR="0059174C" w:rsidRPr="0059174C" w:rsidRDefault="0059174C" w:rsidP="0059174C">
            <w:pPr>
              <w:spacing w:line="460" w:lineRule="exact"/>
              <w:jc w:val="both"/>
              <w:rPr>
                <w:rFonts w:eastAsia="標楷體"/>
                <w:sz w:val="28"/>
              </w:rPr>
            </w:pPr>
            <w:r w:rsidRPr="0059174C">
              <w:rPr>
                <w:rFonts w:eastAsia="標楷體"/>
                <w:sz w:val="28"/>
              </w:rPr>
              <w:t>六</w:t>
            </w:r>
          </w:p>
        </w:tc>
        <w:tc>
          <w:tcPr>
            <w:tcW w:w="765" w:type="pct"/>
            <w:vMerge w:val="restart"/>
          </w:tcPr>
          <w:p w14:paraId="3004F372" w14:textId="77777777" w:rsidR="0059174C" w:rsidRPr="0059174C" w:rsidRDefault="0059174C" w:rsidP="0059174C">
            <w:pPr>
              <w:spacing w:line="460" w:lineRule="exact"/>
              <w:jc w:val="both"/>
              <w:rPr>
                <w:rFonts w:eastAsia="標楷體"/>
                <w:sz w:val="28"/>
              </w:rPr>
            </w:pPr>
            <w:r w:rsidRPr="0059174C">
              <w:rPr>
                <w:rFonts w:eastAsia="標楷體"/>
                <w:sz w:val="28"/>
              </w:rPr>
              <w:t>觀光遊樂</w:t>
            </w:r>
            <w:r w:rsidRPr="0059174C">
              <w:rPr>
                <w:rFonts w:eastAsia="標楷體"/>
                <w:sz w:val="28"/>
              </w:rPr>
              <w:lastRenderedPageBreak/>
              <w:t>業未繳回觀光專用標識或未經主管機關核准擅自使用觀光專用標識</w:t>
            </w:r>
          </w:p>
        </w:tc>
        <w:tc>
          <w:tcPr>
            <w:tcW w:w="765" w:type="pct"/>
            <w:vMerge w:val="restart"/>
          </w:tcPr>
          <w:p w14:paraId="48FC2193"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w:t>
            </w:r>
            <w:r w:rsidRPr="0059174C">
              <w:rPr>
                <w:rFonts w:eastAsia="標楷體"/>
                <w:sz w:val="28"/>
              </w:rPr>
              <w:lastRenderedPageBreak/>
              <w:t>資案件：交通部觀光署。</w:t>
            </w:r>
          </w:p>
          <w:p w14:paraId="0BA0D0FC"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vMerge w:val="restart"/>
          </w:tcPr>
          <w:p w14:paraId="337DF916"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w:t>
            </w:r>
            <w:r w:rsidRPr="0059174C">
              <w:rPr>
                <w:rFonts w:eastAsia="標楷體"/>
                <w:sz w:val="28"/>
              </w:rPr>
              <w:lastRenderedPageBreak/>
              <w:t>四十一條第三項、第六十一條。</w:t>
            </w:r>
            <w:r w:rsidRPr="0059174C">
              <w:rPr>
                <w:rFonts w:eastAsia="標楷體"/>
                <w:sz w:val="28"/>
              </w:rPr>
              <w:br/>
            </w:r>
            <w:r w:rsidRPr="0059174C">
              <w:rPr>
                <w:rFonts w:eastAsia="標楷體"/>
                <w:sz w:val="28"/>
              </w:rPr>
              <w:t>觀光遊樂業管理規則第十八條第三項、第四項。</w:t>
            </w:r>
          </w:p>
        </w:tc>
        <w:tc>
          <w:tcPr>
            <w:tcW w:w="765" w:type="pct"/>
            <w:vMerge w:val="restart"/>
          </w:tcPr>
          <w:p w14:paraId="02C99AE9"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w:t>
            </w:r>
            <w:r w:rsidRPr="0059174C">
              <w:rPr>
                <w:rFonts w:eastAsia="標楷體"/>
                <w:sz w:val="28"/>
              </w:rPr>
              <w:lastRenderedPageBreak/>
              <w:t>三萬元以上十五萬元以下罰鍰，並勒令其停止使用及拆除之。</w:t>
            </w:r>
          </w:p>
        </w:tc>
        <w:tc>
          <w:tcPr>
            <w:tcW w:w="778" w:type="pct"/>
          </w:tcPr>
          <w:p w14:paraId="0B488EED"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未繳回觀</w:t>
            </w:r>
            <w:r w:rsidRPr="0059174C">
              <w:rPr>
                <w:rFonts w:eastAsia="標楷體"/>
                <w:sz w:val="28"/>
              </w:rPr>
              <w:lastRenderedPageBreak/>
              <w:t>光專用標識</w:t>
            </w:r>
          </w:p>
        </w:tc>
        <w:tc>
          <w:tcPr>
            <w:tcW w:w="777" w:type="pct"/>
          </w:tcPr>
          <w:p w14:paraId="799FC900"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w:t>
            </w:r>
            <w:r w:rsidRPr="0059174C">
              <w:rPr>
                <w:rFonts w:eastAsia="標楷體"/>
                <w:sz w:val="28"/>
              </w:rPr>
              <w:lastRenderedPageBreak/>
              <w:t>三萬元，並勒令其停止使用及拆除之。</w:t>
            </w:r>
          </w:p>
        </w:tc>
      </w:tr>
      <w:tr w:rsidR="0059174C" w:rsidRPr="0059174C" w14:paraId="375DF117" w14:textId="77777777" w:rsidTr="009543DE">
        <w:tc>
          <w:tcPr>
            <w:tcW w:w="385" w:type="pct"/>
            <w:vMerge/>
          </w:tcPr>
          <w:p w14:paraId="4B6A5D65" w14:textId="77777777" w:rsidR="0059174C" w:rsidRPr="0059174C" w:rsidRDefault="0059174C" w:rsidP="0059174C">
            <w:pPr>
              <w:spacing w:line="460" w:lineRule="exact"/>
              <w:jc w:val="both"/>
              <w:rPr>
                <w:rFonts w:eastAsia="標楷體"/>
                <w:sz w:val="28"/>
              </w:rPr>
            </w:pPr>
          </w:p>
        </w:tc>
        <w:tc>
          <w:tcPr>
            <w:tcW w:w="765" w:type="pct"/>
            <w:vMerge/>
          </w:tcPr>
          <w:p w14:paraId="4A8DD617" w14:textId="77777777" w:rsidR="0059174C" w:rsidRPr="0059174C" w:rsidRDefault="0059174C" w:rsidP="0059174C">
            <w:pPr>
              <w:spacing w:line="460" w:lineRule="exact"/>
              <w:jc w:val="both"/>
              <w:rPr>
                <w:rFonts w:eastAsia="標楷體"/>
                <w:sz w:val="28"/>
              </w:rPr>
            </w:pPr>
          </w:p>
        </w:tc>
        <w:tc>
          <w:tcPr>
            <w:tcW w:w="765" w:type="pct"/>
            <w:vMerge/>
          </w:tcPr>
          <w:p w14:paraId="3E5B1E80" w14:textId="77777777" w:rsidR="0059174C" w:rsidRPr="0059174C" w:rsidRDefault="0059174C" w:rsidP="0059174C">
            <w:pPr>
              <w:spacing w:line="460" w:lineRule="exact"/>
              <w:jc w:val="both"/>
              <w:rPr>
                <w:rFonts w:eastAsia="標楷體"/>
                <w:sz w:val="28"/>
              </w:rPr>
            </w:pPr>
          </w:p>
        </w:tc>
        <w:tc>
          <w:tcPr>
            <w:tcW w:w="765" w:type="pct"/>
            <w:vMerge/>
          </w:tcPr>
          <w:p w14:paraId="48ADEECA" w14:textId="77777777" w:rsidR="0059174C" w:rsidRPr="0059174C" w:rsidRDefault="0059174C" w:rsidP="0059174C">
            <w:pPr>
              <w:spacing w:line="460" w:lineRule="exact"/>
              <w:jc w:val="both"/>
              <w:rPr>
                <w:rFonts w:eastAsia="標楷體"/>
                <w:sz w:val="28"/>
              </w:rPr>
            </w:pPr>
          </w:p>
        </w:tc>
        <w:tc>
          <w:tcPr>
            <w:tcW w:w="765" w:type="pct"/>
            <w:vMerge/>
          </w:tcPr>
          <w:p w14:paraId="53AE9080" w14:textId="77777777" w:rsidR="0059174C" w:rsidRPr="0059174C" w:rsidRDefault="0059174C" w:rsidP="0059174C">
            <w:pPr>
              <w:spacing w:line="460" w:lineRule="exact"/>
              <w:jc w:val="both"/>
              <w:rPr>
                <w:rFonts w:eastAsia="標楷體"/>
                <w:sz w:val="28"/>
              </w:rPr>
            </w:pPr>
          </w:p>
        </w:tc>
        <w:tc>
          <w:tcPr>
            <w:tcW w:w="778" w:type="pct"/>
          </w:tcPr>
          <w:p w14:paraId="6AEA6586" w14:textId="77777777" w:rsidR="0059174C" w:rsidRPr="0059174C" w:rsidRDefault="0059174C" w:rsidP="0059174C">
            <w:pPr>
              <w:spacing w:line="460" w:lineRule="exact"/>
              <w:jc w:val="both"/>
              <w:rPr>
                <w:rFonts w:eastAsia="標楷體"/>
                <w:sz w:val="28"/>
              </w:rPr>
            </w:pPr>
            <w:r w:rsidRPr="0059174C">
              <w:rPr>
                <w:rFonts w:eastAsia="標楷體"/>
                <w:sz w:val="28"/>
              </w:rPr>
              <w:t>未經主管機關核准擅自使用觀光專用標識</w:t>
            </w:r>
          </w:p>
        </w:tc>
        <w:tc>
          <w:tcPr>
            <w:tcW w:w="777" w:type="pct"/>
          </w:tcPr>
          <w:p w14:paraId="3D45BC84"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處新臺幣十五萬元，並勒令其停止使用及拆除之。</w:t>
            </w:r>
          </w:p>
        </w:tc>
      </w:tr>
      <w:tr w:rsidR="0059174C" w:rsidRPr="0059174C" w14:paraId="68EC1DB6" w14:textId="77777777" w:rsidTr="009543DE">
        <w:tc>
          <w:tcPr>
            <w:tcW w:w="385" w:type="pct"/>
            <w:vMerge w:val="restart"/>
          </w:tcPr>
          <w:p w14:paraId="29F6D0BB" w14:textId="77777777" w:rsidR="0059174C" w:rsidRPr="0059174C" w:rsidRDefault="0059174C" w:rsidP="0059174C">
            <w:pPr>
              <w:spacing w:line="460" w:lineRule="exact"/>
              <w:jc w:val="both"/>
              <w:rPr>
                <w:rFonts w:eastAsia="標楷體"/>
                <w:sz w:val="28"/>
              </w:rPr>
            </w:pPr>
            <w:r w:rsidRPr="0059174C">
              <w:rPr>
                <w:rFonts w:eastAsia="標楷體"/>
                <w:sz w:val="28"/>
              </w:rPr>
              <w:t>七</w:t>
            </w:r>
          </w:p>
        </w:tc>
        <w:tc>
          <w:tcPr>
            <w:tcW w:w="765" w:type="pct"/>
            <w:vMerge w:val="restart"/>
          </w:tcPr>
          <w:p w14:paraId="7CB25372" w14:textId="77777777" w:rsidR="0059174C" w:rsidRPr="0059174C" w:rsidRDefault="0059174C" w:rsidP="0059174C">
            <w:pPr>
              <w:spacing w:line="460" w:lineRule="exact"/>
              <w:jc w:val="both"/>
              <w:rPr>
                <w:rFonts w:eastAsia="標楷體"/>
                <w:sz w:val="28"/>
              </w:rPr>
            </w:pPr>
            <w:r w:rsidRPr="0059174C">
              <w:rPr>
                <w:rFonts w:eastAsia="標楷體"/>
                <w:sz w:val="28"/>
              </w:rPr>
              <w:t>觀光遊樂業暫停營業或暫停經營一個月以上未報請備查或停業期間屆滿十五日內未申報復業</w:t>
            </w:r>
          </w:p>
        </w:tc>
        <w:tc>
          <w:tcPr>
            <w:tcW w:w="765" w:type="pct"/>
            <w:vMerge w:val="restart"/>
          </w:tcPr>
          <w:p w14:paraId="6038417C"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vMerge w:val="restart"/>
          </w:tcPr>
          <w:p w14:paraId="693522A9" w14:textId="77777777" w:rsidR="0059174C" w:rsidRPr="0059174C" w:rsidRDefault="0059174C" w:rsidP="0059174C">
            <w:pPr>
              <w:spacing w:line="460" w:lineRule="exact"/>
              <w:jc w:val="both"/>
              <w:rPr>
                <w:rFonts w:eastAsia="標楷體"/>
                <w:sz w:val="28"/>
              </w:rPr>
            </w:pPr>
            <w:r w:rsidRPr="0059174C">
              <w:rPr>
                <w:rFonts w:eastAsia="標楷體"/>
                <w:sz w:val="28"/>
              </w:rPr>
              <w:t>本條例第四十二條第一項、第三項、第四項、第五十五條第二項第二款。</w:t>
            </w:r>
          </w:p>
          <w:p w14:paraId="367FADD3"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觀光遊樂業管理規則第二十五條</w:t>
            </w:r>
          </w:p>
        </w:tc>
        <w:tc>
          <w:tcPr>
            <w:tcW w:w="765" w:type="pct"/>
            <w:vMerge w:val="restart"/>
          </w:tcPr>
          <w:p w14:paraId="5B3C37DD"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處新臺幣一萬元以上五萬元以下罰鍰，並得廢止其觀光遊樂業執照。</w:t>
            </w:r>
          </w:p>
        </w:tc>
        <w:tc>
          <w:tcPr>
            <w:tcW w:w="778" w:type="pct"/>
          </w:tcPr>
          <w:p w14:paraId="30380CAD" w14:textId="77777777" w:rsidR="0059174C" w:rsidRPr="0059174C" w:rsidRDefault="0059174C" w:rsidP="0059174C">
            <w:pPr>
              <w:spacing w:line="460" w:lineRule="exact"/>
              <w:jc w:val="both"/>
              <w:rPr>
                <w:rFonts w:eastAsia="標楷體"/>
                <w:sz w:val="28"/>
              </w:rPr>
            </w:pPr>
            <w:r w:rsidRPr="0059174C">
              <w:rPr>
                <w:rFonts w:eastAsia="標楷體"/>
                <w:sz w:val="28"/>
              </w:rPr>
              <w:t>暫停營業或暫停經營一個月以上未報請備查或停業期間屆滿十五日內未申報復業</w:t>
            </w:r>
          </w:p>
        </w:tc>
        <w:tc>
          <w:tcPr>
            <w:tcW w:w="777" w:type="pct"/>
          </w:tcPr>
          <w:p w14:paraId="714B1832"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47E24BE7" w14:textId="77777777" w:rsidTr="009543DE">
        <w:tc>
          <w:tcPr>
            <w:tcW w:w="385" w:type="pct"/>
            <w:vMerge/>
          </w:tcPr>
          <w:p w14:paraId="453CD085" w14:textId="77777777" w:rsidR="0059174C" w:rsidRPr="0059174C" w:rsidRDefault="0059174C" w:rsidP="0059174C">
            <w:pPr>
              <w:spacing w:line="460" w:lineRule="exact"/>
              <w:jc w:val="both"/>
              <w:rPr>
                <w:rFonts w:eastAsia="標楷體"/>
                <w:sz w:val="28"/>
              </w:rPr>
            </w:pPr>
          </w:p>
        </w:tc>
        <w:tc>
          <w:tcPr>
            <w:tcW w:w="765" w:type="pct"/>
            <w:vMerge/>
          </w:tcPr>
          <w:p w14:paraId="49184C64" w14:textId="77777777" w:rsidR="0059174C" w:rsidRPr="0059174C" w:rsidRDefault="0059174C" w:rsidP="0059174C">
            <w:pPr>
              <w:spacing w:line="460" w:lineRule="exact"/>
              <w:jc w:val="both"/>
              <w:rPr>
                <w:rFonts w:eastAsia="標楷體"/>
                <w:sz w:val="28"/>
              </w:rPr>
            </w:pPr>
          </w:p>
        </w:tc>
        <w:tc>
          <w:tcPr>
            <w:tcW w:w="765" w:type="pct"/>
            <w:vMerge/>
          </w:tcPr>
          <w:p w14:paraId="44377C82" w14:textId="77777777" w:rsidR="0059174C" w:rsidRPr="0059174C" w:rsidRDefault="0059174C" w:rsidP="0059174C">
            <w:pPr>
              <w:spacing w:line="460" w:lineRule="exact"/>
              <w:jc w:val="both"/>
              <w:rPr>
                <w:rFonts w:eastAsia="標楷體"/>
                <w:sz w:val="28"/>
              </w:rPr>
            </w:pPr>
          </w:p>
        </w:tc>
        <w:tc>
          <w:tcPr>
            <w:tcW w:w="765" w:type="pct"/>
            <w:vMerge/>
          </w:tcPr>
          <w:p w14:paraId="1FB05B73" w14:textId="77777777" w:rsidR="0059174C" w:rsidRPr="0059174C" w:rsidRDefault="0059174C" w:rsidP="0059174C">
            <w:pPr>
              <w:spacing w:line="460" w:lineRule="exact"/>
              <w:jc w:val="both"/>
              <w:rPr>
                <w:rFonts w:eastAsia="標楷體"/>
                <w:sz w:val="28"/>
              </w:rPr>
            </w:pPr>
          </w:p>
        </w:tc>
        <w:tc>
          <w:tcPr>
            <w:tcW w:w="765" w:type="pct"/>
            <w:vMerge/>
          </w:tcPr>
          <w:p w14:paraId="4BB1048C" w14:textId="77777777" w:rsidR="0059174C" w:rsidRPr="0059174C" w:rsidRDefault="0059174C" w:rsidP="0059174C">
            <w:pPr>
              <w:spacing w:line="460" w:lineRule="exact"/>
              <w:jc w:val="both"/>
              <w:rPr>
                <w:rFonts w:eastAsia="標楷體"/>
                <w:sz w:val="28"/>
              </w:rPr>
            </w:pPr>
          </w:p>
        </w:tc>
        <w:tc>
          <w:tcPr>
            <w:tcW w:w="778" w:type="pct"/>
          </w:tcPr>
          <w:p w14:paraId="61084A6C" w14:textId="77777777" w:rsidR="0059174C" w:rsidRPr="0059174C" w:rsidRDefault="0059174C" w:rsidP="0059174C">
            <w:pPr>
              <w:spacing w:line="460" w:lineRule="exact"/>
              <w:jc w:val="both"/>
              <w:rPr>
                <w:rFonts w:eastAsia="標楷體"/>
                <w:sz w:val="28"/>
              </w:rPr>
            </w:pPr>
            <w:r w:rsidRPr="0059174C">
              <w:rPr>
                <w:rFonts w:eastAsia="標楷體"/>
                <w:sz w:val="28"/>
              </w:rPr>
              <w:t>暫停營業或暫停經營一個月以上未報請備查或停業期間屆滿十五日內未申報復業，達六個月以上。</w:t>
            </w:r>
          </w:p>
        </w:tc>
        <w:tc>
          <w:tcPr>
            <w:tcW w:w="777" w:type="pct"/>
          </w:tcPr>
          <w:p w14:paraId="161BE9BA"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處新臺幣五萬元，並得廢止其觀光遊樂業執照</w:t>
            </w:r>
            <w:r w:rsidRPr="0059174C">
              <w:rPr>
                <w:rFonts w:eastAsia="標楷體" w:hint="eastAsia"/>
                <w:sz w:val="28"/>
              </w:rPr>
              <w:t>。</w:t>
            </w:r>
          </w:p>
        </w:tc>
      </w:tr>
      <w:tr w:rsidR="0059174C" w:rsidRPr="0059174C" w14:paraId="1D4BBF6E" w14:textId="77777777" w:rsidTr="009543DE">
        <w:trPr>
          <w:trHeight w:val="191"/>
        </w:trPr>
        <w:tc>
          <w:tcPr>
            <w:tcW w:w="385" w:type="pct"/>
            <w:vMerge w:val="restart"/>
          </w:tcPr>
          <w:p w14:paraId="4F86B3C2"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八</w:t>
            </w:r>
          </w:p>
        </w:tc>
        <w:tc>
          <w:tcPr>
            <w:tcW w:w="765" w:type="pct"/>
            <w:vMerge w:val="restart"/>
          </w:tcPr>
          <w:p w14:paraId="7DAB0751" w14:textId="77777777" w:rsidR="0059174C" w:rsidRPr="0059174C" w:rsidRDefault="0059174C" w:rsidP="0059174C">
            <w:pPr>
              <w:spacing w:line="460" w:lineRule="exact"/>
              <w:jc w:val="both"/>
              <w:rPr>
                <w:rFonts w:eastAsia="標楷體"/>
                <w:sz w:val="28"/>
              </w:rPr>
            </w:pPr>
            <w:r w:rsidRPr="0059174C">
              <w:rPr>
                <w:rFonts w:eastAsia="標楷體"/>
                <w:sz w:val="28"/>
              </w:rPr>
              <w:t>觀光遊樂業有玷辱國家榮譽、損害國家利益、妨害善良風俗或詐騙旅客行為。</w:t>
            </w:r>
          </w:p>
        </w:tc>
        <w:tc>
          <w:tcPr>
            <w:tcW w:w="765" w:type="pct"/>
            <w:vMerge w:val="restart"/>
          </w:tcPr>
          <w:p w14:paraId="2544B992"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588FD55A"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vMerge w:val="restart"/>
          </w:tcPr>
          <w:p w14:paraId="20F8CA32"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本條例第五十三條第一項</w:t>
            </w:r>
          </w:p>
        </w:tc>
        <w:tc>
          <w:tcPr>
            <w:tcW w:w="765" w:type="pct"/>
            <w:vMerge w:val="restart"/>
          </w:tcPr>
          <w:p w14:paraId="0371943E"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處新臺幣三萬元以上十五萬元以下罰鍰</w:t>
            </w:r>
          </w:p>
        </w:tc>
        <w:tc>
          <w:tcPr>
            <w:tcW w:w="778" w:type="pct"/>
          </w:tcPr>
          <w:p w14:paraId="3750CB37" w14:textId="77777777" w:rsidR="0059174C" w:rsidRPr="0059174C" w:rsidRDefault="0059174C" w:rsidP="0059174C">
            <w:pPr>
              <w:spacing w:line="460" w:lineRule="exact"/>
              <w:jc w:val="both"/>
              <w:rPr>
                <w:rFonts w:eastAsia="標楷體"/>
                <w:sz w:val="28"/>
              </w:rPr>
            </w:pPr>
            <w:r w:rsidRPr="0059174C">
              <w:rPr>
                <w:rFonts w:eastAsia="標楷體"/>
                <w:sz w:val="28"/>
              </w:rPr>
              <w:t>詐騙旅客</w:t>
            </w:r>
          </w:p>
        </w:tc>
        <w:tc>
          <w:tcPr>
            <w:tcW w:w="777" w:type="pct"/>
          </w:tcPr>
          <w:p w14:paraId="3190DBC4"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4B612668" w14:textId="77777777" w:rsidTr="009543DE">
        <w:trPr>
          <w:trHeight w:val="1284"/>
        </w:trPr>
        <w:tc>
          <w:tcPr>
            <w:tcW w:w="385" w:type="pct"/>
            <w:vMerge/>
          </w:tcPr>
          <w:p w14:paraId="7DFB8E89" w14:textId="77777777" w:rsidR="0059174C" w:rsidRPr="0059174C" w:rsidRDefault="0059174C" w:rsidP="0059174C">
            <w:pPr>
              <w:spacing w:line="460" w:lineRule="exact"/>
              <w:jc w:val="both"/>
              <w:rPr>
                <w:rFonts w:eastAsia="標楷體"/>
                <w:sz w:val="28"/>
              </w:rPr>
            </w:pPr>
          </w:p>
        </w:tc>
        <w:tc>
          <w:tcPr>
            <w:tcW w:w="765" w:type="pct"/>
            <w:vMerge/>
          </w:tcPr>
          <w:p w14:paraId="36982B16" w14:textId="77777777" w:rsidR="0059174C" w:rsidRPr="0059174C" w:rsidRDefault="0059174C" w:rsidP="0059174C">
            <w:pPr>
              <w:spacing w:line="460" w:lineRule="exact"/>
              <w:jc w:val="both"/>
              <w:rPr>
                <w:rFonts w:eastAsia="標楷體"/>
                <w:sz w:val="28"/>
              </w:rPr>
            </w:pPr>
          </w:p>
        </w:tc>
        <w:tc>
          <w:tcPr>
            <w:tcW w:w="765" w:type="pct"/>
            <w:vMerge/>
          </w:tcPr>
          <w:p w14:paraId="06B9B4A7" w14:textId="77777777" w:rsidR="0059174C" w:rsidRPr="0059174C" w:rsidRDefault="0059174C" w:rsidP="0059174C">
            <w:pPr>
              <w:spacing w:line="460" w:lineRule="exact"/>
              <w:jc w:val="both"/>
              <w:rPr>
                <w:rFonts w:eastAsia="標楷體"/>
                <w:sz w:val="28"/>
              </w:rPr>
            </w:pPr>
          </w:p>
        </w:tc>
        <w:tc>
          <w:tcPr>
            <w:tcW w:w="765" w:type="pct"/>
            <w:vMerge/>
          </w:tcPr>
          <w:p w14:paraId="1D540CFD" w14:textId="77777777" w:rsidR="0059174C" w:rsidRPr="0059174C" w:rsidRDefault="0059174C" w:rsidP="0059174C">
            <w:pPr>
              <w:spacing w:line="460" w:lineRule="exact"/>
              <w:jc w:val="both"/>
              <w:rPr>
                <w:rFonts w:eastAsia="標楷體"/>
                <w:sz w:val="28"/>
              </w:rPr>
            </w:pPr>
          </w:p>
        </w:tc>
        <w:tc>
          <w:tcPr>
            <w:tcW w:w="765" w:type="pct"/>
            <w:vMerge/>
          </w:tcPr>
          <w:p w14:paraId="3C8300BB" w14:textId="77777777" w:rsidR="0059174C" w:rsidRPr="0059174C" w:rsidRDefault="0059174C" w:rsidP="0059174C">
            <w:pPr>
              <w:spacing w:line="460" w:lineRule="exact"/>
              <w:jc w:val="both"/>
              <w:rPr>
                <w:rFonts w:eastAsia="標楷體"/>
                <w:sz w:val="28"/>
              </w:rPr>
            </w:pPr>
          </w:p>
        </w:tc>
        <w:tc>
          <w:tcPr>
            <w:tcW w:w="778" w:type="pct"/>
          </w:tcPr>
          <w:p w14:paraId="08BFCFF7" w14:textId="77777777" w:rsidR="0059174C" w:rsidRPr="0059174C" w:rsidRDefault="0059174C" w:rsidP="0059174C">
            <w:pPr>
              <w:spacing w:line="460" w:lineRule="exact"/>
              <w:jc w:val="both"/>
              <w:rPr>
                <w:rFonts w:eastAsia="標楷體"/>
                <w:sz w:val="28"/>
              </w:rPr>
            </w:pPr>
            <w:r w:rsidRPr="0059174C">
              <w:rPr>
                <w:rFonts w:eastAsia="標楷體"/>
                <w:sz w:val="28"/>
              </w:rPr>
              <w:t>妨害善良風俗</w:t>
            </w:r>
          </w:p>
        </w:tc>
        <w:tc>
          <w:tcPr>
            <w:tcW w:w="777" w:type="pct"/>
          </w:tcPr>
          <w:p w14:paraId="4199FBE4" w14:textId="77777777" w:rsidR="0059174C" w:rsidRPr="0059174C" w:rsidRDefault="0059174C" w:rsidP="0059174C">
            <w:pPr>
              <w:spacing w:line="460" w:lineRule="exact"/>
              <w:jc w:val="both"/>
              <w:rPr>
                <w:rFonts w:eastAsia="標楷體"/>
                <w:sz w:val="28"/>
              </w:rPr>
            </w:pPr>
            <w:r w:rsidRPr="0059174C">
              <w:rPr>
                <w:rFonts w:eastAsia="標楷體"/>
                <w:sz w:val="28"/>
              </w:rPr>
              <w:t>處新臺幣九萬元</w:t>
            </w:r>
          </w:p>
        </w:tc>
      </w:tr>
      <w:tr w:rsidR="0059174C" w:rsidRPr="0059174C" w14:paraId="339D9733" w14:textId="77777777" w:rsidTr="009543DE">
        <w:trPr>
          <w:trHeight w:val="1284"/>
        </w:trPr>
        <w:tc>
          <w:tcPr>
            <w:tcW w:w="385" w:type="pct"/>
            <w:vMerge/>
          </w:tcPr>
          <w:p w14:paraId="690B2FAE" w14:textId="77777777" w:rsidR="0059174C" w:rsidRPr="0059174C" w:rsidRDefault="0059174C" w:rsidP="0059174C">
            <w:pPr>
              <w:spacing w:line="460" w:lineRule="exact"/>
              <w:jc w:val="both"/>
              <w:rPr>
                <w:rFonts w:eastAsia="標楷體"/>
                <w:sz w:val="28"/>
              </w:rPr>
            </w:pPr>
          </w:p>
        </w:tc>
        <w:tc>
          <w:tcPr>
            <w:tcW w:w="765" w:type="pct"/>
            <w:vMerge/>
          </w:tcPr>
          <w:p w14:paraId="6D31267C" w14:textId="77777777" w:rsidR="0059174C" w:rsidRPr="0059174C" w:rsidRDefault="0059174C" w:rsidP="0059174C">
            <w:pPr>
              <w:spacing w:line="460" w:lineRule="exact"/>
              <w:jc w:val="both"/>
              <w:rPr>
                <w:rFonts w:eastAsia="標楷體"/>
                <w:sz w:val="28"/>
              </w:rPr>
            </w:pPr>
          </w:p>
        </w:tc>
        <w:tc>
          <w:tcPr>
            <w:tcW w:w="765" w:type="pct"/>
            <w:vMerge/>
          </w:tcPr>
          <w:p w14:paraId="119E620E" w14:textId="77777777" w:rsidR="0059174C" w:rsidRPr="0059174C" w:rsidRDefault="0059174C" w:rsidP="0059174C">
            <w:pPr>
              <w:spacing w:line="460" w:lineRule="exact"/>
              <w:jc w:val="both"/>
              <w:rPr>
                <w:rFonts w:eastAsia="標楷體"/>
                <w:sz w:val="28"/>
              </w:rPr>
            </w:pPr>
          </w:p>
        </w:tc>
        <w:tc>
          <w:tcPr>
            <w:tcW w:w="765" w:type="pct"/>
            <w:vMerge/>
          </w:tcPr>
          <w:p w14:paraId="04246212" w14:textId="77777777" w:rsidR="0059174C" w:rsidRPr="0059174C" w:rsidRDefault="0059174C" w:rsidP="0059174C">
            <w:pPr>
              <w:spacing w:line="460" w:lineRule="exact"/>
              <w:jc w:val="both"/>
              <w:rPr>
                <w:rFonts w:eastAsia="標楷體"/>
                <w:sz w:val="28"/>
              </w:rPr>
            </w:pPr>
          </w:p>
        </w:tc>
        <w:tc>
          <w:tcPr>
            <w:tcW w:w="765" w:type="pct"/>
            <w:vMerge/>
          </w:tcPr>
          <w:p w14:paraId="02D2FBBF" w14:textId="77777777" w:rsidR="0059174C" w:rsidRPr="0059174C" w:rsidRDefault="0059174C" w:rsidP="0059174C">
            <w:pPr>
              <w:spacing w:line="460" w:lineRule="exact"/>
              <w:jc w:val="both"/>
              <w:rPr>
                <w:rFonts w:eastAsia="標楷體"/>
                <w:sz w:val="28"/>
              </w:rPr>
            </w:pPr>
          </w:p>
        </w:tc>
        <w:tc>
          <w:tcPr>
            <w:tcW w:w="778" w:type="pct"/>
          </w:tcPr>
          <w:p w14:paraId="7310927E" w14:textId="77777777" w:rsidR="0059174C" w:rsidRPr="0059174C" w:rsidRDefault="0059174C" w:rsidP="0059174C">
            <w:pPr>
              <w:spacing w:line="460" w:lineRule="exact"/>
              <w:jc w:val="both"/>
              <w:rPr>
                <w:rFonts w:eastAsia="標楷體"/>
                <w:sz w:val="28"/>
              </w:rPr>
            </w:pPr>
            <w:r w:rsidRPr="0059174C">
              <w:rPr>
                <w:rFonts w:eastAsia="標楷體"/>
                <w:sz w:val="28"/>
              </w:rPr>
              <w:t>玷辱國家榮譽或損害國家利益</w:t>
            </w:r>
          </w:p>
        </w:tc>
        <w:tc>
          <w:tcPr>
            <w:tcW w:w="777" w:type="pct"/>
          </w:tcPr>
          <w:p w14:paraId="5DD0F03F"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w:t>
            </w:r>
          </w:p>
        </w:tc>
      </w:tr>
      <w:tr w:rsidR="0059174C" w:rsidRPr="0059174C" w14:paraId="58A33627" w14:textId="77777777" w:rsidTr="009543DE">
        <w:tc>
          <w:tcPr>
            <w:tcW w:w="385" w:type="pct"/>
            <w:vMerge w:val="restart"/>
          </w:tcPr>
          <w:p w14:paraId="3FBE5219" w14:textId="77777777" w:rsidR="0059174C" w:rsidRPr="0059174C" w:rsidRDefault="0059174C" w:rsidP="0059174C">
            <w:pPr>
              <w:spacing w:line="460" w:lineRule="exact"/>
              <w:jc w:val="both"/>
              <w:rPr>
                <w:rFonts w:eastAsia="標楷體"/>
                <w:sz w:val="28"/>
              </w:rPr>
            </w:pPr>
            <w:r w:rsidRPr="0059174C">
              <w:rPr>
                <w:rFonts w:eastAsia="標楷體"/>
                <w:sz w:val="28"/>
              </w:rPr>
              <w:t>九</w:t>
            </w:r>
          </w:p>
        </w:tc>
        <w:tc>
          <w:tcPr>
            <w:tcW w:w="765" w:type="pct"/>
            <w:vMerge w:val="restart"/>
          </w:tcPr>
          <w:p w14:paraId="0360695E" w14:textId="77777777" w:rsidR="0059174C" w:rsidRPr="0059174C" w:rsidRDefault="0059174C" w:rsidP="0059174C">
            <w:pPr>
              <w:spacing w:line="460" w:lineRule="exact"/>
              <w:jc w:val="both"/>
              <w:rPr>
                <w:rFonts w:eastAsia="標楷體"/>
                <w:sz w:val="28"/>
              </w:rPr>
            </w:pPr>
            <w:r w:rsidRPr="0059174C">
              <w:rPr>
                <w:rFonts w:eastAsia="標楷體"/>
                <w:sz w:val="28"/>
              </w:rPr>
              <w:t>觀光遊樂業有玷辱國家榮譽、損害國家利益、妨害善良風俗或詐騙旅客行為，情節重大。</w:t>
            </w:r>
          </w:p>
        </w:tc>
        <w:tc>
          <w:tcPr>
            <w:tcW w:w="765" w:type="pct"/>
            <w:vMerge w:val="restart"/>
          </w:tcPr>
          <w:p w14:paraId="24B6FE49"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1B4606C5"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vMerge w:val="restart"/>
          </w:tcPr>
          <w:p w14:paraId="687E7BA5"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本條例第五十三條第一項</w:t>
            </w:r>
          </w:p>
        </w:tc>
        <w:tc>
          <w:tcPr>
            <w:tcW w:w="765" w:type="pct"/>
            <w:vMerge w:val="restart"/>
          </w:tcPr>
          <w:p w14:paraId="575A5F1A"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處新臺幣十五萬元以上五十萬元以下罰鍰，並定期停止其營業之一部或全部，或廢止其營業執照。</w:t>
            </w:r>
          </w:p>
        </w:tc>
        <w:tc>
          <w:tcPr>
            <w:tcW w:w="778" w:type="pct"/>
          </w:tcPr>
          <w:p w14:paraId="40FF5371" w14:textId="77777777" w:rsidR="0059174C" w:rsidRPr="0059174C" w:rsidRDefault="0059174C" w:rsidP="0059174C">
            <w:pPr>
              <w:spacing w:line="460" w:lineRule="exact"/>
              <w:jc w:val="both"/>
              <w:rPr>
                <w:rFonts w:eastAsia="標楷體"/>
                <w:sz w:val="28"/>
              </w:rPr>
            </w:pPr>
            <w:r w:rsidRPr="0059174C">
              <w:rPr>
                <w:rFonts w:eastAsia="標楷體"/>
                <w:sz w:val="28"/>
              </w:rPr>
              <w:t>詐騙旅客情節重大</w:t>
            </w:r>
          </w:p>
        </w:tc>
        <w:tc>
          <w:tcPr>
            <w:tcW w:w="777" w:type="pct"/>
          </w:tcPr>
          <w:p w14:paraId="1E30FE94"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處新臺幣十五萬元，並定期停止其營業之一部或全部，或廢止其觀光遊樂業執照。</w:t>
            </w:r>
          </w:p>
        </w:tc>
      </w:tr>
      <w:tr w:rsidR="0059174C" w:rsidRPr="0059174C" w14:paraId="6C87642F" w14:textId="77777777" w:rsidTr="009543DE">
        <w:trPr>
          <w:trHeight w:val="1284"/>
        </w:trPr>
        <w:tc>
          <w:tcPr>
            <w:tcW w:w="385" w:type="pct"/>
            <w:vMerge/>
          </w:tcPr>
          <w:p w14:paraId="08614D77" w14:textId="77777777" w:rsidR="0059174C" w:rsidRPr="0059174C" w:rsidRDefault="0059174C" w:rsidP="0059174C">
            <w:pPr>
              <w:spacing w:line="460" w:lineRule="exact"/>
              <w:jc w:val="both"/>
              <w:rPr>
                <w:rFonts w:eastAsia="標楷體"/>
                <w:sz w:val="28"/>
              </w:rPr>
            </w:pPr>
          </w:p>
        </w:tc>
        <w:tc>
          <w:tcPr>
            <w:tcW w:w="765" w:type="pct"/>
            <w:vMerge/>
          </w:tcPr>
          <w:p w14:paraId="17E572CC" w14:textId="77777777" w:rsidR="0059174C" w:rsidRPr="0059174C" w:rsidRDefault="0059174C" w:rsidP="0059174C">
            <w:pPr>
              <w:spacing w:line="460" w:lineRule="exact"/>
              <w:jc w:val="both"/>
              <w:rPr>
                <w:rFonts w:eastAsia="標楷體"/>
                <w:sz w:val="28"/>
              </w:rPr>
            </w:pPr>
          </w:p>
        </w:tc>
        <w:tc>
          <w:tcPr>
            <w:tcW w:w="765" w:type="pct"/>
            <w:vMerge/>
          </w:tcPr>
          <w:p w14:paraId="5871C829" w14:textId="77777777" w:rsidR="0059174C" w:rsidRPr="0059174C" w:rsidRDefault="0059174C" w:rsidP="0059174C">
            <w:pPr>
              <w:spacing w:line="460" w:lineRule="exact"/>
              <w:jc w:val="both"/>
              <w:rPr>
                <w:rFonts w:eastAsia="標楷體"/>
                <w:sz w:val="28"/>
              </w:rPr>
            </w:pPr>
          </w:p>
        </w:tc>
        <w:tc>
          <w:tcPr>
            <w:tcW w:w="765" w:type="pct"/>
            <w:vMerge/>
          </w:tcPr>
          <w:p w14:paraId="2018B4BF" w14:textId="77777777" w:rsidR="0059174C" w:rsidRPr="0059174C" w:rsidRDefault="0059174C" w:rsidP="0059174C">
            <w:pPr>
              <w:spacing w:line="460" w:lineRule="exact"/>
              <w:jc w:val="both"/>
              <w:rPr>
                <w:rFonts w:eastAsia="標楷體"/>
                <w:sz w:val="28"/>
              </w:rPr>
            </w:pPr>
          </w:p>
        </w:tc>
        <w:tc>
          <w:tcPr>
            <w:tcW w:w="765" w:type="pct"/>
            <w:vMerge/>
          </w:tcPr>
          <w:p w14:paraId="6EDAD3C8" w14:textId="77777777" w:rsidR="0059174C" w:rsidRPr="0059174C" w:rsidRDefault="0059174C" w:rsidP="0059174C">
            <w:pPr>
              <w:spacing w:line="460" w:lineRule="exact"/>
              <w:jc w:val="both"/>
              <w:rPr>
                <w:rFonts w:eastAsia="標楷體"/>
                <w:sz w:val="28"/>
              </w:rPr>
            </w:pPr>
          </w:p>
        </w:tc>
        <w:tc>
          <w:tcPr>
            <w:tcW w:w="778" w:type="pct"/>
          </w:tcPr>
          <w:p w14:paraId="5BFB9C09" w14:textId="77777777" w:rsidR="0059174C" w:rsidRPr="0059174C" w:rsidRDefault="0059174C" w:rsidP="0059174C">
            <w:pPr>
              <w:spacing w:line="460" w:lineRule="exact"/>
              <w:jc w:val="both"/>
              <w:rPr>
                <w:rFonts w:eastAsia="標楷體"/>
                <w:sz w:val="28"/>
              </w:rPr>
            </w:pPr>
            <w:r w:rsidRPr="0059174C">
              <w:rPr>
                <w:rFonts w:eastAsia="標楷體"/>
                <w:sz w:val="28"/>
              </w:rPr>
              <w:t>妨害善良風俗情節重大</w:t>
            </w:r>
          </w:p>
        </w:tc>
        <w:tc>
          <w:tcPr>
            <w:tcW w:w="777" w:type="pct"/>
          </w:tcPr>
          <w:p w14:paraId="5E9DF330" w14:textId="77777777" w:rsidR="0059174C" w:rsidRPr="0059174C" w:rsidRDefault="0059174C" w:rsidP="0059174C">
            <w:pPr>
              <w:spacing w:line="460" w:lineRule="exact"/>
              <w:jc w:val="both"/>
              <w:rPr>
                <w:rFonts w:eastAsia="標楷體"/>
                <w:sz w:val="28"/>
              </w:rPr>
            </w:pPr>
            <w:r w:rsidRPr="0059174C">
              <w:rPr>
                <w:rFonts w:eastAsia="標楷體"/>
                <w:sz w:val="28"/>
              </w:rPr>
              <w:t>處新臺幣三十萬元，並定期停止其營業之一部或全部，或廢止其觀光遊樂業執照。</w:t>
            </w:r>
          </w:p>
        </w:tc>
      </w:tr>
      <w:tr w:rsidR="0059174C" w:rsidRPr="0059174C" w14:paraId="4A0FB4E9" w14:textId="77777777" w:rsidTr="009543DE">
        <w:trPr>
          <w:trHeight w:val="1284"/>
        </w:trPr>
        <w:tc>
          <w:tcPr>
            <w:tcW w:w="385" w:type="pct"/>
            <w:vMerge/>
          </w:tcPr>
          <w:p w14:paraId="211B408F" w14:textId="77777777" w:rsidR="0059174C" w:rsidRPr="0059174C" w:rsidRDefault="0059174C" w:rsidP="0059174C">
            <w:pPr>
              <w:spacing w:line="460" w:lineRule="exact"/>
              <w:jc w:val="both"/>
              <w:rPr>
                <w:rFonts w:eastAsia="標楷體"/>
                <w:sz w:val="28"/>
              </w:rPr>
            </w:pPr>
          </w:p>
        </w:tc>
        <w:tc>
          <w:tcPr>
            <w:tcW w:w="765" w:type="pct"/>
            <w:vMerge/>
          </w:tcPr>
          <w:p w14:paraId="2D886D91" w14:textId="77777777" w:rsidR="0059174C" w:rsidRPr="0059174C" w:rsidRDefault="0059174C" w:rsidP="0059174C">
            <w:pPr>
              <w:spacing w:line="460" w:lineRule="exact"/>
              <w:jc w:val="both"/>
              <w:rPr>
                <w:rFonts w:eastAsia="標楷體"/>
                <w:sz w:val="28"/>
              </w:rPr>
            </w:pPr>
          </w:p>
        </w:tc>
        <w:tc>
          <w:tcPr>
            <w:tcW w:w="765" w:type="pct"/>
            <w:vMerge/>
          </w:tcPr>
          <w:p w14:paraId="65E00F51" w14:textId="77777777" w:rsidR="0059174C" w:rsidRPr="0059174C" w:rsidRDefault="0059174C" w:rsidP="0059174C">
            <w:pPr>
              <w:spacing w:line="460" w:lineRule="exact"/>
              <w:jc w:val="both"/>
              <w:rPr>
                <w:rFonts w:eastAsia="標楷體"/>
                <w:sz w:val="28"/>
              </w:rPr>
            </w:pPr>
          </w:p>
        </w:tc>
        <w:tc>
          <w:tcPr>
            <w:tcW w:w="765" w:type="pct"/>
            <w:vMerge/>
          </w:tcPr>
          <w:p w14:paraId="5FB886BE" w14:textId="77777777" w:rsidR="0059174C" w:rsidRPr="0059174C" w:rsidRDefault="0059174C" w:rsidP="0059174C">
            <w:pPr>
              <w:spacing w:line="460" w:lineRule="exact"/>
              <w:jc w:val="both"/>
              <w:rPr>
                <w:rFonts w:eastAsia="標楷體"/>
                <w:sz w:val="28"/>
              </w:rPr>
            </w:pPr>
          </w:p>
        </w:tc>
        <w:tc>
          <w:tcPr>
            <w:tcW w:w="765" w:type="pct"/>
            <w:vMerge/>
          </w:tcPr>
          <w:p w14:paraId="45160B94" w14:textId="77777777" w:rsidR="0059174C" w:rsidRPr="0059174C" w:rsidRDefault="0059174C" w:rsidP="0059174C">
            <w:pPr>
              <w:spacing w:line="460" w:lineRule="exact"/>
              <w:jc w:val="both"/>
              <w:rPr>
                <w:rFonts w:eastAsia="標楷體"/>
                <w:sz w:val="28"/>
              </w:rPr>
            </w:pPr>
          </w:p>
        </w:tc>
        <w:tc>
          <w:tcPr>
            <w:tcW w:w="778" w:type="pct"/>
          </w:tcPr>
          <w:p w14:paraId="79C6FD76" w14:textId="77777777" w:rsidR="0059174C" w:rsidRPr="0059174C" w:rsidRDefault="0059174C" w:rsidP="0059174C">
            <w:pPr>
              <w:spacing w:line="460" w:lineRule="exact"/>
              <w:jc w:val="both"/>
              <w:rPr>
                <w:rFonts w:eastAsia="標楷體"/>
                <w:sz w:val="28"/>
              </w:rPr>
            </w:pPr>
            <w:r w:rsidRPr="0059174C">
              <w:rPr>
                <w:rFonts w:eastAsia="標楷體"/>
                <w:sz w:val="28"/>
              </w:rPr>
              <w:t>玷辱國家榮譽或損害國家利</w:t>
            </w:r>
            <w:r w:rsidRPr="0059174C">
              <w:rPr>
                <w:rFonts w:eastAsia="標楷體"/>
                <w:sz w:val="28"/>
              </w:rPr>
              <w:lastRenderedPageBreak/>
              <w:t>益情節重大</w:t>
            </w:r>
          </w:p>
        </w:tc>
        <w:tc>
          <w:tcPr>
            <w:tcW w:w="777" w:type="pct"/>
          </w:tcPr>
          <w:p w14:paraId="61F689C2"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處新臺幣五十萬元，並定期停</w:t>
            </w:r>
            <w:r w:rsidRPr="0059174C">
              <w:rPr>
                <w:rFonts w:eastAsia="標楷體"/>
                <w:sz w:val="28"/>
              </w:rPr>
              <w:lastRenderedPageBreak/>
              <w:t>止其營業之一部或全部，或廢止其觀光遊樂業執照。</w:t>
            </w:r>
          </w:p>
        </w:tc>
      </w:tr>
      <w:tr w:rsidR="0059174C" w:rsidRPr="0059174C" w14:paraId="4519B6A9" w14:textId="77777777" w:rsidTr="009543DE">
        <w:tc>
          <w:tcPr>
            <w:tcW w:w="385" w:type="pct"/>
          </w:tcPr>
          <w:p w14:paraId="579C3BE4"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十</w:t>
            </w:r>
          </w:p>
        </w:tc>
        <w:tc>
          <w:tcPr>
            <w:tcW w:w="765" w:type="pct"/>
          </w:tcPr>
          <w:p w14:paraId="1FB26D3A" w14:textId="77777777" w:rsidR="0059174C" w:rsidRPr="0059174C" w:rsidRDefault="0059174C" w:rsidP="0059174C">
            <w:pPr>
              <w:spacing w:line="460" w:lineRule="exact"/>
              <w:jc w:val="both"/>
              <w:rPr>
                <w:rFonts w:eastAsia="標楷體"/>
                <w:sz w:val="28"/>
              </w:rPr>
            </w:pPr>
            <w:r w:rsidRPr="0059174C">
              <w:rPr>
                <w:rFonts w:eastAsia="標楷體"/>
                <w:sz w:val="28"/>
              </w:rPr>
              <w:t>觀光遊樂業有玷辱國家榮譽、損害國家利益、妨害善良風俗或詐騙旅客行為，情節重大，經受停止營業一部或全部之處分，仍繼續營業。</w:t>
            </w:r>
          </w:p>
        </w:tc>
        <w:tc>
          <w:tcPr>
            <w:tcW w:w="765" w:type="pct"/>
          </w:tcPr>
          <w:p w14:paraId="1B1503EB"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10440A8B"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tcPr>
          <w:p w14:paraId="1D552481"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本條例第五十三條第二項</w:t>
            </w:r>
          </w:p>
        </w:tc>
        <w:tc>
          <w:tcPr>
            <w:tcW w:w="765" w:type="pct"/>
          </w:tcPr>
          <w:p w14:paraId="66663091" w14:textId="77777777" w:rsidR="0059174C" w:rsidRPr="0059174C" w:rsidRDefault="0059174C" w:rsidP="0059174C">
            <w:pPr>
              <w:spacing w:line="460" w:lineRule="exact"/>
              <w:jc w:val="both"/>
              <w:rPr>
                <w:rFonts w:eastAsia="標楷體"/>
                <w:sz w:val="28"/>
              </w:rPr>
            </w:pPr>
            <w:r w:rsidRPr="0059174C">
              <w:rPr>
                <w:rFonts w:eastAsia="標楷體"/>
                <w:sz w:val="28"/>
              </w:rPr>
              <w:t>處新臺幣五十萬元以上罰鍰，廢止其營業執照，並得按次處罰之。</w:t>
            </w:r>
          </w:p>
        </w:tc>
        <w:tc>
          <w:tcPr>
            <w:tcW w:w="1555" w:type="pct"/>
            <w:gridSpan w:val="2"/>
          </w:tcPr>
          <w:p w14:paraId="7962245B" w14:textId="77777777" w:rsidR="0059174C" w:rsidRPr="0059174C" w:rsidRDefault="0059174C" w:rsidP="0059174C">
            <w:pPr>
              <w:spacing w:line="460" w:lineRule="exact"/>
              <w:jc w:val="both"/>
              <w:rPr>
                <w:rFonts w:eastAsia="標楷體"/>
                <w:sz w:val="28"/>
              </w:rPr>
            </w:pPr>
            <w:r w:rsidRPr="0059174C">
              <w:rPr>
                <w:rFonts w:eastAsia="標楷體"/>
                <w:sz w:val="28"/>
              </w:rPr>
              <w:t>處新臺幣五十萬元以上罰鍰，廢止其營業執照，並按次處罰。</w:t>
            </w:r>
          </w:p>
        </w:tc>
      </w:tr>
      <w:tr w:rsidR="0059174C" w:rsidRPr="0059174C" w14:paraId="258D16E5" w14:textId="77777777" w:rsidTr="009543DE">
        <w:tc>
          <w:tcPr>
            <w:tcW w:w="385" w:type="pct"/>
            <w:vMerge w:val="restart"/>
          </w:tcPr>
          <w:p w14:paraId="06815820" w14:textId="77777777" w:rsidR="0059174C" w:rsidRPr="0059174C" w:rsidRDefault="0059174C" w:rsidP="0059174C">
            <w:pPr>
              <w:spacing w:line="460" w:lineRule="exact"/>
              <w:jc w:val="both"/>
              <w:rPr>
                <w:rFonts w:eastAsia="標楷體"/>
                <w:sz w:val="28"/>
              </w:rPr>
            </w:pPr>
            <w:r w:rsidRPr="0059174C">
              <w:rPr>
                <w:rFonts w:eastAsia="標楷體"/>
                <w:sz w:val="28"/>
              </w:rPr>
              <w:t>十一</w:t>
            </w:r>
          </w:p>
        </w:tc>
        <w:tc>
          <w:tcPr>
            <w:tcW w:w="765" w:type="pct"/>
            <w:vMerge w:val="restart"/>
          </w:tcPr>
          <w:p w14:paraId="2B1E783A" w14:textId="77777777" w:rsidR="0059174C" w:rsidRPr="0059174C" w:rsidRDefault="0059174C" w:rsidP="0059174C">
            <w:pPr>
              <w:spacing w:line="460" w:lineRule="exact"/>
              <w:jc w:val="both"/>
              <w:rPr>
                <w:rFonts w:eastAsia="標楷體"/>
                <w:sz w:val="28"/>
              </w:rPr>
            </w:pPr>
            <w:r w:rsidRPr="0059174C">
              <w:rPr>
                <w:rFonts w:eastAsia="標楷體"/>
                <w:sz w:val="28"/>
              </w:rPr>
              <w:t>觀光遊樂業之受僱人員有玷辱國家榮譽、損害國家利益、妨害善良風俗或詐騙旅客行為。</w:t>
            </w:r>
          </w:p>
        </w:tc>
        <w:tc>
          <w:tcPr>
            <w:tcW w:w="765" w:type="pct"/>
            <w:vMerge w:val="restart"/>
          </w:tcPr>
          <w:p w14:paraId="4AF7102D"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033476A7"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vMerge w:val="restart"/>
          </w:tcPr>
          <w:p w14:paraId="0EB89227"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本條例第五十三條第三項</w:t>
            </w:r>
          </w:p>
        </w:tc>
        <w:tc>
          <w:tcPr>
            <w:tcW w:w="765" w:type="pct"/>
            <w:vMerge w:val="restart"/>
          </w:tcPr>
          <w:p w14:paraId="59CB9F76"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778" w:type="pct"/>
          </w:tcPr>
          <w:p w14:paraId="73B152AC" w14:textId="77777777" w:rsidR="0059174C" w:rsidRPr="0059174C" w:rsidRDefault="0059174C" w:rsidP="0059174C">
            <w:pPr>
              <w:spacing w:line="460" w:lineRule="exact"/>
              <w:jc w:val="both"/>
              <w:rPr>
                <w:rFonts w:eastAsia="標楷體"/>
                <w:sz w:val="28"/>
              </w:rPr>
            </w:pPr>
            <w:r w:rsidRPr="0059174C">
              <w:rPr>
                <w:rFonts w:eastAsia="標楷體"/>
                <w:sz w:val="28"/>
              </w:rPr>
              <w:t>詐騙旅客</w:t>
            </w:r>
          </w:p>
        </w:tc>
        <w:tc>
          <w:tcPr>
            <w:tcW w:w="777" w:type="pct"/>
          </w:tcPr>
          <w:p w14:paraId="74BD8465"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12C9CF1D" w14:textId="77777777" w:rsidTr="009543DE">
        <w:trPr>
          <w:trHeight w:val="645"/>
        </w:trPr>
        <w:tc>
          <w:tcPr>
            <w:tcW w:w="385" w:type="pct"/>
            <w:vMerge/>
          </w:tcPr>
          <w:p w14:paraId="30B420F0" w14:textId="77777777" w:rsidR="0059174C" w:rsidRPr="0059174C" w:rsidRDefault="0059174C" w:rsidP="0059174C">
            <w:pPr>
              <w:spacing w:line="460" w:lineRule="exact"/>
              <w:jc w:val="both"/>
              <w:rPr>
                <w:rFonts w:eastAsia="標楷體"/>
                <w:sz w:val="28"/>
              </w:rPr>
            </w:pPr>
          </w:p>
        </w:tc>
        <w:tc>
          <w:tcPr>
            <w:tcW w:w="765" w:type="pct"/>
            <w:vMerge/>
          </w:tcPr>
          <w:p w14:paraId="0960778D" w14:textId="77777777" w:rsidR="0059174C" w:rsidRPr="0059174C" w:rsidRDefault="0059174C" w:rsidP="0059174C">
            <w:pPr>
              <w:spacing w:line="460" w:lineRule="exact"/>
              <w:jc w:val="both"/>
              <w:rPr>
                <w:rFonts w:eastAsia="標楷體"/>
                <w:sz w:val="28"/>
              </w:rPr>
            </w:pPr>
          </w:p>
        </w:tc>
        <w:tc>
          <w:tcPr>
            <w:tcW w:w="765" w:type="pct"/>
            <w:vMerge/>
          </w:tcPr>
          <w:p w14:paraId="54D6FFF6" w14:textId="77777777" w:rsidR="0059174C" w:rsidRPr="0059174C" w:rsidRDefault="0059174C" w:rsidP="0059174C">
            <w:pPr>
              <w:spacing w:line="460" w:lineRule="exact"/>
              <w:jc w:val="both"/>
              <w:rPr>
                <w:rFonts w:eastAsia="標楷體"/>
                <w:sz w:val="28"/>
              </w:rPr>
            </w:pPr>
          </w:p>
        </w:tc>
        <w:tc>
          <w:tcPr>
            <w:tcW w:w="765" w:type="pct"/>
            <w:vMerge/>
          </w:tcPr>
          <w:p w14:paraId="572672DB" w14:textId="77777777" w:rsidR="0059174C" w:rsidRPr="0059174C" w:rsidRDefault="0059174C" w:rsidP="0059174C">
            <w:pPr>
              <w:spacing w:line="460" w:lineRule="exact"/>
              <w:jc w:val="both"/>
              <w:rPr>
                <w:rFonts w:eastAsia="標楷體"/>
                <w:sz w:val="28"/>
              </w:rPr>
            </w:pPr>
          </w:p>
        </w:tc>
        <w:tc>
          <w:tcPr>
            <w:tcW w:w="765" w:type="pct"/>
            <w:vMerge/>
          </w:tcPr>
          <w:p w14:paraId="79112A60" w14:textId="77777777" w:rsidR="0059174C" w:rsidRPr="0059174C" w:rsidRDefault="0059174C" w:rsidP="0059174C">
            <w:pPr>
              <w:spacing w:line="460" w:lineRule="exact"/>
              <w:jc w:val="both"/>
              <w:rPr>
                <w:rFonts w:eastAsia="標楷體"/>
                <w:sz w:val="28"/>
              </w:rPr>
            </w:pPr>
          </w:p>
        </w:tc>
        <w:tc>
          <w:tcPr>
            <w:tcW w:w="778" w:type="pct"/>
          </w:tcPr>
          <w:p w14:paraId="22939784" w14:textId="77777777" w:rsidR="0059174C" w:rsidRPr="0059174C" w:rsidRDefault="0059174C" w:rsidP="0059174C">
            <w:pPr>
              <w:spacing w:line="460" w:lineRule="exact"/>
              <w:jc w:val="both"/>
              <w:rPr>
                <w:rFonts w:eastAsia="標楷體"/>
                <w:sz w:val="28"/>
              </w:rPr>
            </w:pPr>
            <w:r w:rsidRPr="0059174C">
              <w:rPr>
                <w:rFonts w:eastAsia="標楷體"/>
                <w:sz w:val="28"/>
              </w:rPr>
              <w:t>妨害善良風俗</w:t>
            </w:r>
          </w:p>
        </w:tc>
        <w:tc>
          <w:tcPr>
            <w:tcW w:w="777" w:type="pct"/>
          </w:tcPr>
          <w:p w14:paraId="13287980"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17C6475D" w14:textId="77777777" w:rsidTr="009543DE">
        <w:trPr>
          <w:trHeight w:val="645"/>
        </w:trPr>
        <w:tc>
          <w:tcPr>
            <w:tcW w:w="385" w:type="pct"/>
            <w:vMerge/>
          </w:tcPr>
          <w:p w14:paraId="631B3412" w14:textId="77777777" w:rsidR="0059174C" w:rsidRPr="0059174C" w:rsidRDefault="0059174C" w:rsidP="0059174C">
            <w:pPr>
              <w:spacing w:line="460" w:lineRule="exact"/>
              <w:jc w:val="both"/>
              <w:rPr>
                <w:rFonts w:eastAsia="標楷體"/>
                <w:sz w:val="28"/>
              </w:rPr>
            </w:pPr>
          </w:p>
        </w:tc>
        <w:tc>
          <w:tcPr>
            <w:tcW w:w="765" w:type="pct"/>
            <w:vMerge/>
          </w:tcPr>
          <w:p w14:paraId="25A97AA5" w14:textId="77777777" w:rsidR="0059174C" w:rsidRPr="0059174C" w:rsidRDefault="0059174C" w:rsidP="0059174C">
            <w:pPr>
              <w:spacing w:line="460" w:lineRule="exact"/>
              <w:jc w:val="both"/>
              <w:rPr>
                <w:rFonts w:eastAsia="標楷體"/>
                <w:sz w:val="28"/>
              </w:rPr>
            </w:pPr>
          </w:p>
        </w:tc>
        <w:tc>
          <w:tcPr>
            <w:tcW w:w="765" w:type="pct"/>
            <w:vMerge/>
          </w:tcPr>
          <w:p w14:paraId="71D2D931" w14:textId="77777777" w:rsidR="0059174C" w:rsidRPr="0059174C" w:rsidRDefault="0059174C" w:rsidP="0059174C">
            <w:pPr>
              <w:spacing w:line="460" w:lineRule="exact"/>
              <w:jc w:val="both"/>
              <w:rPr>
                <w:rFonts w:eastAsia="標楷體"/>
                <w:sz w:val="28"/>
              </w:rPr>
            </w:pPr>
          </w:p>
        </w:tc>
        <w:tc>
          <w:tcPr>
            <w:tcW w:w="765" w:type="pct"/>
            <w:vMerge/>
          </w:tcPr>
          <w:p w14:paraId="40E3110E" w14:textId="77777777" w:rsidR="0059174C" w:rsidRPr="0059174C" w:rsidRDefault="0059174C" w:rsidP="0059174C">
            <w:pPr>
              <w:spacing w:line="460" w:lineRule="exact"/>
              <w:jc w:val="both"/>
              <w:rPr>
                <w:rFonts w:eastAsia="標楷體"/>
                <w:sz w:val="28"/>
              </w:rPr>
            </w:pPr>
          </w:p>
        </w:tc>
        <w:tc>
          <w:tcPr>
            <w:tcW w:w="765" w:type="pct"/>
            <w:vMerge/>
          </w:tcPr>
          <w:p w14:paraId="6212216C" w14:textId="77777777" w:rsidR="0059174C" w:rsidRPr="0059174C" w:rsidRDefault="0059174C" w:rsidP="0059174C">
            <w:pPr>
              <w:spacing w:line="460" w:lineRule="exact"/>
              <w:jc w:val="both"/>
              <w:rPr>
                <w:rFonts w:eastAsia="標楷體"/>
                <w:sz w:val="28"/>
              </w:rPr>
            </w:pPr>
          </w:p>
        </w:tc>
        <w:tc>
          <w:tcPr>
            <w:tcW w:w="778" w:type="pct"/>
          </w:tcPr>
          <w:p w14:paraId="6C99162E" w14:textId="77777777" w:rsidR="0059174C" w:rsidRPr="0059174C" w:rsidRDefault="0059174C" w:rsidP="0059174C">
            <w:pPr>
              <w:spacing w:line="460" w:lineRule="exact"/>
              <w:jc w:val="both"/>
              <w:rPr>
                <w:rFonts w:eastAsia="標楷體"/>
                <w:sz w:val="28"/>
              </w:rPr>
            </w:pPr>
            <w:r w:rsidRPr="0059174C">
              <w:rPr>
                <w:rFonts w:eastAsia="標楷體" w:hint="eastAsia"/>
                <w:sz w:val="28"/>
              </w:rPr>
              <w:t>玷辱國家榮譽或損害國家利益</w:t>
            </w:r>
          </w:p>
        </w:tc>
        <w:tc>
          <w:tcPr>
            <w:tcW w:w="777" w:type="pct"/>
          </w:tcPr>
          <w:p w14:paraId="47F4DCC5" w14:textId="77777777" w:rsidR="0059174C" w:rsidRPr="0059174C" w:rsidRDefault="0059174C" w:rsidP="0059174C">
            <w:pPr>
              <w:spacing w:line="460" w:lineRule="exact"/>
              <w:jc w:val="both"/>
              <w:rPr>
                <w:rFonts w:eastAsia="標楷體"/>
                <w:sz w:val="28"/>
              </w:rPr>
            </w:pPr>
            <w:r w:rsidRPr="0059174C">
              <w:rPr>
                <w:rFonts w:eastAsia="標楷體" w:hint="eastAsia"/>
                <w:sz w:val="28"/>
              </w:rPr>
              <w:t>處新臺幣五萬元</w:t>
            </w:r>
          </w:p>
        </w:tc>
      </w:tr>
      <w:tr w:rsidR="0059174C" w:rsidRPr="0059174C" w14:paraId="7A9E4A98" w14:textId="77777777" w:rsidTr="009543DE">
        <w:tc>
          <w:tcPr>
            <w:tcW w:w="385" w:type="pct"/>
            <w:vMerge w:val="restart"/>
          </w:tcPr>
          <w:p w14:paraId="2CAC6D70" w14:textId="77777777" w:rsidR="0059174C" w:rsidRPr="0059174C" w:rsidRDefault="0059174C" w:rsidP="0059174C">
            <w:pPr>
              <w:spacing w:line="460" w:lineRule="exact"/>
              <w:jc w:val="both"/>
              <w:rPr>
                <w:rFonts w:eastAsia="標楷體"/>
                <w:sz w:val="28"/>
              </w:rPr>
            </w:pPr>
            <w:r w:rsidRPr="0059174C">
              <w:rPr>
                <w:rFonts w:eastAsia="標楷體"/>
                <w:sz w:val="28"/>
              </w:rPr>
              <w:t>十二</w:t>
            </w:r>
          </w:p>
        </w:tc>
        <w:tc>
          <w:tcPr>
            <w:tcW w:w="765" w:type="pct"/>
            <w:vMerge w:val="restart"/>
          </w:tcPr>
          <w:p w14:paraId="6DEF336F" w14:textId="77777777" w:rsidR="0059174C" w:rsidRPr="0059174C" w:rsidRDefault="0059174C" w:rsidP="0059174C">
            <w:pPr>
              <w:spacing w:line="460" w:lineRule="exact"/>
              <w:jc w:val="both"/>
              <w:rPr>
                <w:rFonts w:eastAsia="標楷體"/>
                <w:sz w:val="28"/>
              </w:rPr>
            </w:pPr>
            <w:r w:rsidRPr="0059174C">
              <w:rPr>
                <w:rFonts w:eastAsia="標楷體"/>
                <w:sz w:val="28"/>
              </w:rPr>
              <w:t>觀光遊樂</w:t>
            </w:r>
            <w:r w:rsidRPr="0059174C">
              <w:rPr>
                <w:rFonts w:eastAsia="標楷體"/>
                <w:sz w:val="28"/>
              </w:rPr>
              <w:lastRenderedPageBreak/>
              <w:t>業之受僱人員有玷辱國家榮譽、損害國家利益、妨害善良風俗或詐騙旅客行為，情節重大。</w:t>
            </w:r>
          </w:p>
        </w:tc>
        <w:tc>
          <w:tcPr>
            <w:tcW w:w="765" w:type="pct"/>
            <w:vMerge w:val="restart"/>
          </w:tcPr>
          <w:p w14:paraId="0C9509AF"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lastRenderedPageBreak/>
              <w:t>一、交通部</w:t>
            </w:r>
            <w:r w:rsidRPr="0059174C">
              <w:rPr>
                <w:rFonts w:eastAsia="標楷體"/>
                <w:sz w:val="28"/>
              </w:rPr>
              <w:lastRenderedPageBreak/>
              <w:t>觀光署。</w:t>
            </w:r>
          </w:p>
          <w:p w14:paraId="4CA148D4"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vMerge w:val="restart"/>
          </w:tcPr>
          <w:p w14:paraId="6273C714"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w:t>
            </w:r>
            <w:r w:rsidRPr="0059174C">
              <w:rPr>
                <w:rFonts w:eastAsia="標楷體"/>
                <w:sz w:val="28"/>
              </w:rPr>
              <w:lastRenderedPageBreak/>
              <w:t>五十三條第三項</w:t>
            </w:r>
          </w:p>
        </w:tc>
        <w:tc>
          <w:tcPr>
            <w:tcW w:w="765" w:type="pct"/>
            <w:vMerge w:val="restart"/>
          </w:tcPr>
          <w:p w14:paraId="0EA930D9"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w:t>
            </w:r>
            <w:r w:rsidRPr="0059174C">
              <w:rPr>
                <w:rFonts w:eastAsia="標楷體"/>
                <w:sz w:val="28"/>
              </w:rPr>
              <w:lastRenderedPageBreak/>
              <w:t>五萬元以上三十萬元以下罰鍰</w:t>
            </w:r>
          </w:p>
        </w:tc>
        <w:tc>
          <w:tcPr>
            <w:tcW w:w="778" w:type="pct"/>
          </w:tcPr>
          <w:p w14:paraId="0BC39B80"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詐騙旅客</w:t>
            </w:r>
            <w:r w:rsidRPr="0059174C">
              <w:rPr>
                <w:rFonts w:eastAsia="標楷體"/>
                <w:sz w:val="28"/>
              </w:rPr>
              <w:lastRenderedPageBreak/>
              <w:t>情節重大</w:t>
            </w:r>
          </w:p>
        </w:tc>
        <w:tc>
          <w:tcPr>
            <w:tcW w:w="777" w:type="pct"/>
          </w:tcPr>
          <w:p w14:paraId="6A31267C"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w:t>
            </w:r>
            <w:r w:rsidRPr="0059174C">
              <w:rPr>
                <w:rFonts w:eastAsia="標楷體"/>
                <w:sz w:val="28"/>
              </w:rPr>
              <w:lastRenderedPageBreak/>
              <w:t>五萬元</w:t>
            </w:r>
          </w:p>
        </w:tc>
      </w:tr>
      <w:tr w:rsidR="0059174C" w:rsidRPr="0059174C" w14:paraId="1C569C58" w14:textId="77777777" w:rsidTr="009543DE">
        <w:trPr>
          <w:trHeight w:val="411"/>
        </w:trPr>
        <w:tc>
          <w:tcPr>
            <w:tcW w:w="385" w:type="pct"/>
            <w:vMerge/>
          </w:tcPr>
          <w:p w14:paraId="25A0AA79" w14:textId="77777777" w:rsidR="0059174C" w:rsidRPr="0059174C" w:rsidRDefault="0059174C" w:rsidP="0059174C">
            <w:pPr>
              <w:spacing w:line="460" w:lineRule="exact"/>
              <w:jc w:val="both"/>
              <w:rPr>
                <w:rFonts w:eastAsia="標楷體"/>
                <w:sz w:val="28"/>
              </w:rPr>
            </w:pPr>
          </w:p>
        </w:tc>
        <w:tc>
          <w:tcPr>
            <w:tcW w:w="765" w:type="pct"/>
            <w:vMerge/>
          </w:tcPr>
          <w:p w14:paraId="1FB8A42C" w14:textId="77777777" w:rsidR="0059174C" w:rsidRPr="0059174C" w:rsidRDefault="0059174C" w:rsidP="0059174C">
            <w:pPr>
              <w:spacing w:line="460" w:lineRule="exact"/>
              <w:jc w:val="both"/>
              <w:rPr>
                <w:rFonts w:eastAsia="標楷體"/>
                <w:sz w:val="28"/>
              </w:rPr>
            </w:pPr>
          </w:p>
        </w:tc>
        <w:tc>
          <w:tcPr>
            <w:tcW w:w="765" w:type="pct"/>
            <w:vMerge/>
          </w:tcPr>
          <w:p w14:paraId="097EF904" w14:textId="77777777" w:rsidR="0059174C" w:rsidRPr="0059174C" w:rsidRDefault="0059174C" w:rsidP="0059174C">
            <w:pPr>
              <w:spacing w:line="460" w:lineRule="exact"/>
              <w:jc w:val="both"/>
              <w:rPr>
                <w:rFonts w:eastAsia="標楷體"/>
                <w:sz w:val="28"/>
              </w:rPr>
            </w:pPr>
          </w:p>
        </w:tc>
        <w:tc>
          <w:tcPr>
            <w:tcW w:w="765" w:type="pct"/>
            <w:vMerge/>
          </w:tcPr>
          <w:p w14:paraId="6723B770" w14:textId="77777777" w:rsidR="0059174C" w:rsidRPr="0059174C" w:rsidRDefault="0059174C" w:rsidP="0059174C">
            <w:pPr>
              <w:spacing w:line="460" w:lineRule="exact"/>
              <w:jc w:val="both"/>
              <w:rPr>
                <w:rFonts w:eastAsia="標楷體"/>
                <w:sz w:val="28"/>
              </w:rPr>
            </w:pPr>
          </w:p>
        </w:tc>
        <w:tc>
          <w:tcPr>
            <w:tcW w:w="765" w:type="pct"/>
            <w:vMerge/>
          </w:tcPr>
          <w:p w14:paraId="60412B3D" w14:textId="77777777" w:rsidR="0059174C" w:rsidRPr="0059174C" w:rsidRDefault="0059174C" w:rsidP="0059174C">
            <w:pPr>
              <w:spacing w:line="460" w:lineRule="exact"/>
              <w:jc w:val="both"/>
              <w:rPr>
                <w:rFonts w:eastAsia="標楷體"/>
                <w:sz w:val="28"/>
              </w:rPr>
            </w:pPr>
          </w:p>
        </w:tc>
        <w:tc>
          <w:tcPr>
            <w:tcW w:w="778" w:type="pct"/>
          </w:tcPr>
          <w:p w14:paraId="3F249E0C" w14:textId="77777777" w:rsidR="0059174C" w:rsidRPr="0059174C" w:rsidRDefault="0059174C" w:rsidP="0059174C">
            <w:pPr>
              <w:spacing w:line="460" w:lineRule="exact"/>
              <w:jc w:val="both"/>
              <w:rPr>
                <w:rFonts w:eastAsia="標楷體"/>
                <w:sz w:val="28"/>
              </w:rPr>
            </w:pPr>
            <w:r w:rsidRPr="0059174C">
              <w:rPr>
                <w:rFonts w:eastAsia="標楷體"/>
                <w:sz w:val="28"/>
              </w:rPr>
              <w:t>妨害善良風俗情節重大</w:t>
            </w:r>
          </w:p>
        </w:tc>
        <w:tc>
          <w:tcPr>
            <w:tcW w:w="777" w:type="pct"/>
          </w:tcPr>
          <w:p w14:paraId="7AD018DC" w14:textId="77777777" w:rsidR="0059174C" w:rsidRPr="0059174C" w:rsidRDefault="0059174C" w:rsidP="0059174C">
            <w:pPr>
              <w:spacing w:line="460" w:lineRule="exact"/>
              <w:jc w:val="both"/>
              <w:rPr>
                <w:rFonts w:eastAsia="標楷體"/>
                <w:sz w:val="28"/>
              </w:rPr>
            </w:pPr>
            <w:r w:rsidRPr="0059174C">
              <w:rPr>
                <w:rFonts w:eastAsia="標楷體"/>
                <w:sz w:val="28"/>
              </w:rPr>
              <w:t>處新臺幣十五萬元</w:t>
            </w:r>
          </w:p>
        </w:tc>
      </w:tr>
      <w:tr w:rsidR="0059174C" w:rsidRPr="0059174C" w14:paraId="2B92FA97" w14:textId="77777777" w:rsidTr="009543DE">
        <w:trPr>
          <w:trHeight w:val="786"/>
        </w:trPr>
        <w:tc>
          <w:tcPr>
            <w:tcW w:w="385" w:type="pct"/>
            <w:vMerge/>
          </w:tcPr>
          <w:p w14:paraId="41B8AF84" w14:textId="77777777" w:rsidR="0059174C" w:rsidRPr="0059174C" w:rsidRDefault="0059174C" w:rsidP="0059174C">
            <w:pPr>
              <w:spacing w:line="460" w:lineRule="exact"/>
              <w:jc w:val="both"/>
              <w:rPr>
                <w:rFonts w:eastAsia="標楷體"/>
                <w:sz w:val="28"/>
              </w:rPr>
            </w:pPr>
          </w:p>
        </w:tc>
        <w:tc>
          <w:tcPr>
            <w:tcW w:w="765" w:type="pct"/>
            <w:vMerge/>
          </w:tcPr>
          <w:p w14:paraId="653222BC" w14:textId="77777777" w:rsidR="0059174C" w:rsidRPr="0059174C" w:rsidRDefault="0059174C" w:rsidP="0059174C">
            <w:pPr>
              <w:spacing w:line="460" w:lineRule="exact"/>
              <w:jc w:val="both"/>
              <w:rPr>
                <w:rFonts w:eastAsia="標楷體"/>
                <w:sz w:val="28"/>
              </w:rPr>
            </w:pPr>
          </w:p>
        </w:tc>
        <w:tc>
          <w:tcPr>
            <w:tcW w:w="765" w:type="pct"/>
            <w:vMerge/>
          </w:tcPr>
          <w:p w14:paraId="4F6B6096" w14:textId="77777777" w:rsidR="0059174C" w:rsidRPr="0059174C" w:rsidRDefault="0059174C" w:rsidP="0059174C">
            <w:pPr>
              <w:spacing w:line="460" w:lineRule="exact"/>
              <w:jc w:val="both"/>
              <w:rPr>
                <w:rFonts w:eastAsia="標楷體"/>
                <w:sz w:val="28"/>
              </w:rPr>
            </w:pPr>
          </w:p>
        </w:tc>
        <w:tc>
          <w:tcPr>
            <w:tcW w:w="765" w:type="pct"/>
            <w:vMerge/>
          </w:tcPr>
          <w:p w14:paraId="65652F9C" w14:textId="77777777" w:rsidR="0059174C" w:rsidRPr="0059174C" w:rsidRDefault="0059174C" w:rsidP="0059174C">
            <w:pPr>
              <w:spacing w:line="460" w:lineRule="exact"/>
              <w:jc w:val="both"/>
              <w:rPr>
                <w:rFonts w:eastAsia="標楷體"/>
                <w:sz w:val="28"/>
              </w:rPr>
            </w:pPr>
          </w:p>
        </w:tc>
        <w:tc>
          <w:tcPr>
            <w:tcW w:w="765" w:type="pct"/>
            <w:vMerge/>
          </w:tcPr>
          <w:p w14:paraId="75E05AB2" w14:textId="77777777" w:rsidR="0059174C" w:rsidRPr="0059174C" w:rsidRDefault="0059174C" w:rsidP="0059174C">
            <w:pPr>
              <w:spacing w:line="460" w:lineRule="exact"/>
              <w:jc w:val="both"/>
              <w:rPr>
                <w:rFonts w:eastAsia="標楷體"/>
                <w:sz w:val="28"/>
              </w:rPr>
            </w:pPr>
          </w:p>
        </w:tc>
        <w:tc>
          <w:tcPr>
            <w:tcW w:w="778" w:type="pct"/>
          </w:tcPr>
          <w:p w14:paraId="3B045580" w14:textId="77777777" w:rsidR="0059174C" w:rsidRPr="0059174C" w:rsidRDefault="0059174C" w:rsidP="0059174C">
            <w:pPr>
              <w:spacing w:line="460" w:lineRule="exact"/>
              <w:jc w:val="both"/>
              <w:rPr>
                <w:rFonts w:eastAsia="標楷體"/>
                <w:sz w:val="28"/>
              </w:rPr>
            </w:pPr>
            <w:r w:rsidRPr="0059174C">
              <w:rPr>
                <w:rFonts w:eastAsia="標楷體"/>
                <w:sz w:val="28"/>
              </w:rPr>
              <w:t>玷辱國家榮譽或損害國家利益情節重大</w:t>
            </w:r>
          </w:p>
        </w:tc>
        <w:tc>
          <w:tcPr>
            <w:tcW w:w="777" w:type="pct"/>
          </w:tcPr>
          <w:p w14:paraId="3050ECA3" w14:textId="77777777" w:rsidR="0059174C" w:rsidRPr="0059174C" w:rsidRDefault="0059174C" w:rsidP="0059174C">
            <w:pPr>
              <w:spacing w:line="460" w:lineRule="exact"/>
              <w:jc w:val="both"/>
              <w:rPr>
                <w:rFonts w:eastAsia="標楷體"/>
                <w:sz w:val="28"/>
              </w:rPr>
            </w:pPr>
            <w:r w:rsidRPr="0059174C">
              <w:rPr>
                <w:rFonts w:eastAsia="標楷體"/>
                <w:sz w:val="28"/>
              </w:rPr>
              <w:t>處新臺幣三十萬元</w:t>
            </w:r>
          </w:p>
        </w:tc>
      </w:tr>
      <w:tr w:rsidR="0059174C" w:rsidRPr="0059174C" w14:paraId="3D3223C6" w14:textId="77777777" w:rsidTr="009543DE">
        <w:tc>
          <w:tcPr>
            <w:tcW w:w="385" w:type="pct"/>
          </w:tcPr>
          <w:p w14:paraId="40A4305F" w14:textId="77777777" w:rsidR="0059174C" w:rsidRPr="0059174C" w:rsidRDefault="0059174C" w:rsidP="0059174C">
            <w:pPr>
              <w:spacing w:line="460" w:lineRule="exact"/>
              <w:jc w:val="both"/>
              <w:rPr>
                <w:rFonts w:eastAsia="標楷體"/>
                <w:sz w:val="28"/>
              </w:rPr>
            </w:pPr>
            <w:r w:rsidRPr="0059174C">
              <w:rPr>
                <w:rFonts w:eastAsia="標楷體"/>
                <w:sz w:val="28"/>
              </w:rPr>
              <w:t>十三</w:t>
            </w:r>
          </w:p>
        </w:tc>
        <w:tc>
          <w:tcPr>
            <w:tcW w:w="765" w:type="pct"/>
          </w:tcPr>
          <w:p w14:paraId="75E08B38" w14:textId="77777777" w:rsidR="0059174C" w:rsidRPr="0059174C" w:rsidRDefault="0059174C" w:rsidP="0059174C">
            <w:pPr>
              <w:spacing w:line="460" w:lineRule="exact"/>
              <w:jc w:val="both"/>
              <w:rPr>
                <w:rFonts w:eastAsia="標楷體"/>
                <w:sz w:val="28"/>
              </w:rPr>
            </w:pPr>
            <w:r w:rsidRPr="0059174C">
              <w:rPr>
                <w:rFonts w:eastAsia="標楷體"/>
                <w:sz w:val="28"/>
              </w:rPr>
              <w:t>觀光遊樂業於興建中變更原興辦事業計畫未報請主管機關核准</w:t>
            </w:r>
          </w:p>
        </w:tc>
        <w:tc>
          <w:tcPr>
            <w:tcW w:w="765" w:type="pct"/>
          </w:tcPr>
          <w:p w14:paraId="4249D3F6"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25555E82"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57176868"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380D4D0D"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觀光遊樂業管理規則第十五條第一項</w:t>
            </w:r>
          </w:p>
        </w:tc>
        <w:tc>
          <w:tcPr>
            <w:tcW w:w="765" w:type="pct"/>
          </w:tcPr>
          <w:p w14:paraId="7151BB72"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6790E871"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2646AC80" w14:textId="77777777" w:rsidTr="009543DE">
        <w:tc>
          <w:tcPr>
            <w:tcW w:w="385" w:type="pct"/>
          </w:tcPr>
          <w:p w14:paraId="47932BE9" w14:textId="77777777" w:rsidR="0059174C" w:rsidRPr="0059174C" w:rsidRDefault="0059174C" w:rsidP="0059174C">
            <w:pPr>
              <w:spacing w:line="460" w:lineRule="exact"/>
              <w:jc w:val="both"/>
              <w:rPr>
                <w:rFonts w:eastAsia="標楷體"/>
                <w:sz w:val="28"/>
              </w:rPr>
            </w:pPr>
            <w:r w:rsidRPr="0059174C">
              <w:rPr>
                <w:rFonts w:eastAsia="標楷體"/>
                <w:sz w:val="28"/>
              </w:rPr>
              <w:t>十四</w:t>
            </w:r>
          </w:p>
        </w:tc>
        <w:tc>
          <w:tcPr>
            <w:tcW w:w="765" w:type="pct"/>
          </w:tcPr>
          <w:p w14:paraId="74086055" w14:textId="77777777" w:rsidR="0059174C" w:rsidRPr="0059174C" w:rsidRDefault="0059174C" w:rsidP="0059174C">
            <w:pPr>
              <w:spacing w:line="460" w:lineRule="exact"/>
              <w:jc w:val="both"/>
              <w:rPr>
                <w:rFonts w:eastAsia="標楷體"/>
                <w:sz w:val="28"/>
              </w:rPr>
            </w:pPr>
            <w:r w:rsidRPr="0059174C">
              <w:rPr>
                <w:rFonts w:eastAsia="標楷體"/>
                <w:sz w:val="28"/>
              </w:rPr>
              <w:t>觀光遊樂業營業後，變更原興辦事業計畫未報請原受理之主管機關核准。</w:t>
            </w:r>
          </w:p>
        </w:tc>
        <w:tc>
          <w:tcPr>
            <w:tcW w:w="765" w:type="pct"/>
          </w:tcPr>
          <w:p w14:paraId="0064A328"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2FD3D5D4"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w:t>
            </w:r>
            <w:r w:rsidRPr="0059174C">
              <w:rPr>
                <w:rFonts w:eastAsia="標楷體"/>
                <w:sz w:val="28"/>
              </w:rPr>
              <w:lastRenderedPageBreak/>
              <w:t>政府。</w:t>
            </w:r>
          </w:p>
        </w:tc>
        <w:tc>
          <w:tcPr>
            <w:tcW w:w="765" w:type="pct"/>
          </w:tcPr>
          <w:p w14:paraId="6CBEE481"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本條例第五十五條第三項</w:t>
            </w:r>
          </w:p>
          <w:p w14:paraId="725123D1"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觀光遊樂業管理規則第十五條第一項</w:t>
            </w:r>
          </w:p>
        </w:tc>
        <w:tc>
          <w:tcPr>
            <w:tcW w:w="765" w:type="pct"/>
          </w:tcPr>
          <w:p w14:paraId="2DD80BFA"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545043D2"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638AA138" w14:textId="77777777" w:rsidTr="009543DE">
        <w:tc>
          <w:tcPr>
            <w:tcW w:w="385" w:type="pct"/>
          </w:tcPr>
          <w:p w14:paraId="005482D8" w14:textId="77777777" w:rsidR="0059174C" w:rsidRPr="0059174C" w:rsidRDefault="0059174C" w:rsidP="0059174C">
            <w:pPr>
              <w:spacing w:line="460" w:lineRule="exact"/>
              <w:jc w:val="both"/>
              <w:rPr>
                <w:rFonts w:eastAsia="標楷體"/>
                <w:sz w:val="28"/>
              </w:rPr>
            </w:pPr>
            <w:r w:rsidRPr="0059174C">
              <w:rPr>
                <w:rFonts w:eastAsia="標楷體"/>
                <w:sz w:val="28"/>
              </w:rPr>
              <w:t>十五</w:t>
            </w:r>
          </w:p>
        </w:tc>
        <w:tc>
          <w:tcPr>
            <w:tcW w:w="765" w:type="pct"/>
          </w:tcPr>
          <w:p w14:paraId="452C51DD" w14:textId="77777777" w:rsidR="0059174C" w:rsidRPr="0059174C" w:rsidRDefault="0059174C" w:rsidP="0059174C">
            <w:pPr>
              <w:spacing w:line="460" w:lineRule="exact"/>
              <w:jc w:val="both"/>
              <w:rPr>
                <w:rFonts w:eastAsia="標楷體"/>
                <w:sz w:val="28"/>
              </w:rPr>
            </w:pPr>
            <w:r w:rsidRPr="0059174C">
              <w:rPr>
                <w:rFonts w:eastAsia="標楷體"/>
                <w:sz w:val="28"/>
              </w:rPr>
              <w:t>觀光遊樂業於興建前或興建中轉讓他人，未向主管機關申請核准。</w:t>
            </w:r>
          </w:p>
        </w:tc>
        <w:tc>
          <w:tcPr>
            <w:tcW w:w="765" w:type="pct"/>
          </w:tcPr>
          <w:p w14:paraId="504D6A5F"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44F693A1"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428A6E84"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53BE8E6D"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觀光遊樂業管理規則第十六條第一項</w:t>
            </w:r>
          </w:p>
        </w:tc>
        <w:tc>
          <w:tcPr>
            <w:tcW w:w="765" w:type="pct"/>
          </w:tcPr>
          <w:p w14:paraId="506AC895"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2B9DE5EE"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037383DE" w14:textId="77777777" w:rsidTr="009543DE">
        <w:tc>
          <w:tcPr>
            <w:tcW w:w="385" w:type="pct"/>
          </w:tcPr>
          <w:p w14:paraId="5857BF4D" w14:textId="77777777" w:rsidR="0059174C" w:rsidRPr="0059174C" w:rsidRDefault="0059174C" w:rsidP="0059174C">
            <w:pPr>
              <w:spacing w:line="460" w:lineRule="exact"/>
              <w:jc w:val="both"/>
              <w:rPr>
                <w:rFonts w:eastAsia="標楷體"/>
                <w:sz w:val="28"/>
              </w:rPr>
            </w:pPr>
            <w:r w:rsidRPr="0059174C">
              <w:rPr>
                <w:rFonts w:eastAsia="標楷體"/>
                <w:sz w:val="28"/>
              </w:rPr>
              <w:t>十六</w:t>
            </w:r>
          </w:p>
        </w:tc>
        <w:tc>
          <w:tcPr>
            <w:tcW w:w="765" w:type="pct"/>
          </w:tcPr>
          <w:p w14:paraId="3952E4A2" w14:textId="77777777" w:rsidR="0059174C" w:rsidRPr="0059174C" w:rsidRDefault="0059174C" w:rsidP="0059174C">
            <w:pPr>
              <w:spacing w:line="460" w:lineRule="exact"/>
              <w:jc w:val="both"/>
              <w:rPr>
                <w:rFonts w:eastAsia="標楷體"/>
                <w:sz w:val="28"/>
              </w:rPr>
            </w:pPr>
            <w:r w:rsidRPr="0059174C">
              <w:rPr>
                <w:rFonts w:eastAsia="標楷體"/>
                <w:sz w:val="28"/>
              </w:rPr>
              <w:t>觀光遊樂業於興建完工後，未申請主管機關邀請相關主管機關檢查合格，並發給觀光遊樂業執照後，即先行營業。</w:t>
            </w:r>
          </w:p>
        </w:tc>
        <w:tc>
          <w:tcPr>
            <w:tcW w:w="765" w:type="pct"/>
          </w:tcPr>
          <w:p w14:paraId="3C19F7C3"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4B42D6AB"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5E324E5D"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4AF5235F"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觀光遊樂業管理規則第十七條第一項</w:t>
            </w:r>
          </w:p>
        </w:tc>
        <w:tc>
          <w:tcPr>
            <w:tcW w:w="765" w:type="pct"/>
          </w:tcPr>
          <w:p w14:paraId="395AC855"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6AC43008"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5B90CD57" w14:textId="77777777" w:rsidTr="009543DE">
        <w:tc>
          <w:tcPr>
            <w:tcW w:w="385" w:type="pct"/>
          </w:tcPr>
          <w:p w14:paraId="019690C7" w14:textId="77777777" w:rsidR="0059174C" w:rsidRPr="0059174C" w:rsidRDefault="0059174C" w:rsidP="0059174C">
            <w:pPr>
              <w:spacing w:line="460" w:lineRule="exact"/>
              <w:jc w:val="both"/>
              <w:rPr>
                <w:rFonts w:eastAsia="標楷體"/>
                <w:sz w:val="28"/>
              </w:rPr>
            </w:pPr>
            <w:r w:rsidRPr="0059174C">
              <w:rPr>
                <w:rFonts w:eastAsia="標楷體"/>
                <w:sz w:val="28"/>
              </w:rPr>
              <w:t>十七</w:t>
            </w:r>
          </w:p>
        </w:tc>
        <w:tc>
          <w:tcPr>
            <w:tcW w:w="765" w:type="pct"/>
          </w:tcPr>
          <w:p w14:paraId="083CCD75" w14:textId="77777777" w:rsidR="0059174C" w:rsidRPr="0059174C" w:rsidRDefault="0059174C" w:rsidP="0059174C">
            <w:pPr>
              <w:spacing w:line="460" w:lineRule="exact"/>
              <w:jc w:val="both"/>
              <w:rPr>
                <w:rFonts w:eastAsia="標楷體"/>
                <w:sz w:val="28"/>
              </w:rPr>
            </w:pPr>
            <w:r w:rsidRPr="0059174C">
              <w:rPr>
                <w:rFonts w:eastAsia="標楷體"/>
                <w:sz w:val="28"/>
              </w:rPr>
              <w:t>觀光遊樂業興辦事業計畫採分期、分區方式者，於該分期、分</w:t>
            </w:r>
            <w:r w:rsidRPr="0059174C">
              <w:rPr>
                <w:rFonts w:eastAsia="標楷體"/>
                <w:sz w:val="28"/>
              </w:rPr>
              <w:lastRenderedPageBreak/>
              <w:t>區之觀光遊樂設施興建完工後，未依規定申請查驗，發給該期或該區觀光遊樂業執照後，即先行營業。</w:t>
            </w:r>
          </w:p>
        </w:tc>
        <w:tc>
          <w:tcPr>
            <w:tcW w:w="765" w:type="pct"/>
          </w:tcPr>
          <w:p w14:paraId="1FA2A699"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一、重大投資案件：交通部觀光署。</w:t>
            </w:r>
          </w:p>
          <w:p w14:paraId="3DDDF730"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w:t>
            </w:r>
            <w:r w:rsidRPr="0059174C">
              <w:rPr>
                <w:rFonts w:eastAsia="標楷體"/>
                <w:sz w:val="28"/>
              </w:rPr>
              <w:lastRenderedPageBreak/>
              <w:t>投資案件：直轄市、縣（市）政府。</w:t>
            </w:r>
          </w:p>
        </w:tc>
        <w:tc>
          <w:tcPr>
            <w:tcW w:w="765" w:type="pct"/>
          </w:tcPr>
          <w:p w14:paraId="0760C618"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本條例第五十五條第三項</w:t>
            </w:r>
          </w:p>
          <w:p w14:paraId="269C33D4"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觀光遊樂業管理規則第十七</w:t>
            </w:r>
            <w:r w:rsidRPr="0059174C">
              <w:rPr>
                <w:rFonts w:eastAsia="標楷體"/>
                <w:sz w:val="28"/>
              </w:rPr>
              <w:lastRenderedPageBreak/>
              <w:t>條第二項</w:t>
            </w:r>
          </w:p>
        </w:tc>
        <w:tc>
          <w:tcPr>
            <w:tcW w:w="765" w:type="pct"/>
          </w:tcPr>
          <w:p w14:paraId="517D0CD4"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處新臺幣一萬元以上五萬元以下罰鍰</w:t>
            </w:r>
          </w:p>
        </w:tc>
        <w:tc>
          <w:tcPr>
            <w:tcW w:w="1555" w:type="pct"/>
            <w:gridSpan w:val="2"/>
          </w:tcPr>
          <w:p w14:paraId="4561FF6D"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75F0929B" w14:textId="77777777" w:rsidTr="009543DE">
        <w:tc>
          <w:tcPr>
            <w:tcW w:w="385" w:type="pct"/>
          </w:tcPr>
          <w:p w14:paraId="5D226D27" w14:textId="77777777" w:rsidR="0059174C" w:rsidRPr="0059174C" w:rsidRDefault="0059174C" w:rsidP="0059174C">
            <w:pPr>
              <w:spacing w:line="460" w:lineRule="exact"/>
              <w:jc w:val="both"/>
              <w:rPr>
                <w:rFonts w:eastAsia="標楷體"/>
                <w:sz w:val="28"/>
              </w:rPr>
            </w:pPr>
            <w:r w:rsidRPr="0059174C">
              <w:rPr>
                <w:rFonts w:eastAsia="標楷體"/>
                <w:sz w:val="28"/>
              </w:rPr>
              <w:t>十八</w:t>
            </w:r>
          </w:p>
        </w:tc>
        <w:tc>
          <w:tcPr>
            <w:tcW w:w="765" w:type="pct"/>
          </w:tcPr>
          <w:p w14:paraId="0CC25640"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觀光遊樂業未將觀光專用標識懸掛於入口明顯處所，經限期改善，屆期未改善。</w:t>
            </w:r>
          </w:p>
        </w:tc>
        <w:tc>
          <w:tcPr>
            <w:tcW w:w="765" w:type="pct"/>
          </w:tcPr>
          <w:p w14:paraId="16738A01"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tcPr>
          <w:p w14:paraId="6981F70B"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39EF410E"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觀光遊樂業管理規則第十八條第一項</w:t>
            </w:r>
          </w:p>
        </w:tc>
        <w:tc>
          <w:tcPr>
            <w:tcW w:w="765" w:type="pct"/>
          </w:tcPr>
          <w:p w14:paraId="2A9F8AAE"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459811D3"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78CC39A9" w14:textId="77777777" w:rsidTr="009543DE">
        <w:tc>
          <w:tcPr>
            <w:tcW w:w="385" w:type="pct"/>
          </w:tcPr>
          <w:p w14:paraId="2935450A" w14:textId="77777777" w:rsidR="0059174C" w:rsidRPr="0059174C" w:rsidRDefault="0059174C" w:rsidP="0059174C">
            <w:pPr>
              <w:spacing w:line="460" w:lineRule="exact"/>
              <w:jc w:val="both"/>
              <w:rPr>
                <w:rFonts w:eastAsia="標楷體"/>
                <w:sz w:val="28"/>
              </w:rPr>
            </w:pPr>
            <w:r w:rsidRPr="0059174C">
              <w:rPr>
                <w:rFonts w:eastAsia="標楷體"/>
                <w:sz w:val="28"/>
              </w:rPr>
              <w:t>十九</w:t>
            </w:r>
          </w:p>
        </w:tc>
        <w:tc>
          <w:tcPr>
            <w:tcW w:w="765" w:type="pct"/>
          </w:tcPr>
          <w:p w14:paraId="7BA64681"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觀光遊樂業未依規定將正確營業時間、收費、服務項目、營業區域範圍圖、遊園及觀光遊樂設施使用須知、保養</w:t>
            </w:r>
            <w:r w:rsidRPr="0059174C">
              <w:rPr>
                <w:rFonts w:eastAsia="標楷體"/>
                <w:sz w:val="28"/>
              </w:rPr>
              <w:lastRenderedPageBreak/>
              <w:t>或維修項目公告於售票處、進口處及其他適當明顯處所，經限期改善，屆期未改善。</w:t>
            </w:r>
          </w:p>
        </w:tc>
        <w:tc>
          <w:tcPr>
            <w:tcW w:w="765" w:type="pct"/>
          </w:tcPr>
          <w:p w14:paraId="34EBB3B5"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直轄市、縣（市）政府。</w:t>
            </w:r>
          </w:p>
        </w:tc>
        <w:tc>
          <w:tcPr>
            <w:tcW w:w="765" w:type="pct"/>
          </w:tcPr>
          <w:p w14:paraId="5159EF82"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02463662"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觀光遊樂業管理規則第十九條第一項</w:t>
            </w:r>
          </w:p>
        </w:tc>
        <w:tc>
          <w:tcPr>
            <w:tcW w:w="765" w:type="pct"/>
          </w:tcPr>
          <w:p w14:paraId="5AA0ED25"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6AB69057"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43B4907E" w14:textId="77777777" w:rsidTr="009543DE">
        <w:tc>
          <w:tcPr>
            <w:tcW w:w="385" w:type="pct"/>
          </w:tcPr>
          <w:p w14:paraId="4DCD035A" w14:textId="77777777" w:rsidR="0059174C" w:rsidRPr="0059174C" w:rsidRDefault="0059174C" w:rsidP="0059174C">
            <w:pPr>
              <w:spacing w:line="460" w:lineRule="exact"/>
              <w:jc w:val="both"/>
              <w:rPr>
                <w:rFonts w:eastAsia="標楷體"/>
                <w:sz w:val="28"/>
              </w:rPr>
            </w:pPr>
            <w:r w:rsidRPr="0059174C">
              <w:rPr>
                <w:rFonts w:eastAsia="標楷體"/>
                <w:sz w:val="28"/>
              </w:rPr>
              <w:t>二十</w:t>
            </w:r>
          </w:p>
        </w:tc>
        <w:tc>
          <w:tcPr>
            <w:tcW w:w="765" w:type="pct"/>
          </w:tcPr>
          <w:p w14:paraId="4D067062"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觀光遊樂業未依規定將營業時間、收費、服務項目、營業區域範圍圖及觀光遊樂設施保養或維修期間達三十日以上者，報請地方主管機關備查，經限期改善，屆期未改善。</w:t>
            </w:r>
          </w:p>
        </w:tc>
        <w:tc>
          <w:tcPr>
            <w:tcW w:w="765" w:type="pct"/>
          </w:tcPr>
          <w:p w14:paraId="0B122D88"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tcPr>
          <w:p w14:paraId="53696A49"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0E1F4EFC"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觀光遊樂業管理規則第十九條第二項</w:t>
            </w:r>
          </w:p>
        </w:tc>
        <w:tc>
          <w:tcPr>
            <w:tcW w:w="765" w:type="pct"/>
          </w:tcPr>
          <w:p w14:paraId="6225D291"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600BE748"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154019FF" w14:textId="77777777" w:rsidTr="009543DE">
        <w:tc>
          <w:tcPr>
            <w:tcW w:w="385" w:type="pct"/>
          </w:tcPr>
          <w:p w14:paraId="01181BBA" w14:textId="77777777" w:rsidR="0059174C" w:rsidRPr="0059174C" w:rsidRDefault="0059174C" w:rsidP="0059174C">
            <w:pPr>
              <w:spacing w:line="460" w:lineRule="exact"/>
              <w:jc w:val="both"/>
              <w:rPr>
                <w:rFonts w:eastAsia="標楷體"/>
                <w:sz w:val="28"/>
              </w:rPr>
            </w:pPr>
            <w:r w:rsidRPr="0059174C">
              <w:rPr>
                <w:rFonts w:eastAsia="標楷體"/>
                <w:sz w:val="28"/>
              </w:rPr>
              <w:t>二十一</w:t>
            </w:r>
          </w:p>
        </w:tc>
        <w:tc>
          <w:tcPr>
            <w:tcW w:w="765" w:type="pct"/>
          </w:tcPr>
          <w:p w14:paraId="14EC5BE8" w14:textId="77777777" w:rsidR="0059174C" w:rsidRPr="0059174C" w:rsidRDefault="0059174C" w:rsidP="0059174C">
            <w:pPr>
              <w:spacing w:line="460" w:lineRule="exact"/>
              <w:jc w:val="both"/>
              <w:rPr>
                <w:rFonts w:eastAsia="標楷體"/>
                <w:sz w:val="28"/>
              </w:rPr>
            </w:pPr>
            <w:r w:rsidRPr="0059174C">
              <w:rPr>
                <w:rFonts w:eastAsia="標楷體"/>
                <w:sz w:val="28"/>
              </w:rPr>
              <w:t>觀光遊樂業之園區內，舉辦特</w:t>
            </w:r>
            <w:r w:rsidRPr="0059174C">
              <w:rPr>
                <w:rFonts w:eastAsia="標楷體"/>
                <w:sz w:val="28"/>
              </w:rPr>
              <w:lastRenderedPageBreak/>
              <w:t>定活動者，未依規定檢附安全管理計畫，報經地方主管機關核准。</w:t>
            </w:r>
          </w:p>
        </w:tc>
        <w:tc>
          <w:tcPr>
            <w:tcW w:w="765" w:type="pct"/>
          </w:tcPr>
          <w:p w14:paraId="4A8E82A3"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直轄市、縣（市）政府。</w:t>
            </w:r>
          </w:p>
        </w:tc>
        <w:tc>
          <w:tcPr>
            <w:tcW w:w="765" w:type="pct"/>
          </w:tcPr>
          <w:p w14:paraId="583684C3"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3E901165"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觀光遊樂業管理規則第十九條之一第一項</w:t>
            </w:r>
          </w:p>
        </w:tc>
        <w:tc>
          <w:tcPr>
            <w:tcW w:w="765" w:type="pct"/>
          </w:tcPr>
          <w:p w14:paraId="37F82064"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處新臺幣一萬元以上五萬元</w:t>
            </w:r>
            <w:r w:rsidRPr="0059174C">
              <w:rPr>
                <w:rFonts w:eastAsia="標楷體"/>
                <w:sz w:val="28"/>
              </w:rPr>
              <w:lastRenderedPageBreak/>
              <w:t>以下罰鍰</w:t>
            </w:r>
          </w:p>
        </w:tc>
        <w:tc>
          <w:tcPr>
            <w:tcW w:w="1555" w:type="pct"/>
            <w:gridSpan w:val="2"/>
          </w:tcPr>
          <w:p w14:paraId="44FF67DB"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處新臺幣三萬元</w:t>
            </w:r>
          </w:p>
        </w:tc>
      </w:tr>
      <w:tr w:rsidR="0059174C" w:rsidRPr="0059174C" w14:paraId="132000DF" w14:textId="77777777" w:rsidTr="009543DE">
        <w:tc>
          <w:tcPr>
            <w:tcW w:w="385" w:type="pct"/>
          </w:tcPr>
          <w:p w14:paraId="57321285" w14:textId="77777777" w:rsidR="0059174C" w:rsidRPr="0059174C" w:rsidRDefault="0059174C" w:rsidP="0059174C">
            <w:pPr>
              <w:spacing w:line="460" w:lineRule="exact"/>
              <w:jc w:val="both"/>
              <w:rPr>
                <w:rFonts w:eastAsia="標楷體"/>
                <w:sz w:val="28"/>
              </w:rPr>
            </w:pPr>
            <w:r w:rsidRPr="0059174C">
              <w:rPr>
                <w:rFonts w:eastAsia="標楷體"/>
                <w:sz w:val="28"/>
              </w:rPr>
              <w:t>二十二</w:t>
            </w:r>
          </w:p>
        </w:tc>
        <w:tc>
          <w:tcPr>
            <w:tcW w:w="765" w:type="pct"/>
          </w:tcPr>
          <w:p w14:paraId="36FD4BB6"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觀光遊樂業未依規定將每年度投保之責任保險證明文件，報請地方主管機關備查，經限期改善，屆期未改善。</w:t>
            </w:r>
          </w:p>
        </w:tc>
        <w:tc>
          <w:tcPr>
            <w:tcW w:w="765" w:type="pct"/>
          </w:tcPr>
          <w:p w14:paraId="2E4E6554"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tcPr>
          <w:p w14:paraId="109203B0"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4CA424F1"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觀光遊樂業管理規則第二十條第二項</w:t>
            </w:r>
          </w:p>
        </w:tc>
        <w:tc>
          <w:tcPr>
            <w:tcW w:w="765" w:type="pct"/>
          </w:tcPr>
          <w:p w14:paraId="502A1F9F"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7B0BEA14"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29AB112C" w14:textId="77777777" w:rsidTr="009543DE">
        <w:tc>
          <w:tcPr>
            <w:tcW w:w="385" w:type="pct"/>
          </w:tcPr>
          <w:p w14:paraId="4DCE2B60" w14:textId="77777777" w:rsidR="0059174C" w:rsidRPr="0059174C" w:rsidRDefault="0059174C" w:rsidP="0059174C">
            <w:pPr>
              <w:spacing w:line="460" w:lineRule="exact"/>
              <w:jc w:val="both"/>
              <w:rPr>
                <w:rFonts w:eastAsia="標楷體"/>
                <w:sz w:val="28"/>
              </w:rPr>
            </w:pPr>
            <w:r w:rsidRPr="0059174C">
              <w:rPr>
                <w:rFonts w:eastAsia="標楷體"/>
                <w:sz w:val="28"/>
              </w:rPr>
              <w:t>二十三</w:t>
            </w:r>
          </w:p>
        </w:tc>
        <w:tc>
          <w:tcPr>
            <w:tcW w:w="765" w:type="pct"/>
          </w:tcPr>
          <w:p w14:paraId="7962DCD6" w14:textId="77777777" w:rsidR="0059174C" w:rsidRPr="0059174C" w:rsidRDefault="0059174C" w:rsidP="0059174C">
            <w:pPr>
              <w:spacing w:line="460" w:lineRule="exact"/>
              <w:jc w:val="both"/>
              <w:rPr>
                <w:rFonts w:eastAsia="標楷體"/>
                <w:sz w:val="28"/>
              </w:rPr>
            </w:pPr>
            <w:r w:rsidRPr="0059174C">
              <w:rPr>
                <w:rFonts w:eastAsia="標楷體"/>
                <w:sz w:val="28"/>
              </w:rPr>
              <w:t>觀光遊樂業營業後，因公司登記事項變更或其他事由，致觀光遊樂業執照記載事項有變更之必要時，於辦妥公司登記</w:t>
            </w:r>
            <w:r w:rsidRPr="0059174C">
              <w:rPr>
                <w:rFonts w:eastAsia="標楷體"/>
                <w:sz w:val="28"/>
              </w:rPr>
              <w:lastRenderedPageBreak/>
              <w:t>變更或該其他事由發生之日起十五日內，未依規定向主管機關申辦變更登記並換發觀光遊樂業執照，經限期改善，屆期未改善。</w:t>
            </w:r>
          </w:p>
        </w:tc>
        <w:tc>
          <w:tcPr>
            <w:tcW w:w="765" w:type="pct"/>
          </w:tcPr>
          <w:p w14:paraId="60BEEB36"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一、重大投資案件：交通部觀光署。</w:t>
            </w:r>
          </w:p>
          <w:p w14:paraId="17525EFF"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4E131116"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4C835886"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觀光遊樂業管理規則第二十一條第一項</w:t>
            </w:r>
          </w:p>
        </w:tc>
        <w:tc>
          <w:tcPr>
            <w:tcW w:w="765" w:type="pct"/>
          </w:tcPr>
          <w:p w14:paraId="65E7FD38"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0FEA46CE"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0E95D924" w14:textId="77777777" w:rsidTr="009543DE">
        <w:tc>
          <w:tcPr>
            <w:tcW w:w="385" w:type="pct"/>
          </w:tcPr>
          <w:p w14:paraId="22BE91A3" w14:textId="77777777" w:rsidR="0059174C" w:rsidRPr="0059174C" w:rsidRDefault="0059174C" w:rsidP="0059174C">
            <w:pPr>
              <w:spacing w:line="460" w:lineRule="exact"/>
              <w:jc w:val="both"/>
              <w:rPr>
                <w:rFonts w:eastAsia="標楷體"/>
                <w:sz w:val="28"/>
              </w:rPr>
            </w:pPr>
            <w:r w:rsidRPr="0059174C">
              <w:rPr>
                <w:rFonts w:eastAsia="標楷體"/>
                <w:sz w:val="28"/>
              </w:rPr>
              <w:t>二十四</w:t>
            </w:r>
          </w:p>
        </w:tc>
        <w:tc>
          <w:tcPr>
            <w:tcW w:w="765" w:type="pct"/>
          </w:tcPr>
          <w:p w14:paraId="03E5ED17" w14:textId="77777777" w:rsidR="0059174C" w:rsidRPr="0059174C" w:rsidRDefault="0059174C" w:rsidP="0059174C">
            <w:pPr>
              <w:spacing w:line="460" w:lineRule="exact"/>
              <w:jc w:val="both"/>
              <w:rPr>
                <w:rFonts w:eastAsia="標楷體"/>
                <w:sz w:val="28"/>
              </w:rPr>
            </w:pPr>
            <w:r w:rsidRPr="0059174C">
              <w:rPr>
                <w:rFonts w:eastAsia="標楷體"/>
                <w:sz w:val="28"/>
              </w:rPr>
              <w:t>觀光遊樂業對外宣傳或廣告之服務標章或名稱，未報請地方主管機關備查，即對外宣傳或廣告，經限期改善，屆期未改善。</w:t>
            </w:r>
          </w:p>
        </w:tc>
        <w:tc>
          <w:tcPr>
            <w:tcW w:w="765" w:type="pct"/>
          </w:tcPr>
          <w:p w14:paraId="26C53AC9"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tcPr>
          <w:p w14:paraId="776D0A08"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2D26CD05"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觀光遊樂業管理規則第二十二條第一項</w:t>
            </w:r>
          </w:p>
        </w:tc>
        <w:tc>
          <w:tcPr>
            <w:tcW w:w="765" w:type="pct"/>
          </w:tcPr>
          <w:p w14:paraId="4493F2E3"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7AD9BF89"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648F63A5" w14:textId="77777777" w:rsidTr="009543DE">
        <w:tc>
          <w:tcPr>
            <w:tcW w:w="385" w:type="pct"/>
          </w:tcPr>
          <w:p w14:paraId="25B802FC" w14:textId="77777777" w:rsidR="0059174C" w:rsidRPr="0059174C" w:rsidRDefault="0059174C" w:rsidP="0059174C">
            <w:pPr>
              <w:spacing w:line="460" w:lineRule="exact"/>
              <w:jc w:val="both"/>
              <w:rPr>
                <w:rFonts w:eastAsia="標楷體"/>
                <w:sz w:val="28"/>
              </w:rPr>
            </w:pPr>
            <w:r w:rsidRPr="0059174C">
              <w:rPr>
                <w:rFonts w:eastAsia="標楷體"/>
                <w:sz w:val="28"/>
              </w:rPr>
              <w:t>二十五</w:t>
            </w:r>
          </w:p>
        </w:tc>
        <w:tc>
          <w:tcPr>
            <w:tcW w:w="765" w:type="pct"/>
          </w:tcPr>
          <w:p w14:paraId="1F574D46" w14:textId="77777777" w:rsidR="0059174C" w:rsidRPr="0059174C" w:rsidRDefault="0059174C" w:rsidP="0059174C">
            <w:pPr>
              <w:spacing w:line="460" w:lineRule="exact"/>
              <w:jc w:val="both"/>
              <w:rPr>
                <w:rFonts w:eastAsia="標楷體"/>
                <w:sz w:val="28"/>
              </w:rPr>
            </w:pPr>
            <w:r w:rsidRPr="0059174C">
              <w:rPr>
                <w:rFonts w:eastAsia="標楷體"/>
                <w:sz w:val="28"/>
              </w:rPr>
              <w:t>觀光遊樂業將經營之觀光遊樂設施分</w:t>
            </w:r>
            <w:r w:rsidRPr="0059174C">
              <w:rPr>
                <w:rFonts w:eastAsia="標楷體"/>
                <w:sz w:val="28"/>
              </w:rPr>
              <w:lastRenderedPageBreak/>
              <w:t>割出租、委託經營或轉讓，未報經原核准機關同意。</w:t>
            </w:r>
          </w:p>
        </w:tc>
        <w:tc>
          <w:tcPr>
            <w:tcW w:w="765" w:type="pct"/>
          </w:tcPr>
          <w:p w14:paraId="733C3418"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w:t>
            </w:r>
            <w:r w:rsidRPr="0059174C">
              <w:rPr>
                <w:rFonts w:eastAsia="標楷體"/>
                <w:sz w:val="28"/>
              </w:rPr>
              <w:lastRenderedPageBreak/>
              <w:t>光署。</w:t>
            </w:r>
          </w:p>
          <w:p w14:paraId="67A7695D"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1C81FD50"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本條例第五十五條第三項</w:t>
            </w:r>
          </w:p>
          <w:p w14:paraId="41DFA873" w14:textId="77777777" w:rsidR="0059174C" w:rsidRPr="0059174C" w:rsidRDefault="0059174C" w:rsidP="0059174C">
            <w:pPr>
              <w:spacing w:line="460" w:lineRule="exact"/>
              <w:jc w:val="both"/>
              <w:rPr>
                <w:rFonts w:eastAsia="標楷體"/>
                <w:sz w:val="28"/>
              </w:rPr>
            </w:pPr>
            <w:r w:rsidRPr="0059174C">
              <w:rPr>
                <w:rFonts w:eastAsia="標楷體"/>
                <w:sz w:val="28"/>
              </w:rPr>
              <w:t>觀光遊樂</w:t>
            </w:r>
            <w:r w:rsidRPr="0059174C">
              <w:rPr>
                <w:rFonts w:eastAsia="標楷體"/>
                <w:sz w:val="28"/>
              </w:rPr>
              <w:lastRenderedPageBreak/>
              <w:t>業管理規則第二十三條第一項</w:t>
            </w:r>
          </w:p>
        </w:tc>
        <w:tc>
          <w:tcPr>
            <w:tcW w:w="765" w:type="pct"/>
          </w:tcPr>
          <w:p w14:paraId="3C4E1B12"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處新臺幣一萬元以上五萬元以下罰鍰</w:t>
            </w:r>
          </w:p>
        </w:tc>
        <w:tc>
          <w:tcPr>
            <w:tcW w:w="1555" w:type="pct"/>
            <w:gridSpan w:val="2"/>
          </w:tcPr>
          <w:p w14:paraId="1B714C78"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44370298" w14:textId="77777777" w:rsidTr="009543DE">
        <w:tc>
          <w:tcPr>
            <w:tcW w:w="385" w:type="pct"/>
          </w:tcPr>
          <w:p w14:paraId="6BEE98CA" w14:textId="77777777" w:rsidR="0059174C" w:rsidRPr="0059174C" w:rsidRDefault="0059174C" w:rsidP="0059174C">
            <w:pPr>
              <w:spacing w:line="460" w:lineRule="exact"/>
              <w:jc w:val="both"/>
              <w:rPr>
                <w:rFonts w:eastAsia="標楷體"/>
                <w:sz w:val="28"/>
              </w:rPr>
            </w:pPr>
            <w:r w:rsidRPr="0059174C">
              <w:rPr>
                <w:rFonts w:eastAsia="標楷體"/>
                <w:sz w:val="28"/>
              </w:rPr>
              <w:t>二十六</w:t>
            </w:r>
          </w:p>
        </w:tc>
        <w:tc>
          <w:tcPr>
            <w:tcW w:w="765" w:type="pct"/>
          </w:tcPr>
          <w:p w14:paraId="3B687425" w14:textId="77777777" w:rsidR="0059174C" w:rsidRPr="0059174C" w:rsidRDefault="0059174C" w:rsidP="0059174C">
            <w:pPr>
              <w:spacing w:line="460" w:lineRule="exact"/>
              <w:jc w:val="both"/>
              <w:rPr>
                <w:rFonts w:eastAsia="標楷體"/>
                <w:sz w:val="28"/>
              </w:rPr>
            </w:pPr>
            <w:r w:rsidRPr="0059174C">
              <w:rPr>
                <w:rFonts w:eastAsia="標楷體"/>
                <w:sz w:val="28"/>
              </w:rPr>
              <w:t>觀光遊樂業將經營之觀光遊樂設施全部出租、委託經營或轉讓他人經營時，雙方當事人未向主管機關申請核准。</w:t>
            </w:r>
          </w:p>
        </w:tc>
        <w:tc>
          <w:tcPr>
            <w:tcW w:w="765" w:type="pct"/>
          </w:tcPr>
          <w:p w14:paraId="313C8589"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79DBA74B"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7AADCFDE"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790C7FF1"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觀光遊樂業管理規則第二十三條第二項</w:t>
            </w:r>
          </w:p>
        </w:tc>
        <w:tc>
          <w:tcPr>
            <w:tcW w:w="765" w:type="pct"/>
          </w:tcPr>
          <w:p w14:paraId="6F9529F9"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4878252D"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44D31193" w14:textId="77777777" w:rsidTr="009543DE">
        <w:tc>
          <w:tcPr>
            <w:tcW w:w="385" w:type="pct"/>
          </w:tcPr>
          <w:p w14:paraId="0D6B537E" w14:textId="77777777" w:rsidR="0059174C" w:rsidRPr="0059174C" w:rsidRDefault="0059174C" w:rsidP="0059174C">
            <w:pPr>
              <w:spacing w:line="460" w:lineRule="exact"/>
              <w:jc w:val="both"/>
              <w:rPr>
                <w:rFonts w:eastAsia="標楷體"/>
                <w:sz w:val="28"/>
              </w:rPr>
            </w:pPr>
            <w:r w:rsidRPr="0059174C">
              <w:rPr>
                <w:rFonts w:eastAsia="標楷體"/>
                <w:sz w:val="28"/>
              </w:rPr>
              <w:t>二十七</w:t>
            </w:r>
          </w:p>
        </w:tc>
        <w:tc>
          <w:tcPr>
            <w:tcW w:w="765" w:type="pct"/>
          </w:tcPr>
          <w:p w14:paraId="696ECD2E" w14:textId="77777777" w:rsidR="0059174C" w:rsidRPr="0059174C" w:rsidRDefault="0059174C" w:rsidP="0059174C">
            <w:pPr>
              <w:spacing w:line="460" w:lineRule="exact"/>
              <w:jc w:val="both"/>
              <w:rPr>
                <w:rFonts w:eastAsia="標楷體"/>
                <w:sz w:val="28"/>
              </w:rPr>
            </w:pPr>
            <w:r w:rsidRPr="0059174C">
              <w:rPr>
                <w:rFonts w:eastAsia="標楷體"/>
                <w:sz w:val="28"/>
              </w:rPr>
              <w:t>觀光遊樂業將經營之觀光遊樂設施全部出租、委託經營或轉讓他人經營申請案經核准後，承租人、受委託</w:t>
            </w:r>
            <w:r w:rsidRPr="0059174C">
              <w:rPr>
                <w:rFonts w:eastAsia="標楷體"/>
                <w:sz w:val="28"/>
              </w:rPr>
              <w:lastRenderedPageBreak/>
              <w:t>經營人或受讓人，未依規定於二個月內依法辦妥公司設立登記或變更登記，經限期改善，屆期未改善。</w:t>
            </w:r>
          </w:p>
        </w:tc>
        <w:tc>
          <w:tcPr>
            <w:tcW w:w="765" w:type="pct"/>
          </w:tcPr>
          <w:p w14:paraId="5AC257B1"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一、重大投資案件：交通部觀光署。</w:t>
            </w:r>
          </w:p>
          <w:p w14:paraId="6CAB1669"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7A87B6AC"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4377E07E"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觀光遊樂業管理規則第二十三條第三項前段</w:t>
            </w:r>
          </w:p>
        </w:tc>
        <w:tc>
          <w:tcPr>
            <w:tcW w:w="765" w:type="pct"/>
          </w:tcPr>
          <w:p w14:paraId="68EC0CED"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42B8C10E"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13D57638" w14:textId="77777777" w:rsidTr="009543DE">
        <w:tc>
          <w:tcPr>
            <w:tcW w:w="385" w:type="pct"/>
          </w:tcPr>
          <w:p w14:paraId="705605EC" w14:textId="77777777" w:rsidR="0059174C" w:rsidRPr="0059174C" w:rsidRDefault="0059174C" w:rsidP="0059174C">
            <w:pPr>
              <w:spacing w:line="460" w:lineRule="exact"/>
              <w:jc w:val="both"/>
              <w:rPr>
                <w:rFonts w:eastAsia="標楷體"/>
                <w:sz w:val="28"/>
              </w:rPr>
            </w:pPr>
            <w:r w:rsidRPr="0059174C">
              <w:rPr>
                <w:rFonts w:eastAsia="標楷體"/>
                <w:sz w:val="28"/>
              </w:rPr>
              <w:t>二十八</w:t>
            </w:r>
          </w:p>
        </w:tc>
        <w:tc>
          <w:tcPr>
            <w:tcW w:w="765" w:type="pct"/>
          </w:tcPr>
          <w:p w14:paraId="2F2E208D" w14:textId="77777777" w:rsidR="0059174C" w:rsidRPr="0059174C" w:rsidRDefault="0059174C" w:rsidP="0059174C">
            <w:pPr>
              <w:spacing w:line="460" w:lineRule="exact"/>
              <w:jc w:val="both"/>
              <w:rPr>
                <w:rFonts w:eastAsia="標楷體"/>
                <w:sz w:val="28"/>
              </w:rPr>
            </w:pPr>
            <w:r w:rsidRPr="0059174C">
              <w:rPr>
                <w:rFonts w:eastAsia="標楷體"/>
                <w:sz w:val="28"/>
              </w:rPr>
              <w:t>觀光遊樂業將經營之觀光遊樂設施全部出租、委託經營或轉讓他人經營申請案經核准後，雙方當事人未依規定申請主管機關發給觀光遊樂業執照，經限期改善，屆期未改善。</w:t>
            </w:r>
          </w:p>
        </w:tc>
        <w:tc>
          <w:tcPr>
            <w:tcW w:w="765" w:type="pct"/>
          </w:tcPr>
          <w:p w14:paraId="17A397C5"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7A020C2C"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3B99E93F"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1A95FA12"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觀光遊樂業管理規則第二十三條第三項後段</w:t>
            </w:r>
          </w:p>
        </w:tc>
        <w:tc>
          <w:tcPr>
            <w:tcW w:w="765" w:type="pct"/>
          </w:tcPr>
          <w:p w14:paraId="06A73266"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57452CD3"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412C6522" w14:textId="77777777" w:rsidTr="009543DE">
        <w:tc>
          <w:tcPr>
            <w:tcW w:w="385" w:type="pct"/>
          </w:tcPr>
          <w:p w14:paraId="7F24F478" w14:textId="77777777" w:rsidR="0059174C" w:rsidRPr="0059174C" w:rsidRDefault="0059174C" w:rsidP="0059174C">
            <w:pPr>
              <w:spacing w:line="460" w:lineRule="exact"/>
              <w:jc w:val="both"/>
              <w:rPr>
                <w:rFonts w:eastAsia="標楷體"/>
                <w:sz w:val="28"/>
              </w:rPr>
            </w:pPr>
            <w:r w:rsidRPr="0059174C">
              <w:rPr>
                <w:rFonts w:eastAsia="標楷體"/>
                <w:sz w:val="28"/>
              </w:rPr>
              <w:t>二十</w:t>
            </w:r>
            <w:r w:rsidRPr="0059174C">
              <w:rPr>
                <w:rFonts w:eastAsia="標楷體"/>
                <w:sz w:val="28"/>
              </w:rPr>
              <w:lastRenderedPageBreak/>
              <w:t>九</w:t>
            </w:r>
          </w:p>
        </w:tc>
        <w:tc>
          <w:tcPr>
            <w:tcW w:w="765" w:type="pct"/>
          </w:tcPr>
          <w:p w14:paraId="47C38D4A"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觀光遊樂</w:t>
            </w:r>
            <w:r w:rsidRPr="0059174C">
              <w:rPr>
                <w:rFonts w:eastAsia="標楷體"/>
                <w:sz w:val="28"/>
              </w:rPr>
              <w:lastRenderedPageBreak/>
              <w:t>業經營之觀光遊樂設施經法院拍賣或經債權人依法承受者，或第三人因向買受人或承受人受讓或受託經營觀光遊樂業者，申請繼續經營觀光遊樂業時，未依規定申請主管機關辦理籌設及發照，經限期改善，屆期未改善。</w:t>
            </w:r>
          </w:p>
        </w:tc>
        <w:tc>
          <w:tcPr>
            <w:tcW w:w="765" w:type="pct"/>
          </w:tcPr>
          <w:p w14:paraId="341026BA"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w:t>
            </w:r>
            <w:r w:rsidRPr="0059174C">
              <w:rPr>
                <w:rFonts w:eastAsia="標楷體"/>
                <w:sz w:val="28"/>
              </w:rPr>
              <w:lastRenderedPageBreak/>
              <w:t>資案件：交通部觀光署。</w:t>
            </w:r>
          </w:p>
          <w:p w14:paraId="6AAA750D"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28595881"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w:t>
            </w:r>
            <w:r w:rsidRPr="0059174C">
              <w:rPr>
                <w:rFonts w:eastAsia="標楷體"/>
                <w:sz w:val="28"/>
              </w:rPr>
              <w:lastRenderedPageBreak/>
              <w:t>五十五條第三項</w:t>
            </w:r>
          </w:p>
          <w:p w14:paraId="06A50C1B"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觀光遊樂業管理規則第二十四條第一項</w:t>
            </w:r>
          </w:p>
        </w:tc>
        <w:tc>
          <w:tcPr>
            <w:tcW w:w="765" w:type="pct"/>
          </w:tcPr>
          <w:p w14:paraId="04CE26FA"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w:t>
            </w:r>
            <w:r w:rsidRPr="0059174C">
              <w:rPr>
                <w:rFonts w:eastAsia="標楷體"/>
                <w:sz w:val="28"/>
              </w:rPr>
              <w:lastRenderedPageBreak/>
              <w:t>一萬元以上五萬元以下罰鍰</w:t>
            </w:r>
          </w:p>
        </w:tc>
        <w:tc>
          <w:tcPr>
            <w:tcW w:w="1555" w:type="pct"/>
            <w:gridSpan w:val="2"/>
          </w:tcPr>
          <w:p w14:paraId="73B9FD04"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處新臺幣五萬元</w:t>
            </w:r>
          </w:p>
        </w:tc>
      </w:tr>
      <w:tr w:rsidR="0059174C" w:rsidRPr="0059174C" w14:paraId="4B4CCD49" w14:textId="77777777" w:rsidTr="009543DE">
        <w:tc>
          <w:tcPr>
            <w:tcW w:w="385" w:type="pct"/>
          </w:tcPr>
          <w:p w14:paraId="5F30ABBB" w14:textId="77777777" w:rsidR="0059174C" w:rsidRPr="0059174C" w:rsidRDefault="0059174C" w:rsidP="0059174C">
            <w:pPr>
              <w:spacing w:line="460" w:lineRule="exact"/>
              <w:jc w:val="both"/>
              <w:rPr>
                <w:rFonts w:eastAsia="標楷體"/>
                <w:sz w:val="28"/>
              </w:rPr>
            </w:pPr>
            <w:r w:rsidRPr="0059174C">
              <w:rPr>
                <w:rFonts w:eastAsia="標楷體"/>
                <w:sz w:val="28"/>
              </w:rPr>
              <w:t>三十</w:t>
            </w:r>
          </w:p>
        </w:tc>
        <w:tc>
          <w:tcPr>
            <w:tcW w:w="765" w:type="pct"/>
          </w:tcPr>
          <w:p w14:paraId="693911BA" w14:textId="77777777" w:rsidR="0059174C" w:rsidRPr="0059174C" w:rsidRDefault="0059174C" w:rsidP="0059174C">
            <w:pPr>
              <w:spacing w:line="460" w:lineRule="exact"/>
              <w:jc w:val="both"/>
              <w:rPr>
                <w:rFonts w:eastAsia="標楷體"/>
                <w:sz w:val="28"/>
              </w:rPr>
            </w:pPr>
            <w:r w:rsidRPr="0059174C">
              <w:rPr>
                <w:rFonts w:eastAsia="標楷體"/>
                <w:sz w:val="28"/>
              </w:rPr>
              <w:t>觀光遊樂業因故結束營業者，未向主管機關申請結束營業，經限期改</w:t>
            </w:r>
            <w:r w:rsidRPr="0059174C">
              <w:rPr>
                <w:rFonts w:eastAsia="標楷體"/>
                <w:sz w:val="28"/>
              </w:rPr>
              <w:lastRenderedPageBreak/>
              <w:t>善，屆期未改善。</w:t>
            </w:r>
          </w:p>
        </w:tc>
        <w:tc>
          <w:tcPr>
            <w:tcW w:w="765" w:type="pct"/>
          </w:tcPr>
          <w:p w14:paraId="4D6A02E2"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一、重大投資案件：交通部觀光署。</w:t>
            </w:r>
          </w:p>
          <w:p w14:paraId="76FD6AAB"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w:t>
            </w:r>
            <w:r w:rsidRPr="0059174C">
              <w:rPr>
                <w:rFonts w:eastAsia="標楷體"/>
                <w:sz w:val="28"/>
              </w:rPr>
              <w:lastRenderedPageBreak/>
              <w:t>件：直轄市、縣（市）政府。</w:t>
            </w:r>
          </w:p>
        </w:tc>
        <w:tc>
          <w:tcPr>
            <w:tcW w:w="765" w:type="pct"/>
          </w:tcPr>
          <w:p w14:paraId="72F228C4"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本條例第五十五條第三項</w:t>
            </w:r>
          </w:p>
          <w:p w14:paraId="4F12D0C7"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觀光遊樂業管理規則第二十六條第一</w:t>
            </w:r>
            <w:r w:rsidRPr="0059174C">
              <w:rPr>
                <w:rFonts w:eastAsia="標楷體"/>
                <w:sz w:val="28"/>
              </w:rPr>
              <w:lastRenderedPageBreak/>
              <w:t>項</w:t>
            </w:r>
          </w:p>
        </w:tc>
        <w:tc>
          <w:tcPr>
            <w:tcW w:w="765" w:type="pct"/>
          </w:tcPr>
          <w:p w14:paraId="1FE03996"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處新臺幣一萬元以上五萬元以下罰鍰</w:t>
            </w:r>
          </w:p>
        </w:tc>
        <w:tc>
          <w:tcPr>
            <w:tcW w:w="1555" w:type="pct"/>
            <w:gridSpan w:val="2"/>
          </w:tcPr>
          <w:p w14:paraId="780DFA6B"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5D77D37A" w14:textId="77777777" w:rsidTr="009543DE">
        <w:tc>
          <w:tcPr>
            <w:tcW w:w="385" w:type="pct"/>
            <w:vMerge w:val="restart"/>
          </w:tcPr>
          <w:p w14:paraId="5C6C5172" w14:textId="77777777" w:rsidR="0059174C" w:rsidRPr="0059174C" w:rsidRDefault="0059174C" w:rsidP="0059174C">
            <w:pPr>
              <w:spacing w:line="460" w:lineRule="exact"/>
              <w:jc w:val="both"/>
              <w:rPr>
                <w:rFonts w:eastAsia="標楷體"/>
                <w:sz w:val="28"/>
              </w:rPr>
            </w:pPr>
            <w:r w:rsidRPr="0059174C">
              <w:rPr>
                <w:rFonts w:eastAsia="標楷體"/>
                <w:sz w:val="28"/>
              </w:rPr>
              <w:t>三十一</w:t>
            </w:r>
          </w:p>
        </w:tc>
        <w:tc>
          <w:tcPr>
            <w:tcW w:w="765" w:type="pct"/>
            <w:vMerge w:val="restart"/>
          </w:tcPr>
          <w:p w14:paraId="427D59C8" w14:textId="77777777" w:rsidR="0059174C" w:rsidRPr="0059174C" w:rsidRDefault="0059174C" w:rsidP="0059174C">
            <w:pPr>
              <w:spacing w:line="460" w:lineRule="exact"/>
              <w:jc w:val="both"/>
              <w:rPr>
                <w:rFonts w:eastAsia="標楷體"/>
                <w:sz w:val="28"/>
              </w:rPr>
            </w:pPr>
            <w:r w:rsidRPr="0059174C">
              <w:rPr>
                <w:rFonts w:eastAsia="標楷體"/>
                <w:sz w:val="28"/>
              </w:rPr>
              <w:t>觀光遊樂業開業後，未將每月營業收入、遊客人次及進用員工數，於次月十日前；資產負債表、損益表，於次年六月前，填報地方主管機關，經限期改善，屆期未改善。</w:t>
            </w:r>
          </w:p>
        </w:tc>
        <w:tc>
          <w:tcPr>
            <w:tcW w:w="765" w:type="pct"/>
            <w:vMerge w:val="restart"/>
          </w:tcPr>
          <w:p w14:paraId="5DEA1F8D"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vMerge w:val="restart"/>
          </w:tcPr>
          <w:p w14:paraId="79C95284"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3B6F7A2E"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觀光遊樂業管理規則第二十七條</w:t>
            </w:r>
          </w:p>
        </w:tc>
        <w:tc>
          <w:tcPr>
            <w:tcW w:w="765" w:type="pct"/>
            <w:vMerge w:val="restart"/>
          </w:tcPr>
          <w:p w14:paraId="3EAF03AA"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778" w:type="pct"/>
          </w:tcPr>
          <w:p w14:paraId="5B2C5923" w14:textId="77777777" w:rsidR="0059174C" w:rsidRPr="0059174C" w:rsidRDefault="0059174C" w:rsidP="0059174C">
            <w:pPr>
              <w:spacing w:line="460" w:lineRule="exact"/>
              <w:jc w:val="both"/>
              <w:rPr>
                <w:rFonts w:eastAsia="標楷體"/>
                <w:sz w:val="28"/>
              </w:rPr>
            </w:pPr>
            <w:r w:rsidRPr="0059174C">
              <w:rPr>
                <w:rFonts w:eastAsia="標楷體"/>
                <w:sz w:val="28"/>
              </w:rPr>
              <w:t>觀光遊樂業開業後，未將每月營業收入、遊客人次及進用員工數，於次月十日前填報地方主管機關。</w:t>
            </w:r>
          </w:p>
        </w:tc>
        <w:tc>
          <w:tcPr>
            <w:tcW w:w="777" w:type="pct"/>
          </w:tcPr>
          <w:p w14:paraId="4F647F63"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556CA60D" w14:textId="77777777" w:rsidTr="009543DE">
        <w:trPr>
          <w:trHeight w:val="1284"/>
        </w:trPr>
        <w:tc>
          <w:tcPr>
            <w:tcW w:w="385" w:type="pct"/>
            <w:vMerge/>
          </w:tcPr>
          <w:p w14:paraId="58F8D958" w14:textId="77777777" w:rsidR="0059174C" w:rsidRPr="0059174C" w:rsidRDefault="0059174C" w:rsidP="0059174C">
            <w:pPr>
              <w:spacing w:line="460" w:lineRule="exact"/>
              <w:jc w:val="both"/>
              <w:rPr>
                <w:rFonts w:eastAsia="標楷體"/>
                <w:sz w:val="28"/>
              </w:rPr>
            </w:pPr>
          </w:p>
        </w:tc>
        <w:tc>
          <w:tcPr>
            <w:tcW w:w="765" w:type="pct"/>
            <w:vMerge/>
          </w:tcPr>
          <w:p w14:paraId="5DB6DFA1" w14:textId="77777777" w:rsidR="0059174C" w:rsidRPr="0059174C" w:rsidRDefault="0059174C" w:rsidP="0059174C">
            <w:pPr>
              <w:spacing w:line="460" w:lineRule="exact"/>
              <w:jc w:val="both"/>
              <w:rPr>
                <w:rFonts w:eastAsia="標楷體"/>
                <w:sz w:val="28"/>
              </w:rPr>
            </w:pPr>
          </w:p>
        </w:tc>
        <w:tc>
          <w:tcPr>
            <w:tcW w:w="765" w:type="pct"/>
            <w:vMerge/>
          </w:tcPr>
          <w:p w14:paraId="4BAE1B73" w14:textId="77777777" w:rsidR="0059174C" w:rsidRPr="0059174C" w:rsidRDefault="0059174C" w:rsidP="0059174C">
            <w:pPr>
              <w:spacing w:line="460" w:lineRule="exact"/>
              <w:jc w:val="both"/>
              <w:rPr>
                <w:rFonts w:eastAsia="標楷體"/>
                <w:sz w:val="28"/>
              </w:rPr>
            </w:pPr>
          </w:p>
        </w:tc>
        <w:tc>
          <w:tcPr>
            <w:tcW w:w="765" w:type="pct"/>
            <w:vMerge/>
          </w:tcPr>
          <w:p w14:paraId="715FDD32" w14:textId="77777777" w:rsidR="0059174C" w:rsidRPr="0059174C" w:rsidRDefault="0059174C" w:rsidP="0059174C">
            <w:pPr>
              <w:spacing w:line="460" w:lineRule="exact"/>
              <w:jc w:val="both"/>
              <w:rPr>
                <w:rFonts w:eastAsia="標楷體"/>
                <w:sz w:val="28"/>
              </w:rPr>
            </w:pPr>
          </w:p>
        </w:tc>
        <w:tc>
          <w:tcPr>
            <w:tcW w:w="765" w:type="pct"/>
            <w:vMerge/>
          </w:tcPr>
          <w:p w14:paraId="05B5BFE1" w14:textId="77777777" w:rsidR="0059174C" w:rsidRPr="0059174C" w:rsidRDefault="0059174C" w:rsidP="0059174C">
            <w:pPr>
              <w:spacing w:line="460" w:lineRule="exact"/>
              <w:jc w:val="both"/>
              <w:rPr>
                <w:rFonts w:eastAsia="標楷體"/>
                <w:sz w:val="28"/>
              </w:rPr>
            </w:pPr>
          </w:p>
        </w:tc>
        <w:tc>
          <w:tcPr>
            <w:tcW w:w="778" w:type="pct"/>
          </w:tcPr>
          <w:p w14:paraId="288EBFD4" w14:textId="77777777" w:rsidR="0059174C" w:rsidRPr="0059174C" w:rsidRDefault="0059174C" w:rsidP="0059174C">
            <w:pPr>
              <w:spacing w:line="460" w:lineRule="exact"/>
              <w:jc w:val="both"/>
              <w:rPr>
                <w:rFonts w:eastAsia="標楷體"/>
                <w:sz w:val="28"/>
              </w:rPr>
            </w:pPr>
            <w:r w:rsidRPr="0059174C">
              <w:rPr>
                <w:rFonts w:eastAsia="標楷體"/>
                <w:sz w:val="28"/>
              </w:rPr>
              <w:t>觀光遊樂業開業後，未將資產負債表、損益表，於次年六月前，填報地方主管機關。</w:t>
            </w:r>
          </w:p>
        </w:tc>
        <w:tc>
          <w:tcPr>
            <w:tcW w:w="777" w:type="pct"/>
          </w:tcPr>
          <w:p w14:paraId="0761FE7D"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68195337" w14:textId="77777777" w:rsidTr="009543DE">
        <w:tc>
          <w:tcPr>
            <w:tcW w:w="385" w:type="pct"/>
          </w:tcPr>
          <w:p w14:paraId="442B13BE" w14:textId="77777777" w:rsidR="0059174C" w:rsidRPr="0059174C" w:rsidRDefault="0059174C" w:rsidP="0059174C">
            <w:pPr>
              <w:spacing w:line="460" w:lineRule="exact"/>
              <w:jc w:val="both"/>
              <w:rPr>
                <w:rFonts w:eastAsia="標楷體"/>
                <w:sz w:val="28"/>
              </w:rPr>
            </w:pPr>
            <w:r w:rsidRPr="0059174C">
              <w:rPr>
                <w:rFonts w:eastAsia="標楷體"/>
                <w:sz w:val="28"/>
              </w:rPr>
              <w:t>三十二</w:t>
            </w:r>
          </w:p>
        </w:tc>
        <w:tc>
          <w:tcPr>
            <w:tcW w:w="765" w:type="pct"/>
          </w:tcPr>
          <w:p w14:paraId="43A143C1" w14:textId="77777777" w:rsidR="0059174C" w:rsidRPr="0059174C" w:rsidRDefault="0059174C" w:rsidP="0059174C">
            <w:pPr>
              <w:spacing w:line="460" w:lineRule="exact"/>
              <w:jc w:val="both"/>
              <w:rPr>
                <w:rFonts w:eastAsia="標楷體"/>
                <w:sz w:val="28"/>
              </w:rPr>
            </w:pPr>
            <w:r w:rsidRPr="0059174C">
              <w:rPr>
                <w:rFonts w:eastAsia="標楷體"/>
                <w:sz w:val="28"/>
              </w:rPr>
              <w:t>觀光遊樂業參加國內、外同業聯營組織經營時，未報請地方主管機關備查，經限</w:t>
            </w:r>
            <w:r w:rsidRPr="0059174C">
              <w:rPr>
                <w:rFonts w:eastAsia="標楷體"/>
                <w:sz w:val="28"/>
              </w:rPr>
              <w:lastRenderedPageBreak/>
              <w:t>期改善，屆期未改善。</w:t>
            </w:r>
          </w:p>
        </w:tc>
        <w:tc>
          <w:tcPr>
            <w:tcW w:w="765" w:type="pct"/>
          </w:tcPr>
          <w:p w14:paraId="1CB113E3"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直轄市、縣（市）政府。</w:t>
            </w:r>
          </w:p>
        </w:tc>
        <w:tc>
          <w:tcPr>
            <w:tcW w:w="765" w:type="pct"/>
          </w:tcPr>
          <w:p w14:paraId="5054BDF6"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5E085FAE"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觀光遊樂業管理規則第二十八條第一項</w:t>
            </w:r>
          </w:p>
        </w:tc>
        <w:tc>
          <w:tcPr>
            <w:tcW w:w="765" w:type="pct"/>
          </w:tcPr>
          <w:p w14:paraId="024B83D6"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260D5241" w14:textId="77777777" w:rsidR="0059174C" w:rsidRPr="0059174C" w:rsidRDefault="0059174C" w:rsidP="0059174C">
            <w:pPr>
              <w:spacing w:line="460" w:lineRule="exact"/>
              <w:jc w:val="both"/>
              <w:rPr>
                <w:rFonts w:eastAsia="標楷體"/>
                <w:sz w:val="28"/>
              </w:rPr>
            </w:pPr>
            <w:r w:rsidRPr="0059174C">
              <w:rPr>
                <w:rFonts w:eastAsia="標楷體"/>
                <w:sz w:val="28"/>
              </w:rPr>
              <w:t>處新臺幣ㄧ萬元</w:t>
            </w:r>
          </w:p>
        </w:tc>
      </w:tr>
      <w:tr w:rsidR="0059174C" w:rsidRPr="0059174C" w14:paraId="120D9EA6" w14:textId="77777777" w:rsidTr="009543DE">
        <w:tc>
          <w:tcPr>
            <w:tcW w:w="385" w:type="pct"/>
          </w:tcPr>
          <w:p w14:paraId="2E9A6064" w14:textId="77777777" w:rsidR="0059174C" w:rsidRPr="0059174C" w:rsidRDefault="0059174C" w:rsidP="0059174C">
            <w:pPr>
              <w:spacing w:line="460" w:lineRule="exact"/>
              <w:jc w:val="both"/>
              <w:rPr>
                <w:rFonts w:eastAsia="標楷體"/>
                <w:sz w:val="28"/>
              </w:rPr>
            </w:pPr>
            <w:r w:rsidRPr="0059174C">
              <w:rPr>
                <w:rFonts w:eastAsia="標楷體"/>
                <w:sz w:val="28"/>
              </w:rPr>
              <w:t>三十三</w:t>
            </w:r>
          </w:p>
        </w:tc>
        <w:tc>
          <w:tcPr>
            <w:tcW w:w="765" w:type="pct"/>
          </w:tcPr>
          <w:p w14:paraId="73709605" w14:textId="77777777" w:rsidR="0059174C" w:rsidRPr="0059174C" w:rsidRDefault="0059174C" w:rsidP="0059174C">
            <w:pPr>
              <w:spacing w:line="460" w:lineRule="exact"/>
              <w:jc w:val="both"/>
              <w:rPr>
                <w:rFonts w:eastAsia="標楷體"/>
                <w:sz w:val="28"/>
              </w:rPr>
            </w:pPr>
            <w:r w:rsidRPr="0059174C">
              <w:rPr>
                <w:rFonts w:eastAsia="標楷體"/>
                <w:sz w:val="28"/>
              </w:rPr>
              <w:t>觀光遊樂業經營之觀光遊樂設施經相關主管機關檢查符合規定後核發之檢查文件，未標示或放置於各項受檢查之觀光遊樂設施明顯處，經限期改善，屆期未改善。</w:t>
            </w:r>
          </w:p>
        </w:tc>
        <w:tc>
          <w:tcPr>
            <w:tcW w:w="765" w:type="pct"/>
          </w:tcPr>
          <w:p w14:paraId="413838C6"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24E6E09E"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tcPr>
          <w:p w14:paraId="4843DB53"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6E41D564"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觀光遊樂業管理規則第三十三條第一項</w:t>
            </w:r>
          </w:p>
        </w:tc>
        <w:tc>
          <w:tcPr>
            <w:tcW w:w="765" w:type="pct"/>
          </w:tcPr>
          <w:p w14:paraId="6EA46027"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330997B4"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47724C99" w14:textId="77777777" w:rsidTr="009543DE">
        <w:tc>
          <w:tcPr>
            <w:tcW w:w="385" w:type="pct"/>
          </w:tcPr>
          <w:p w14:paraId="2F8BFA02" w14:textId="77777777" w:rsidR="0059174C" w:rsidRPr="0059174C" w:rsidRDefault="0059174C" w:rsidP="0059174C">
            <w:pPr>
              <w:spacing w:line="460" w:lineRule="exact"/>
              <w:jc w:val="both"/>
              <w:rPr>
                <w:rFonts w:eastAsia="標楷體"/>
                <w:sz w:val="28"/>
              </w:rPr>
            </w:pPr>
            <w:r w:rsidRPr="0059174C">
              <w:rPr>
                <w:rFonts w:eastAsia="標楷體"/>
                <w:sz w:val="28"/>
              </w:rPr>
              <w:t>三十四</w:t>
            </w:r>
          </w:p>
        </w:tc>
        <w:tc>
          <w:tcPr>
            <w:tcW w:w="765" w:type="pct"/>
          </w:tcPr>
          <w:p w14:paraId="2802DEF1"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觀光遊樂業未將各項觀光遊樂設施依其種類、特性，分別於明顯處所豎立說明牌及有關警告、使用限制之標</w:t>
            </w:r>
            <w:r w:rsidRPr="0059174C">
              <w:rPr>
                <w:rFonts w:eastAsia="標楷體"/>
                <w:sz w:val="28"/>
              </w:rPr>
              <w:lastRenderedPageBreak/>
              <w:t>誌，經限期改善，屆期未改善。</w:t>
            </w:r>
          </w:p>
        </w:tc>
        <w:tc>
          <w:tcPr>
            <w:tcW w:w="765" w:type="pct"/>
          </w:tcPr>
          <w:p w14:paraId="112F9095"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一、交通部觀光署。</w:t>
            </w:r>
          </w:p>
          <w:p w14:paraId="68CA4D1D"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tcPr>
          <w:p w14:paraId="33FD3916"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1483DBE2"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觀光遊樂業管理規則第三十三條第二項</w:t>
            </w:r>
          </w:p>
        </w:tc>
        <w:tc>
          <w:tcPr>
            <w:tcW w:w="765" w:type="pct"/>
          </w:tcPr>
          <w:p w14:paraId="21972D3E"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3FAF6995"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5BE84DA2" w14:textId="77777777" w:rsidTr="009543DE">
        <w:tc>
          <w:tcPr>
            <w:tcW w:w="385" w:type="pct"/>
          </w:tcPr>
          <w:p w14:paraId="06F170C3" w14:textId="77777777" w:rsidR="0059174C" w:rsidRPr="0059174C" w:rsidRDefault="0059174C" w:rsidP="0059174C">
            <w:pPr>
              <w:spacing w:line="460" w:lineRule="exact"/>
              <w:jc w:val="both"/>
              <w:rPr>
                <w:rFonts w:eastAsia="標楷體"/>
                <w:sz w:val="28"/>
              </w:rPr>
            </w:pPr>
            <w:r w:rsidRPr="0059174C">
              <w:rPr>
                <w:rFonts w:eastAsia="標楷體"/>
                <w:sz w:val="28"/>
              </w:rPr>
              <w:t>三十五</w:t>
            </w:r>
          </w:p>
        </w:tc>
        <w:tc>
          <w:tcPr>
            <w:tcW w:w="765" w:type="pct"/>
          </w:tcPr>
          <w:p w14:paraId="777FA0E2"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觀光遊樂業未依規定將經營之觀光遊樂設施指定專人管理，負責管理、維護、操作，並設置合格救生人員及救生器材，經限期改善，屆期未改善。</w:t>
            </w:r>
          </w:p>
        </w:tc>
        <w:tc>
          <w:tcPr>
            <w:tcW w:w="765" w:type="pct"/>
          </w:tcPr>
          <w:p w14:paraId="764BF935"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5BA450E0"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tcPr>
          <w:p w14:paraId="49BF8D7F"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54A41F19"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觀光遊樂業管理規則第三十四條第一項</w:t>
            </w:r>
          </w:p>
        </w:tc>
        <w:tc>
          <w:tcPr>
            <w:tcW w:w="765" w:type="pct"/>
          </w:tcPr>
          <w:p w14:paraId="3749D361"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263F0D27"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49CA3E3A" w14:textId="77777777" w:rsidTr="009543DE">
        <w:tc>
          <w:tcPr>
            <w:tcW w:w="385" w:type="pct"/>
          </w:tcPr>
          <w:p w14:paraId="79F73017" w14:textId="77777777" w:rsidR="0059174C" w:rsidRPr="0059174C" w:rsidRDefault="0059174C" w:rsidP="0059174C">
            <w:pPr>
              <w:spacing w:line="460" w:lineRule="exact"/>
              <w:jc w:val="both"/>
              <w:rPr>
                <w:rFonts w:eastAsia="標楷體"/>
                <w:sz w:val="28"/>
              </w:rPr>
            </w:pPr>
            <w:r w:rsidRPr="0059174C">
              <w:rPr>
                <w:rFonts w:eastAsia="標楷體"/>
                <w:sz w:val="28"/>
              </w:rPr>
              <w:t>三十六</w:t>
            </w:r>
          </w:p>
        </w:tc>
        <w:tc>
          <w:tcPr>
            <w:tcW w:w="765" w:type="pct"/>
          </w:tcPr>
          <w:p w14:paraId="1AFCE64F"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觀光遊樂業未對觀光遊樂設施之管理、維護、操作及救生人員實施訓練，經限期改善，屆期未改善。</w:t>
            </w:r>
          </w:p>
        </w:tc>
        <w:tc>
          <w:tcPr>
            <w:tcW w:w="765" w:type="pct"/>
          </w:tcPr>
          <w:p w14:paraId="731C133A"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一、交通部觀光署。</w:t>
            </w:r>
          </w:p>
          <w:p w14:paraId="171A908F" w14:textId="77777777" w:rsidR="0059174C" w:rsidRPr="0059174C" w:rsidRDefault="0059174C" w:rsidP="0059174C">
            <w:pPr>
              <w:spacing w:line="460" w:lineRule="exact"/>
              <w:ind w:left="448" w:hangingChars="160" w:hanging="448"/>
              <w:jc w:val="both"/>
              <w:rPr>
                <w:rFonts w:eastAsia="標楷體"/>
                <w:sz w:val="28"/>
              </w:rPr>
            </w:pPr>
            <w:r w:rsidRPr="0059174C">
              <w:rPr>
                <w:rFonts w:eastAsia="標楷體"/>
                <w:sz w:val="28"/>
              </w:rPr>
              <w:t>二、直轄市、縣（市）政府。</w:t>
            </w:r>
          </w:p>
        </w:tc>
        <w:tc>
          <w:tcPr>
            <w:tcW w:w="765" w:type="pct"/>
          </w:tcPr>
          <w:p w14:paraId="7128746B"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38072F19"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觀光遊樂業管理規則第三十四條第二項</w:t>
            </w:r>
          </w:p>
        </w:tc>
        <w:tc>
          <w:tcPr>
            <w:tcW w:w="765" w:type="pct"/>
          </w:tcPr>
          <w:p w14:paraId="06A6A03C"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415DE295"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796CD894" w14:textId="77777777" w:rsidTr="009543DE">
        <w:tc>
          <w:tcPr>
            <w:tcW w:w="385" w:type="pct"/>
          </w:tcPr>
          <w:p w14:paraId="6EC21793" w14:textId="77777777" w:rsidR="0059174C" w:rsidRPr="0059174C" w:rsidRDefault="0059174C" w:rsidP="0059174C">
            <w:pPr>
              <w:spacing w:line="460" w:lineRule="exact"/>
              <w:jc w:val="both"/>
              <w:rPr>
                <w:rFonts w:eastAsia="標楷體"/>
                <w:sz w:val="28"/>
              </w:rPr>
            </w:pPr>
            <w:r w:rsidRPr="0059174C">
              <w:rPr>
                <w:rFonts w:eastAsia="標楷體"/>
                <w:sz w:val="28"/>
              </w:rPr>
              <w:t>三十七</w:t>
            </w:r>
          </w:p>
        </w:tc>
        <w:tc>
          <w:tcPr>
            <w:tcW w:w="765" w:type="pct"/>
          </w:tcPr>
          <w:p w14:paraId="270F60CF"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w:t>
            </w:r>
            <w:r w:rsidRPr="0059174C">
              <w:rPr>
                <w:rFonts w:eastAsia="標楷體"/>
                <w:sz w:val="28"/>
              </w:rPr>
              <w:lastRenderedPageBreak/>
              <w:t>定建置遊客安全維護及急救醫療設施，並建立緊急救難及醫療急救系統，經限期改善，屆期未改善。</w:t>
            </w:r>
          </w:p>
        </w:tc>
        <w:tc>
          <w:tcPr>
            <w:tcW w:w="765" w:type="pct"/>
          </w:tcPr>
          <w:p w14:paraId="1401A92A"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直轄市、縣（市）政府。</w:t>
            </w:r>
          </w:p>
        </w:tc>
        <w:tc>
          <w:tcPr>
            <w:tcW w:w="765" w:type="pct"/>
          </w:tcPr>
          <w:p w14:paraId="1EC35A12"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w:t>
            </w:r>
            <w:r w:rsidRPr="0059174C">
              <w:rPr>
                <w:rFonts w:eastAsia="標楷體"/>
                <w:sz w:val="28"/>
              </w:rPr>
              <w:lastRenderedPageBreak/>
              <w:t>第三項</w:t>
            </w:r>
          </w:p>
          <w:p w14:paraId="476325A7"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觀光遊樂業管理規則第三十五條第一項</w:t>
            </w:r>
          </w:p>
        </w:tc>
        <w:tc>
          <w:tcPr>
            <w:tcW w:w="765" w:type="pct"/>
          </w:tcPr>
          <w:p w14:paraId="41A84B96"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處新臺幣一萬元以</w:t>
            </w:r>
            <w:r w:rsidRPr="0059174C">
              <w:rPr>
                <w:rFonts w:eastAsia="標楷體"/>
                <w:sz w:val="28"/>
              </w:rPr>
              <w:lastRenderedPageBreak/>
              <w:t>上五萬元以下罰鍰</w:t>
            </w:r>
          </w:p>
        </w:tc>
        <w:tc>
          <w:tcPr>
            <w:tcW w:w="1555" w:type="pct"/>
            <w:gridSpan w:val="2"/>
          </w:tcPr>
          <w:p w14:paraId="7068A41D"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處新臺幣五萬元</w:t>
            </w:r>
          </w:p>
        </w:tc>
      </w:tr>
      <w:tr w:rsidR="0059174C" w:rsidRPr="0059174C" w14:paraId="4190C1AB" w14:textId="77777777" w:rsidTr="009543DE">
        <w:tc>
          <w:tcPr>
            <w:tcW w:w="385" w:type="pct"/>
            <w:vMerge w:val="restart"/>
          </w:tcPr>
          <w:p w14:paraId="5FBDA345" w14:textId="77777777" w:rsidR="0059174C" w:rsidRPr="0059174C" w:rsidRDefault="0059174C" w:rsidP="0059174C">
            <w:pPr>
              <w:spacing w:line="460" w:lineRule="exact"/>
              <w:jc w:val="both"/>
              <w:rPr>
                <w:rFonts w:eastAsia="標楷體"/>
                <w:sz w:val="28"/>
              </w:rPr>
            </w:pPr>
            <w:r w:rsidRPr="0059174C">
              <w:rPr>
                <w:rFonts w:eastAsia="標楷體"/>
                <w:sz w:val="28"/>
              </w:rPr>
              <w:t>三十八</w:t>
            </w:r>
          </w:p>
        </w:tc>
        <w:tc>
          <w:tcPr>
            <w:tcW w:w="765" w:type="pct"/>
            <w:vMerge w:val="restart"/>
          </w:tcPr>
          <w:p w14:paraId="092D7180"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觀光遊樂業未依規定辦理救難演習</w:t>
            </w:r>
          </w:p>
        </w:tc>
        <w:tc>
          <w:tcPr>
            <w:tcW w:w="765" w:type="pct"/>
            <w:vMerge w:val="restart"/>
          </w:tcPr>
          <w:p w14:paraId="2F67F067" w14:textId="77777777" w:rsidR="0059174C" w:rsidRPr="0059174C" w:rsidRDefault="0059174C" w:rsidP="0059174C">
            <w:pPr>
              <w:spacing w:line="460" w:lineRule="exact"/>
              <w:jc w:val="both"/>
              <w:rPr>
                <w:rFonts w:eastAsia="標楷體"/>
                <w:sz w:val="28"/>
              </w:rPr>
            </w:pPr>
            <w:r w:rsidRPr="0059174C">
              <w:rPr>
                <w:rFonts w:eastAsia="標楷體"/>
                <w:sz w:val="28"/>
              </w:rPr>
              <w:t>直轄市、縣（市）政府。</w:t>
            </w:r>
          </w:p>
        </w:tc>
        <w:tc>
          <w:tcPr>
            <w:tcW w:w="765" w:type="pct"/>
            <w:vMerge w:val="restart"/>
          </w:tcPr>
          <w:p w14:paraId="417E5C09"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279D9D16"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觀光遊樂業管理規則第三十五條第二項、第三項。</w:t>
            </w:r>
          </w:p>
        </w:tc>
        <w:tc>
          <w:tcPr>
            <w:tcW w:w="765" w:type="pct"/>
            <w:vMerge w:val="restart"/>
          </w:tcPr>
          <w:p w14:paraId="64A02A55"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778" w:type="pct"/>
          </w:tcPr>
          <w:p w14:paraId="6F84FACF" w14:textId="77777777" w:rsidR="0059174C" w:rsidRPr="0059174C" w:rsidRDefault="0059174C" w:rsidP="0059174C">
            <w:pPr>
              <w:spacing w:line="460" w:lineRule="exact"/>
              <w:jc w:val="both"/>
              <w:rPr>
                <w:rFonts w:eastAsia="標楷體"/>
                <w:sz w:val="28"/>
              </w:rPr>
            </w:pPr>
            <w:r w:rsidRPr="0059174C">
              <w:rPr>
                <w:rFonts w:eastAsia="標楷體"/>
                <w:sz w:val="28"/>
              </w:rPr>
              <w:t>救難演習舉辦前，未通知地方主管機關到場督導。</w:t>
            </w:r>
          </w:p>
        </w:tc>
        <w:tc>
          <w:tcPr>
            <w:tcW w:w="777" w:type="pct"/>
          </w:tcPr>
          <w:p w14:paraId="5B96C1AC"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2DB6EDE6" w14:textId="77777777" w:rsidTr="009543DE">
        <w:trPr>
          <w:trHeight w:val="642"/>
        </w:trPr>
        <w:tc>
          <w:tcPr>
            <w:tcW w:w="385" w:type="pct"/>
            <w:vMerge/>
          </w:tcPr>
          <w:p w14:paraId="6962A352" w14:textId="77777777" w:rsidR="0059174C" w:rsidRPr="0059174C" w:rsidRDefault="0059174C" w:rsidP="0059174C">
            <w:pPr>
              <w:spacing w:line="460" w:lineRule="exact"/>
              <w:jc w:val="both"/>
              <w:rPr>
                <w:rFonts w:eastAsia="標楷體"/>
                <w:sz w:val="28"/>
              </w:rPr>
            </w:pPr>
          </w:p>
        </w:tc>
        <w:tc>
          <w:tcPr>
            <w:tcW w:w="765" w:type="pct"/>
            <w:vMerge/>
          </w:tcPr>
          <w:p w14:paraId="082077B4" w14:textId="77777777" w:rsidR="0059174C" w:rsidRPr="0059174C" w:rsidRDefault="0059174C" w:rsidP="0059174C">
            <w:pPr>
              <w:spacing w:line="460" w:lineRule="exact"/>
              <w:jc w:val="both"/>
              <w:rPr>
                <w:rFonts w:eastAsia="標楷體"/>
                <w:sz w:val="28"/>
              </w:rPr>
            </w:pPr>
          </w:p>
        </w:tc>
        <w:tc>
          <w:tcPr>
            <w:tcW w:w="765" w:type="pct"/>
            <w:vMerge/>
          </w:tcPr>
          <w:p w14:paraId="609CF1FB" w14:textId="77777777" w:rsidR="0059174C" w:rsidRPr="0059174C" w:rsidRDefault="0059174C" w:rsidP="0059174C">
            <w:pPr>
              <w:spacing w:line="460" w:lineRule="exact"/>
              <w:jc w:val="both"/>
              <w:rPr>
                <w:rFonts w:eastAsia="標楷體"/>
                <w:sz w:val="28"/>
              </w:rPr>
            </w:pPr>
          </w:p>
        </w:tc>
        <w:tc>
          <w:tcPr>
            <w:tcW w:w="765" w:type="pct"/>
            <w:vMerge/>
          </w:tcPr>
          <w:p w14:paraId="7FFC0FDC" w14:textId="77777777" w:rsidR="0059174C" w:rsidRPr="0059174C" w:rsidRDefault="0059174C" w:rsidP="0059174C">
            <w:pPr>
              <w:spacing w:line="460" w:lineRule="exact"/>
              <w:jc w:val="both"/>
              <w:rPr>
                <w:rFonts w:eastAsia="標楷體"/>
                <w:sz w:val="28"/>
              </w:rPr>
            </w:pPr>
          </w:p>
        </w:tc>
        <w:tc>
          <w:tcPr>
            <w:tcW w:w="765" w:type="pct"/>
            <w:vMerge/>
          </w:tcPr>
          <w:p w14:paraId="03F9576C" w14:textId="77777777" w:rsidR="0059174C" w:rsidRPr="0059174C" w:rsidRDefault="0059174C" w:rsidP="0059174C">
            <w:pPr>
              <w:spacing w:line="460" w:lineRule="exact"/>
              <w:jc w:val="both"/>
              <w:rPr>
                <w:rFonts w:eastAsia="標楷體"/>
                <w:sz w:val="28"/>
              </w:rPr>
            </w:pPr>
          </w:p>
        </w:tc>
        <w:tc>
          <w:tcPr>
            <w:tcW w:w="778" w:type="pct"/>
          </w:tcPr>
          <w:p w14:paraId="0F9B7E50" w14:textId="77777777" w:rsidR="0059174C" w:rsidRPr="0059174C" w:rsidRDefault="0059174C" w:rsidP="0059174C">
            <w:pPr>
              <w:spacing w:line="460" w:lineRule="exact"/>
              <w:jc w:val="both"/>
              <w:rPr>
                <w:rFonts w:eastAsia="標楷體"/>
                <w:sz w:val="28"/>
              </w:rPr>
            </w:pPr>
            <w:r w:rsidRPr="0059174C">
              <w:rPr>
                <w:rFonts w:eastAsia="標楷體"/>
                <w:sz w:val="28"/>
              </w:rPr>
              <w:t>地方主管機關認有改善必要，未依令改善。</w:t>
            </w:r>
          </w:p>
        </w:tc>
        <w:tc>
          <w:tcPr>
            <w:tcW w:w="777" w:type="pct"/>
          </w:tcPr>
          <w:p w14:paraId="5B497FC1"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56B4B4D0" w14:textId="77777777" w:rsidTr="009543DE">
        <w:trPr>
          <w:trHeight w:val="475"/>
        </w:trPr>
        <w:tc>
          <w:tcPr>
            <w:tcW w:w="385" w:type="pct"/>
            <w:vMerge/>
          </w:tcPr>
          <w:p w14:paraId="5DD161C7" w14:textId="77777777" w:rsidR="0059174C" w:rsidRPr="0059174C" w:rsidRDefault="0059174C" w:rsidP="0059174C">
            <w:pPr>
              <w:spacing w:line="460" w:lineRule="exact"/>
              <w:jc w:val="both"/>
              <w:rPr>
                <w:rFonts w:eastAsia="標楷體"/>
                <w:sz w:val="28"/>
              </w:rPr>
            </w:pPr>
          </w:p>
        </w:tc>
        <w:tc>
          <w:tcPr>
            <w:tcW w:w="765" w:type="pct"/>
            <w:vMerge/>
          </w:tcPr>
          <w:p w14:paraId="44A0E53C" w14:textId="77777777" w:rsidR="0059174C" w:rsidRPr="0059174C" w:rsidRDefault="0059174C" w:rsidP="0059174C">
            <w:pPr>
              <w:spacing w:line="460" w:lineRule="exact"/>
              <w:jc w:val="both"/>
              <w:rPr>
                <w:rFonts w:eastAsia="標楷體"/>
                <w:sz w:val="28"/>
              </w:rPr>
            </w:pPr>
          </w:p>
        </w:tc>
        <w:tc>
          <w:tcPr>
            <w:tcW w:w="765" w:type="pct"/>
            <w:vMerge/>
          </w:tcPr>
          <w:p w14:paraId="6B8715BF" w14:textId="77777777" w:rsidR="0059174C" w:rsidRPr="0059174C" w:rsidRDefault="0059174C" w:rsidP="0059174C">
            <w:pPr>
              <w:spacing w:line="460" w:lineRule="exact"/>
              <w:jc w:val="both"/>
              <w:rPr>
                <w:rFonts w:eastAsia="標楷體"/>
                <w:sz w:val="28"/>
              </w:rPr>
            </w:pPr>
          </w:p>
        </w:tc>
        <w:tc>
          <w:tcPr>
            <w:tcW w:w="765" w:type="pct"/>
            <w:vMerge/>
          </w:tcPr>
          <w:p w14:paraId="385A3041" w14:textId="77777777" w:rsidR="0059174C" w:rsidRPr="0059174C" w:rsidRDefault="0059174C" w:rsidP="0059174C">
            <w:pPr>
              <w:spacing w:line="460" w:lineRule="exact"/>
              <w:jc w:val="both"/>
              <w:rPr>
                <w:rFonts w:eastAsia="標楷體"/>
                <w:sz w:val="28"/>
              </w:rPr>
            </w:pPr>
          </w:p>
        </w:tc>
        <w:tc>
          <w:tcPr>
            <w:tcW w:w="765" w:type="pct"/>
            <w:vMerge/>
          </w:tcPr>
          <w:p w14:paraId="76FA0ECB" w14:textId="77777777" w:rsidR="0059174C" w:rsidRPr="0059174C" w:rsidRDefault="0059174C" w:rsidP="0059174C">
            <w:pPr>
              <w:spacing w:line="460" w:lineRule="exact"/>
              <w:jc w:val="both"/>
              <w:rPr>
                <w:rFonts w:eastAsia="標楷體"/>
                <w:sz w:val="28"/>
              </w:rPr>
            </w:pPr>
          </w:p>
        </w:tc>
        <w:tc>
          <w:tcPr>
            <w:tcW w:w="778" w:type="pct"/>
          </w:tcPr>
          <w:p w14:paraId="72167223" w14:textId="77777777" w:rsidR="0059174C" w:rsidRPr="0059174C" w:rsidRDefault="0059174C" w:rsidP="0059174C">
            <w:pPr>
              <w:spacing w:line="460" w:lineRule="exact"/>
              <w:jc w:val="both"/>
              <w:rPr>
                <w:rFonts w:eastAsia="標楷體"/>
                <w:sz w:val="28"/>
              </w:rPr>
            </w:pPr>
            <w:r w:rsidRPr="0059174C">
              <w:rPr>
                <w:rFonts w:eastAsia="標楷體"/>
                <w:sz w:val="28"/>
              </w:rPr>
              <w:t>未辦理救難演習</w:t>
            </w:r>
          </w:p>
        </w:tc>
        <w:tc>
          <w:tcPr>
            <w:tcW w:w="777" w:type="pct"/>
          </w:tcPr>
          <w:p w14:paraId="6225943C" w14:textId="77777777" w:rsidR="0059174C" w:rsidRPr="0059174C" w:rsidRDefault="0059174C" w:rsidP="0059174C">
            <w:pPr>
              <w:spacing w:line="460" w:lineRule="exact"/>
              <w:jc w:val="both"/>
              <w:rPr>
                <w:rFonts w:eastAsia="標楷體"/>
                <w:sz w:val="28"/>
              </w:rPr>
            </w:pPr>
            <w:r w:rsidRPr="0059174C">
              <w:rPr>
                <w:rFonts w:eastAsia="標楷體"/>
                <w:sz w:val="28"/>
              </w:rPr>
              <w:t>處新臺幣五萬元</w:t>
            </w:r>
          </w:p>
        </w:tc>
      </w:tr>
      <w:tr w:rsidR="0059174C" w:rsidRPr="0059174C" w14:paraId="73F10CE9" w14:textId="77777777" w:rsidTr="009543DE">
        <w:tc>
          <w:tcPr>
            <w:tcW w:w="385" w:type="pct"/>
          </w:tcPr>
          <w:p w14:paraId="6D89626E" w14:textId="77777777" w:rsidR="0059174C" w:rsidRPr="0059174C" w:rsidRDefault="0059174C" w:rsidP="0059174C">
            <w:pPr>
              <w:spacing w:line="460" w:lineRule="exact"/>
              <w:jc w:val="both"/>
              <w:rPr>
                <w:rFonts w:eastAsia="標楷體"/>
                <w:sz w:val="28"/>
              </w:rPr>
            </w:pPr>
            <w:r w:rsidRPr="0059174C">
              <w:rPr>
                <w:rFonts w:eastAsia="標楷體"/>
                <w:sz w:val="28"/>
              </w:rPr>
              <w:t>三十九</w:t>
            </w:r>
          </w:p>
        </w:tc>
        <w:tc>
          <w:tcPr>
            <w:tcW w:w="765" w:type="pct"/>
          </w:tcPr>
          <w:p w14:paraId="4A92121E" w14:textId="77777777" w:rsidR="0059174C" w:rsidRPr="0059174C" w:rsidRDefault="0059174C" w:rsidP="0059174C">
            <w:pPr>
              <w:spacing w:line="460" w:lineRule="exact"/>
              <w:jc w:val="both"/>
              <w:rPr>
                <w:rFonts w:eastAsia="標楷體"/>
                <w:sz w:val="28"/>
              </w:rPr>
            </w:pPr>
            <w:r w:rsidRPr="0059174C">
              <w:rPr>
                <w:rFonts w:eastAsia="標楷體"/>
                <w:sz w:val="28"/>
              </w:rPr>
              <w:t>觀光遊樂業未就經營之觀光遊樂設施經營管理與安全維護等事項，定期或不</w:t>
            </w:r>
            <w:r w:rsidRPr="0059174C">
              <w:rPr>
                <w:rFonts w:eastAsia="標楷體"/>
                <w:sz w:val="28"/>
              </w:rPr>
              <w:lastRenderedPageBreak/>
              <w:t>定期實施檢查並做成紀錄，於一月、四月、七月、十月填報地方主管機關，經限期改善，屆期未改善。</w:t>
            </w:r>
          </w:p>
        </w:tc>
        <w:tc>
          <w:tcPr>
            <w:tcW w:w="765" w:type="pct"/>
          </w:tcPr>
          <w:p w14:paraId="60CDE1FD"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直轄市、縣（市）政府。</w:t>
            </w:r>
          </w:p>
        </w:tc>
        <w:tc>
          <w:tcPr>
            <w:tcW w:w="765" w:type="pct"/>
          </w:tcPr>
          <w:p w14:paraId="55637FA0"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6523F95C"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觀光遊樂業管理規則第三十六條第一項</w:t>
            </w:r>
          </w:p>
        </w:tc>
        <w:tc>
          <w:tcPr>
            <w:tcW w:w="765" w:type="pct"/>
          </w:tcPr>
          <w:p w14:paraId="30222F44"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2A7C0C4F"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00AD9930" w14:textId="77777777" w:rsidTr="009543DE">
        <w:tc>
          <w:tcPr>
            <w:tcW w:w="385" w:type="pct"/>
          </w:tcPr>
          <w:p w14:paraId="01893B2A" w14:textId="77777777" w:rsidR="0059174C" w:rsidRPr="0059174C" w:rsidRDefault="0059174C" w:rsidP="0059174C">
            <w:pPr>
              <w:spacing w:line="460" w:lineRule="exact"/>
              <w:jc w:val="both"/>
              <w:rPr>
                <w:rFonts w:eastAsia="標楷體"/>
                <w:sz w:val="28"/>
              </w:rPr>
            </w:pPr>
            <w:r w:rsidRPr="0059174C">
              <w:rPr>
                <w:rFonts w:eastAsia="標楷體"/>
                <w:sz w:val="28"/>
              </w:rPr>
              <w:t>四十</w:t>
            </w:r>
          </w:p>
        </w:tc>
        <w:tc>
          <w:tcPr>
            <w:tcW w:w="765" w:type="pct"/>
          </w:tcPr>
          <w:p w14:paraId="08AF58C2" w14:textId="77777777" w:rsidR="0059174C" w:rsidRPr="0059174C" w:rsidRDefault="0059174C" w:rsidP="0059174C">
            <w:pPr>
              <w:spacing w:line="460" w:lineRule="exact"/>
              <w:jc w:val="both"/>
              <w:rPr>
                <w:rFonts w:eastAsia="標楷體"/>
                <w:sz w:val="28"/>
              </w:rPr>
            </w:pPr>
            <w:r w:rsidRPr="0059174C">
              <w:rPr>
                <w:rFonts w:eastAsia="標楷體"/>
                <w:sz w:val="28"/>
              </w:rPr>
              <w:t>觀光遊樂業對其僱用之從業人員，未依規實施職前及在職訓練，經限期改善，屆期未改善。</w:t>
            </w:r>
          </w:p>
        </w:tc>
        <w:tc>
          <w:tcPr>
            <w:tcW w:w="765" w:type="pct"/>
          </w:tcPr>
          <w:p w14:paraId="49ECBB2E"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一、重大投資案件：交通部觀光署。</w:t>
            </w:r>
          </w:p>
          <w:p w14:paraId="19D5BB9A"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二、非重大投資案件：直轄市、縣（市）政府。</w:t>
            </w:r>
          </w:p>
        </w:tc>
        <w:tc>
          <w:tcPr>
            <w:tcW w:w="765" w:type="pct"/>
          </w:tcPr>
          <w:p w14:paraId="378AC3AF" w14:textId="77777777" w:rsidR="0059174C" w:rsidRPr="0059174C" w:rsidRDefault="0059174C" w:rsidP="0059174C">
            <w:pPr>
              <w:spacing w:line="460" w:lineRule="exact"/>
              <w:jc w:val="both"/>
              <w:rPr>
                <w:rFonts w:eastAsia="標楷體"/>
                <w:sz w:val="28"/>
              </w:rPr>
            </w:pPr>
            <w:r w:rsidRPr="0059174C">
              <w:rPr>
                <w:rFonts w:eastAsia="標楷體"/>
                <w:sz w:val="28"/>
              </w:rPr>
              <w:t>本條例第五十五條第三項</w:t>
            </w:r>
          </w:p>
          <w:p w14:paraId="6181E804" w14:textId="77777777" w:rsidR="0059174C" w:rsidRPr="0059174C" w:rsidRDefault="0059174C" w:rsidP="0059174C">
            <w:pPr>
              <w:spacing w:line="460" w:lineRule="exact"/>
              <w:jc w:val="both"/>
              <w:rPr>
                <w:rFonts w:eastAsia="標楷體"/>
                <w:sz w:val="28"/>
              </w:rPr>
            </w:pPr>
            <w:r w:rsidRPr="0059174C">
              <w:rPr>
                <w:rFonts w:eastAsia="標楷體"/>
                <w:sz w:val="28"/>
              </w:rPr>
              <w:t>觀光遊樂業管理規則第三十九條第一項</w:t>
            </w:r>
          </w:p>
        </w:tc>
        <w:tc>
          <w:tcPr>
            <w:tcW w:w="765" w:type="pct"/>
          </w:tcPr>
          <w:p w14:paraId="4FAEBA51"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處新臺幣一萬元以上五萬元以下罰鍰</w:t>
            </w:r>
          </w:p>
        </w:tc>
        <w:tc>
          <w:tcPr>
            <w:tcW w:w="1555" w:type="pct"/>
            <w:gridSpan w:val="2"/>
          </w:tcPr>
          <w:p w14:paraId="7D2E9F99" w14:textId="77777777" w:rsidR="0059174C" w:rsidRPr="0059174C" w:rsidRDefault="0059174C" w:rsidP="0059174C">
            <w:pPr>
              <w:spacing w:line="460" w:lineRule="exact"/>
              <w:jc w:val="both"/>
              <w:rPr>
                <w:rFonts w:eastAsia="標楷體"/>
                <w:sz w:val="28"/>
              </w:rPr>
            </w:pPr>
            <w:r w:rsidRPr="0059174C">
              <w:rPr>
                <w:rFonts w:eastAsia="標楷體"/>
                <w:sz w:val="28"/>
              </w:rPr>
              <w:t>處新臺幣一萬元</w:t>
            </w:r>
          </w:p>
        </w:tc>
      </w:tr>
      <w:tr w:rsidR="0059174C" w:rsidRPr="0059174C" w14:paraId="27A45258" w14:textId="77777777" w:rsidTr="009543DE">
        <w:trPr>
          <w:trHeight w:val="840"/>
        </w:trPr>
        <w:tc>
          <w:tcPr>
            <w:tcW w:w="385" w:type="pct"/>
            <w:vMerge w:val="restart"/>
          </w:tcPr>
          <w:p w14:paraId="1EDA696E" w14:textId="77777777" w:rsidR="0059174C" w:rsidRPr="0059174C" w:rsidRDefault="0059174C" w:rsidP="0059174C">
            <w:pPr>
              <w:spacing w:line="460" w:lineRule="exact"/>
              <w:jc w:val="both"/>
              <w:rPr>
                <w:rFonts w:eastAsia="標楷體"/>
                <w:sz w:val="28"/>
              </w:rPr>
            </w:pPr>
            <w:r w:rsidRPr="0059174C">
              <w:rPr>
                <w:rFonts w:eastAsia="標楷體"/>
                <w:sz w:val="28"/>
              </w:rPr>
              <w:t>四十一</w:t>
            </w:r>
          </w:p>
        </w:tc>
        <w:tc>
          <w:tcPr>
            <w:tcW w:w="765" w:type="pct"/>
            <w:vMerge w:val="restart"/>
          </w:tcPr>
          <w:p w14:paraId="3C0B7422" w14:textId="77777777" w:rsidR="0059174C" w:rsidRPr="0059174C" w:rsidRDefault="0059174C" w:rsidP="0059174C">
            <w:pPr>
              <w:spacing w:line="460" w:lineRule="exact"/>
              <w:jc w:val="both"/>
              <w:rPr>
                <w:rFonts w:eastAsia="標楷體"/>
                <w:sz w:val="28"/>
              </w:rPr>
            </w:pPr>
            <w:r w:rsidRPr="0059174C">
              <w:rPr>
                <w:rFonts w:eastAsia="標楷體"/>
                <w:sz w:val="28"/>
              </w:rPr>
              <w:t>未依規定領取營業執照而經營觀光遊樂業務者，以廣告物、出版品、廣播、電視、電子訊號、</w:t>
            </w:r>
            <w:r w:rsidRPr="0059174C">
              <w:rPr>
                <w:rFonts w:eastAsia="標楷體"/>
                <w:sz w:val="28"/>
              </w:rPr>
              <w:lastRenderedPageBreak/>
              <w:t>電腦網路或其他媒體等，散布、播送或刊登營業之訊息。</w:t>
            </w:r>
          </w:p>
        </w:tc>
        <w:tc>
          <w:tcPr>
            <w:tcW w:w="765" w:type="pct"/>
            <w:vMerge w:val="restart"/>
          </w:tcPr>
          <w:p w14:paraId="1E731329"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lastRenderedPageBreak/>
              <w:t>一、重大投資案件：交通部觀光署。</w:t>
            </w:r>
          </w:p>
          <w:p w14:paraId="3FB2BCC0" w14:textId="77777777" w:rsidR="0059174C" w:rsidRPr="0059174C" w:rsidRDefault="0059174C" w:rsidP="0059174C">
            <w:pPr>
              <w:spacing w:line="460" w:lineRule="exact"/>
              <w:ind w:left="560" w:hangingChars="200" w:hanging="560"/>
              <w:jc w:val="both"/>
              <w:rPr>
                <w:rFonts w:eastAsia="標楷體"/>
                <w:sz w:val="28"/>
              </w:rPr>
            </w:pPr>
            <w:r w:rsidRPr="0059174C">
              <w:rPr>
                <w:rFonts w:eastAsia="標楷體"/>
                <w:sz w:val="28"/>
              </w:rPr>
              <w:t>二、非重大投資案件：直轄市、</w:t>
            </w:r>
            <w:r w:rsidRPr="0059174C">
              <w:rPr>
                <w:rFonts w:eastAsia="標楷體"/>
                <w:sz w:val="28"/>
              </w:rPr>
              <w:lastRenderedPageBreak/>
              <w:t>縣（市）政府。</w:t>
            </w:r>
          </w:p>
        </w:tc>
        <w:tc>
          <w:tcPr>
            <w:tcW w:w="765" w:type="pct"/>
            <w:vMerge w:val="restart"/>
          </w:tcPr>
          <w:p w14:paraId="46FFD5B6" w14:textId="77777777" w:rsidR="0059174C" w:rsidRPr="0059174C" w:rsidRDefault="0059174C" w:rsidP="0059174C">
            <w:pPr>
              <w:spacing w:line="460" w:lineRule="exact"/>
              <w:jc w:val="both"/>
              <w:rPr>
                <w:rFonts w:eastAsia="標楷體"/>
                <w:sz w:val="28"/>
              </w:rPr>
            </w:pPr>
            <w:r w:rsidRPr="0059174C">
              <w:rPr>
                <w:rFonts w:eastAsia="標楷體"/>
                <w:sz w:val="28"/>
              </w:rPr>
              <w:lastRenderedPageBreak/>
              <w:t>本條例第五十五條之一</w:t>
            </w:r>
          </w:p>
        </w:tc>
        <w:tc>
          <w:tcPr>
            <w:tcW w:w="765" w:type="pct"/>
            <w:vMerge w:val="restart"/>
          </w:tcPr>
          <w:p w14:paraId="5FB6774A"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處新臺幣三萬元以上三十萬元以下罰鍰</w:t>
            </w:r>
          </w:p>
        </w:tc>
        <w:tc>
          <w:tcPr>
            <w:tcW w:w="1555" w:type="pct"/>
            <w:gridSpan w:val="2"/>
          </w:tcPr>
          <w:p w14:paraId="760B395B" w14:textId="77777777" w:rsidR="0059174C" w:rsidRPr="0059174C" w:rsidRDefault="0059174C" w:rsidP="0059174C">
            <w:pPr>
              <w:spacing w:line="460" w:lineRule="exact"/>
              <w:jc w:val="both"/>
              <w:rPr>
                <w:rFonts w:eastAsia="標楷體"/>
                <w:sz w:val="28"/>
              </w:rPr>
            </w:pPr>
            <w:r w:rsidRPr="0059174C">
              <w:rPr>
                <w:rFonts w:eastAsia="標楷體"/>
                <w:sz w:val="28"/>
              </w:rPr>
              <w:t>處新臺幣三萬元</w:t>
            </w:r>
          </w:p>
        </w:tc>
      </w:tr>
      <w:tr w:rsidR="0059174C" w:rsidRPr="0059174C" w14:paraId="079E2230" w14:textId="77777777" w:rsidTr="009543DE">
        <w:trPr>
          <w:trHeight w:val="642"/>
        </w:trPr>
        <w:tc>
          <w:tcPr>
            <w:tcW w:w="385" w:type="pct"/>
            <w:vMerge/>
          </w:tcPr>
          <w:p w14:paraId="65F7BE3A" w14:textId="77777777" w:rsidR="0059174C" w:rsidRPr="0059174C" w:rsidRDefault="0059174C" w:rsidP="0059174C">
            <w:pPr>
              <w:spacing w:line="460" w:lineRule="exact"/>
              <w:jc w:val="both"/>
              <w:rPr>
                <w:rFonts w:eastAsia="標楷體"/>
                <w:sz w:val="28"/>
              </w:rPr>
            </w:pPr>
          </w:p>
        </w:tc>
        <w:tc>
          <w:tcPr>
            <w:tcW w:w="765" w:type="pct"/>
            <w:vMerge/>
          </w:tcPr>
          <w:p w14:paraId="6C49A31D" w14:textId="77777777" w:rsidR="0059174C" w:rsidRPr="0059174C" w:rsidRDefault="0059174C" w:rsidP="0059174C">
            <w:pPr>
              <w:spacing w:line="460" w:lineRule="exact"/>
              <w:jc w:val="both"/>
              <w:rPr>
                <w:rFonts w:eastAsia="標楷體"/>
                <w:sz w:val="28"/>
              </w:rPr>
            </w:pPr>
          </w:p>
        </w:tc>
        <w:tc>
          <w:tcPr>
            <w:tcW w:w="765" w:type="pct"/>
            <w:vMerge/>
          </w:tcPr>
          <w:p w14:paraId="60038CE3" w14:textId="77777777" w:rsidR="0059174C" w:rsidRPr="0059174C" w:rsidRDefault="0059174C" w:rsidP="0059174C">
            <w:pPr>
              <w:spacing w:line="460" w:lineRule="exact"/>
              <w:jc w:val="both"/>
              <w:rPr>
                <w:rFonts w:eastAsia="標楷體"/>
                <w:sz w:val="28"/>
              </w:rPr>
            </w:pPr>
          </w:p>
        </w:tc>
        <w:tc>
          <w:tcPr>
            <w:tcW w:w="765" w:type="pct"/>
            <w:vMerge/>
          </w:tcPr>
          <w:p w14:paraId="0340DC53" w14:textId="77777777" w:rsidR="0059174C" w:rsidRPr="0059174C" w:rsidRDefault="0059174C" w:rsidP="0059174C">
            <w:pPr>
              <w:spacing w:line="460" w:lineRule="exact"/>
              <w:jc w:val="both"/>
              <w:rPr>
                <w:rFonts w:eastAsia="標楷體"/>
                <w:sz w:val="28"/>
              </w:rPr>
            </w:pPr>
          </w:p>
        </w:tc>
        <w:tc>
          <w:tcPr>
            <w:tcW w:w="765" w:type="pct"/>
            <w:vMerge/>
          </w:tcPr>
          <w:p w14:paraId="6A51194B" w14:textId="77777777" w:rsidR="0059174C" w:rsidRPr="0059174C" w:rsidRDefault="0059174C" w:rsidP="0059174C">
            <w:pPr>
              <w:spacing w:line="460" w:lineRule="exact"/>
              <w:jc w:val="both"/>
              <w:rPr>
                <w:rFonts w:eastAsia="標楷體"/>
                <w:sz w:val="28"/>
              </w:rPr>
            </w:pPr>
          </w:p>
        </w:tc>
        <w:tc>
          <w:tcPr>
            <w:tcW w:w="1555" w:type="pct"/>
            <w:gridSpan w:val="2"/>
          </w:tcPr>
          <w:p w14:paraId="4444347B" w14:textId="77777777" w:rsidR="0059174C" w:rsidRPr="0059174C" w:rsidRDefault="0059174C" w:rsidP="0059174C">
            <w:pPr>
              <w:spacing w:line="460" w:lineRule="exact"/>
              <w:jc w:val="both"/>
              <w:rPr>
                <w:rFonts w:eastAsia="標楷體"/>
                <w:sz w:val="28"/>
              </w:rPr>
            </w:pPr>
            <w:r w:rsidRPr="0059174C">
              <w:rPr>
                <w:rFonts w:eastAsia="標楷體"/>
                <w:sz w:val="28"/>
              </w:rPr>
              <w:t>經受罰鍰處分仍繼續刊登者，得按次加倍處罰。最高以新臺幣三十萬元為限。</w:t>
            </w:r>
          </w:p>
        </w:tc>
      </w:tr>
    </w:tbl>
    <w:p w14:paraId="17A4712F" w14:textId="77777777" w:rsidR="00A800E6" w:rsidRPr="0059174C" w:rsidRDefault="00670A12"/>
    <w:sectPr w:rsidR="00A800E6" w:rsidRPr="0059174C" w:rsidSect="0059174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F420" w14:textId="77777777" w:rsidR="00670A12" w:rsidRDefault="00670A12" w:rsidP="0059174C">
      <w:r>
        <w:separator/>
      </w:r>
    </w:p>
  </w:endnote>
  <w:endnote w:type="continuationSeparator" w:id="0">
    <w:p w14:paraId="01DEC42A" w14:textId="77777777" w:rsidR="00670A12" w:rsidRDefault="00670A12" w:rsidP="0059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A659" w14:textId="77777777" w:rsidR="00670A12" w:rsidRDefault="00670A12" w:rsidP="0059174C">
      <w:r>
        <w:separator/>
      </w:r>
    </w:p>
  </w:footnote>
  <w:footnote w:type="continuationSeparator" w:id="0">
    <w:p w14:paraId="452113EE" w14:textId="77777777" w:rsidR="00670A12" w:rsidRDefault="00670A12" w:rsidP="00591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36"/>
    <w:rsid w:val="0059174C"/>
    <w:rsid w:val="00670A12"/>
    <w:rsid w:val="007354C7"/>
    <w:rsid w:val="00962536"/>
    <w:rsid w:val="00980D82"/>
    <w:rsid w:val="0098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E81F03-EFFB-4027-9FB2-999E756E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74C"/>
    <w:pPr>
      <w:tabs>
        <w:tab w:val="center" w:pos="4153"/>
        <w:tab w:val="right" w:pos="8306"/>
      </w:tabs>
      <w:snapToGrid w:val="0"/>
    </w:pPr>
    <w:rPr>
      <w:sz w:val="20"/>
      <w:szCs w:val="20"/>
    </w:rPr>
  </w:style>
  <w:style w:type="character" w:customStyle="1" w:styleId="a4">
    <w:name w:val="頁首 字元"/>
    <w:basedOn w:val="a0"/>
    <w:link w:val="a3"/>
    <w:uiPriority w:val="99"/>
    <w:rsid w:val="0059174C"/>
    <w:rPr>
      <w:sz w:val="20"/>
      <w:szCs w:val="20"/>
    </w:rPr>
  </w:style>
  <w:style w:type="paragraph" w:styleId="a5">
    <w:name w:val="footer"/>
    <w:basedOn w:val="a"/>
    <w:link w:val="a6"/>
    <w:uiPriority w:val="99"/>
    <w:unhideWhenUsed/>
    <w:rsid w:val="0059174C"/>
    <w:pPr>
      <w:tabs>
        <w:tab w:val="center" w:pos="4153"/>
        <w:tab w:val="right" w:pos="8306"/>
      </w:tabs>
      <w:snapToGrid w:val="0"/>
    </w:pPr>
    <w:rPr>
      <w:sz w:val="20"/>
      <w:szCs w:val="20"/>
    </w:rPr>
  </w:style>
  <w:style w:type="character" w:customStyle="1" w:styleId="a6">
    <w:name w:val="頁尾 字元"/>
    <w:basedOn w:val="a0"/>
    <w:link w:val="a5"/>
    <w:uiPriority w:val="99"/>
    <w:rsid w:val="005917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2025-01-24T09:24:00Z</dcterms:created>
  <dcterms:modified xsi:type="dcterms:W3CDTF">2025-01-24T09:25:00Z</dcterms:modified>
</cp:coreProperties>
</file>