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556A33" w14:textId="3871CCFF" w:rsidR="00A800E6" w:rsidRDefault="00E32542" w:rsidP="00E32542">
      <w:pPr>
        <w:spacing w:line="460" w:lineRule="exact"/>
        <w:rPr>
          <w:rFonts w:ascii="標楷體" w:eastAsia="標楷體" w:hAnsi="標楷體"/>
          <w:sz w:val="40"/>
          <w:szCs w:val="40"/>
        </w:rPr>
      </w:pPr>
      <w:r w:rsidRPr="00E32542">
        <w:rPr>
          <w:rFonts w:ascii="標楷體" w:eastAsia="標楷體" w:hAnsi="標楷體" w:hint="eastAsia"/>
          <w:sz w:val="40"/>
          <w:szCs w:val="40"/>
        </w:rPr>
        <w:t>風景特定區管理規則</w:t>
      </w:r>
    </w:p>
    <w:p w14:paraId="00D2200B" w14:textId="01C1DCA8"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中華民國六十八年十二月一日交通部（68）交路字第26102號令、內政部（68）台內營字第50691號令會銜訂定發布全文35條</w:t>
      </w:r>
    </w:p>
    <w:p w14:paraId="053AD32E" w14:textId="529E32FB"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中華民國七十一年十二月十八日交通部（71）交路字第29620號令修正發布名稱及全文39條</w:t>
      </w:r>
    </w:p>
    <w:p w14:paraId="1A1698DC" w14:textId="73A082B2"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中華民國七十四年一月十一日交通部（74）交路字第28781號令修正發布第2條條文</w:t>
      </w:r>
    </w:p>
    <w:p w14:paraId="6FC2D52E" w14:textId="33F02BCF"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中華民國七十七年十月十五日交通部（77）交路發字第7726號令修正發布第4～7、9、12、13、17、19、30、32  條條文暨附表一至附表七</w:t>
      </w:r>
    </w:p>
    <w:p w14:paraId="1FCD635E" w14:textId="7720954B"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中華民國八十四年七月八日交通部（84）交路發字第 8436 號令修正發布第2、9、10、12～18、20、22、26、27、36、37 條條文暨附表三至附表七；並刪除第21、25條條文</w:t>
      </w:r>
    </w:p>
    <w:p w14:paraId="380C5455" w14:textId="3AA8E680"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中華民國八十八年三月二十六日交通部（88）交路發字第8811號令修正發布第2、9、12條條文暨附表二、五</w:t>
      </w:r>
    </w:p>
    <w:p w14:paraId="7C9F9583" w14:textId="3B923257"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中華民國八十八年六月二十九日交通部（88）交路發字第 8859 號令修正發布第4、5條條文</w:t>
      </w:r>
    </w:p>
    <w:p w14:paraId="72A20D5E" w14:textId="52D69479"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中華民國八十九年一月十日交通部（89）交路發字第8901號令修正發布第4條附表一</w:t>
      </w:r>
    </w:p>
    <w:p w14:paraId="0D0ACEDC" w14:textId="3DF47549"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中華民國九十二年四月三十日交通部交路發字第092B000038號令修正發布全文24條</w:t>
      </w:r>
      <w:bookmarkStart w:id="0" w:name="_GoBack"/>
      <w:bookmarkEnd w:id="0"/>
    </w:p>
    <w:p w14:paraId="0EB17267" w14:textId="5CF8AD19"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中華民國一百年八月四日交通部交路字第1000007347號令修正發布第4、5條條文</w:t>
      </w:r>
    </w:p>
    <w:p w14:paraId="4B157A63" w14:textId="1FEB23EB"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中華民國一百零六年十二月十五日交通部交路（一）字第10682006655號令修正發布第5條條文</w:t>
      </w:r>
    </w:p>
    <w:p w14:paraId="1ACDABBD" w14:textId="3D6255A6" w:rsidR="00E32542" w:rsidRDefault="00E32542" w:rsidP="00E32542">
      <w:pPr>
        <w:spacing w:line="240" w:lineRule="exact"/>
        <w:rPr>
          <w:rFonts w:ascii="標楷體" w:eastAsia="標楷體" w:hAnsi="標楷體"/>
          <w:sz w:val="20"/>
          <w:szCs w:val="20"/>
        </w:rPr>
      </w:pPr>
      <w:r w:rsidRPr="00E32542">
        <w:rPr>
          <w:rFonts w:ascii="標楷體" w:eastAsia="標楷體" w:hAnsi="標楷體" w:hint="eastAsia"/>
          <w:sz w:val="20"/>
          <w:szCs w:val="20"/>
        </w:rPr>
        <w:t>中華民國一百十三年五月二日交通部交授觀企字第11320002951號令修正發布第4、5條條文</w:t>
      </w:r>
    </w:p>
    <w:p w14:paraId="64695EF9" w14:textId="25F7F7B5" w:rsidR="00520FD6" w:rsidRPr="00520FD6" w:rsidRDefault="00520FD6" w:rsidP="00520FD6">
      <w:pPr>
        <w:spacing w:line="460" w:lineRule="exact"/>
        <w:rPr>
          <w:rFonts w:ascii="標楷體" w:eastAsia="標楷體" w:hAnsi="標楷體"/>
          <w:sz w:val="28"/>
          <w:szCs w:val="28"/>
        </w:rPr>
      </w:pPr>
      <w:r w:rsidRPr="00520FD6">
        <w:rPr>
          <w:rFonts w:ascii="標楷體" w:eastAsia="標楷體" w:hAnsi="標楷體" w:hint="eastAsia"/>
          <w:sz w:val="28"/>
          <w:szCs w:val="28"/>
        </w:rPr>
        <w:t>第一章</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總則</w:t>
      </w:r>
    </w:p>
    <w:p w14:paraId="3585590D" w14:textId="78BE6436" w:rsidR="00520FD6" w:rsidRPr="00520FD6" w:rsidRDefault="00520FD6" w:rsidP="00520FD6">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Pr>
          <w:rFonts w:ascii="標楷體" w:eastAsia="標楷體" w:hAnsi="標楷體" w:hint="eastAsia"/>
          <w:sz w:val="28"/>
          <w:szCs w:val="28"/>
        </w:rPr>
        <w:t>一</w:t>
      </w:r>
      <w:r w:rsidRPr="00520FD6">
        <w:rPr>
          <w:rFonts w:ascii="標楷體" w:eastAsia="標楷體" w:hAnsi="標楷體" w:hint="eastAsia"/>
          <w:sz w:val="28"/>
          <w:szCs w:val="28"/>
        </w:rPr>
        <w:t>條</w:t>
      </w:r>
      <w:r>
        <w:rPr>
          <w:rFonts w:ascii="標楷體" w:eastAsia="標楷體" w:hAnsi="標楷體" w:hint="eastAsia"/>
          <w:sz w:val="28"/>
          <w:szCs w:val="28"/>
        </w:rPr>
        <w:t xml:space="preserve">　　</w:t>
      </w:r>
      <w:r w:rsidRPr="00520FD6">
        <w:rPr>
          <w:rFonts w:ascii="標楷體" w:eastAsia="標楷體" w:hAnsi="標楷體" w:hint="eastAsia"/>
          <w:sz w:val="28"/>
          <w:szCs w:val="28"/>
        </w:rPr>
        <w:t>本規則依發展觀光條例（以下簡稱本條例）第六十六條第一項規定訂定之。</w:t>
      </w:r>
    </w:p>
    <w:p w14:paraId="57B62B27" w14:textId="77777777" w:rsidR="00520FD6" w:rsidRPr="00520FD6" w:rsidRDefault="00520FD6" w:rsidP="00520FD6">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風景特定區之管理，依本規則之規定，本規則未規定者，依其他法令之規定辦理。</w:t>
      </w:r>
    </w:p>
    <w:p w14:paraId="284128F1" w14:textId="37428CF6" w:rsidR="00520FD6" w:rsidRPr="00520FD6" w:rsidRDefault="00520FD6" w:rsidP="00520FD6">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Pr>
          <w:rFonts w:ascii="標楷體" w:eastAsia="標楷體" w:hAnsi="標楷體" w:hint="eastAsia"/>
          <w:sz w:val="28"/>
          <w:szCs w:val="28"/>
        </w:rPr>
        <w:t>二</w:t>
      </w:r>
      <w:r w:rsidRPr="00520FD6">
        <w:rPr>
          <w:rFonts w:ascii="標楷體" w:eastAsia="標楷體" w:hAnsi="標楷體" w:hint="eastAsia"/>
          <w:sz w:val="28"/>
          <w:szCs w:val="28"/>
        </w:rPr>
        <w:t>條</w:t>
      </w:r>
      <w:r>
        <w:rPr>
          <w:rFonts w:ascii="標楷體" w:eastAsia="標楷體" w:hAnsi="標楷體" w:hint="eastAsia"/>
          <w:sz w:val="28"/>
          <w:szCs w:val="28"/>
        </w:rPr>
        <w:t xml:space="preserve">　　</w:t>
      </w:r>
      <w:r w:rsidRPr="00520FD6">
        <w:rPr>
          <w:rFonts w:ascii="標楷體" w:eastAsia="標楷體" w:hAnsi="標楷體" w:hint="eastAsia"/>
          <w:sz w:val="28"/>
          <w:szCs w:val="28"/>
        </w:rPr>
        <w:t>本規則所稱之觀光遊樂設施如下：</w:t>
      </w:r>
    </w:p>
    <w:p w14:paraId="66CC7D5E" w14:textId="77777777" w:rsidR="00520FD6" w:rsidRPr="00520FD6" w:rsidRDefault="00520FD6" w:rsidP="0091600D">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一、機械遊樂設施。</w:t>
      </w:r>
    </w:p>
    <w:p w14:paraId="4DF26B7F" w14:textId="77777777" w:rsidR="00520FD6" w:rsidRPr="00520FD6" w:rsidRDefault="00520FD6" w:rsidP="0091600D">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二、水域遊樂設施。</w:t>
      </w:r>
    </w:p>
    <w:p w14:paraId="6812B3A3" w14:textId="77777777" w:rsidR="00520FD6" w:rsidRPr="00520FD6" w:rsidRDefault="00520FD6" w:rsidP="0091600D">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三、陸域遊樂設施。</w:t>
      </w:r>
    </w:p>
    <w:p w14:paraId="30825F83" w14:textId="77777777" w:rsidR="00520FD6" w:rsidRPr="00520FD6" w:rsidRDefault="00520FD6" w:rsidP="0091600D">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四、空域遊樂設施。</w:t>
      </w:r>
    </w:p>
    <w:p w14:paraId="149702A1" w14:textId="77777777" w:rsidR="00520FD6" w:rsidRPr="00520FD6" w:rsidRDefault="00520FD6" w:rsidP="0091600D">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五、其他經主管機關核定之觀光遊樂設施。</w:t>
      </w:r>
    </w:p>
    <w:p w14:paraId="13B2B11F" w14:textId="0D523139" w:rsidR="00520FD6" w:rsidRPr="00520FD6" w:rsidRDefault="00520FD6" w:rsidP="00BD4518">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三</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風景特定區之開發，應依觀光產業綜合開發計畫所定原則辦理。</w:t>
      </w:r>
    </w:p>
    <w:p w14:paraId="4941AF1B" w14:textId="4390D2E8" w:rsidR="00520FD6" w:rsidRPr="00520FD6" w:rsidRDefault="00520FD6" w:rsidP="00520FD6">
      <w:pPr>
        <w:spacing w:line="460" w:lineRule="exact"/>
        <w:rPr>
          <w:rFonts w:ascii="標楷體" w:eastAsia="標楷體" w:hAnsi="標楷體"/>
          <w:sz w:val="28"/>
          <w:szCs w:val="28"/>
        </w:rPr>
      </w:pPr>
      <w:r w:rsidRPr="00520FD6">
        <w:rPr>
          <w:rFonts w:ascii="標楷體" w:eastAsia="標楷體" w:hAnsi="標楷體" w:hint="eastAsia"/>
          <w:sz w:val="28"/>
          <w:szCs w:val="28"/>
        </w:rPr>
        <w:t>第二章</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規劃建設</w:t>
      </w:r>
    </w:p>
    <w:p w14:paraId="05481AD3" w14:textId="347547C0" w:rsidR="00520FD6" w:rsidRPr="00520FD6" w:rsidRDefault="00520FD6" w:rsidP="00BD4518">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四</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風景特定區依其地區特性及功能劃分為國家級、直轄市級及縣（市）級二種等級；其等級與範圍之劃設、變更及風景特定區劃定之廢止，由交通部委任交通部觀光署會同有關機關並邀請專家學者組成評鑑小組評鑑之；其委任事項及法規依據公告應刊登於政府公報或新聞紙。</w:t>
      </w:r>
    </w:p>
    <w:p w14:paraId="3A39D237" w14:textId="77777777" w:rsidR="00520FD6" w:rsidRPr="00520FD6" w:rsidRDefault="00520FD6" w:rsidP="00BD4518">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原住民族基本法施行後，於原住民族地區依前項規定劃設國家級風景特定區，應依該法規定徵得當地原住民族同意，並與原</w:t>
      </w:r>
      <w:r w:rsidRPr="00520FD6">
        <w:rPr>
          <w:rFonts w:ascii="標楷體" w:eastAsia="標楷體" w:hAnsi="標楷體" w:hint="eastAsia"/>
          <w:sz w:val="28"/>
          <w:szCs w:val="28"/>
        </w:rPr>
        <w:lastRenderedPageBreak/>
        <w:t>住民族建立共同管理機制。</w:t>
      </w:r>
    </w:p>
    <w:p w14:paraId="57425F59" w14:textId="77777777" w:rsidR="00520FD6" w:rsidRPr="00520FD6" w:rsidRDefault="00520FD6" w:rsidP="00BD4518">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風景特定區評鑑基準如附表一。</w:t>
      </w:r>
    </w:p>
    <w:p w14:paraId="39C5BE5E" w14:textId="716F950E" w:rsidR="00520FD6" w:rsidRPr="00520FD6" w:rsidRDefault="00520FD6" w:rsidP="00BD4518">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五</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依前條規定評鑑為國家級風景特定區者，其等級及範圍，由交通部觀光署報經交通部核轉行政院核定後公告之；其為直轄市級或縣（市）級者，其等級及範圍，由交通部觀光署報交通部核定後，由所在地之直轄市政府、縣（市）政府公告之。</w:t>
      </w:r>
    </w:p>
    <w:p w14:paraId="7224DE02" w14:textId="77777777" w:rsidR="00520FD6" w:rsidRPr="00520FD6" w:rsidRDefault="00520FD6" w:rsidP="00BD4518">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縣（市）級風景特定區，所在縣（市）改制為直轄市者，由改制後之直轄市政府公告變更其等級名稱。</w:t>
      </w:r>
    </w:p>
    <w:p w14:paraId="5F341CA8" w14:textId="4BC7EB73" w:rsidR="00520FD6" w:rsidRPr="00520FD6" w:rsidRDefault="00520FD6" w:rsidP="00BD4518">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六</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風景特定區經評定等級公告後，該管主管機關得視其性質，專設機構經營管理之。</w:t>
      </w:r>
    </w:p>
    <w:p w14:paraId="39198AF4" w14:textId="27DCBAB5" w:rsidR="00520FD6" w:rsidRPr="00520FD6" w:rsidRDefault="00520FD6" w:rsidP="00BD4518">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七</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風景特定區計畫之擬定，其計畫項目得斟酌實際狀況決定之。</w:t>
      </w:r>
    </w:p>
    <w:p w14:paraId="23F47AA6" w14:textId="77777777" w:rsidR="00520FD6" w:rsidRPr="00520FD6" w:rsidRDefault="00520FD6" w:rsidP="00BD4518">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風景特定區計畫項目如附表二。</w:t>
      </w:r>
    </w:p>
    <w:p w14:paraId="4DDC3678" w14:textId="5C509A45" w:rsidR="00520FD6" w:rsidRPr="00520FD6" w:rsidRDefault="00520FD6" w:rsidP="00BD4518">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八</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為增進風景特定區之美觀，擬訂風景特定區計畫時，有關區內建築物之造形、構造色彩等及廣告物、攤位之設置，應依規定實施規劃限制。</w:t>
      </w:r>
    </w:p>
    <w:p w14:paraId="0ADB222B" w14:textId="4F61A3AA" w:rsidR="00520FD6" w:rsidRPr="00520FD6" w:rsidRDefault="00520FD6" w:rsidP="00D16CC3">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BD4518">
        <w:rPr>
          <w:rFonts w:ascii="標楷體" w:eastAsia="標楷體" w:hAnsi="標楷體" w:hint="eastAsia"/>
          <w:sz w:val="28"/>
          <w:szCs w:val="28"/>
        </w:rPr>
        <w:t>九</w:t>
      </w:r>
      <w:r w:rsidRPr="00520FD6">
        <w:rPr>
          <w:rFonts w:ascii="標楷體" w:eastAsia="標楷體" w:hAnsi="標楷體" w:hint="eastAsia"/>
          <w:sz w:val="28"/>
          <w:szCs w:val="28"/>
        </w:rPr>
        <w:t>條</w:t>
      </w:r>
      <w:r w:rsidR="00BD4518">
        <w:rPr>
          <w:rFonts w:ascii="標楷體" w:eastAsia="標楷體" w:hAnsi="標楷體" w:hint="eastAsia"/>
          <w:sz w:val="28"/>
          <w:szCs w:val="28"/>
        </w:rPr>
        <w:t xml:space="preserve">　　</w:t>
      </w:r>
      <w:r w:rsidRPr="00520FD6">
        <w:rPr>
          <w:rFonts w:ascii="標楷體" w:eastAsia="標楷體" w:hAnsi="標楷體" w:hint="eastAsia"/>
          <w:sz w:val="28"/>
          <w:szCs w:val="28"/>
        </w:rPr>
        <w:t>申請在風景特定區內興建任何設施計畫者，應填具申請書，送請該管主管機關會商各目的事業主管機關審查同意。</w:t>
      </w:r>
    </w:p>
    <w:p w14:paraId="13BA8D09" w14:textId="77777777" w:rsidR="00520FD6" w:rsidRPr="00520FD6" w:rsidRDefault="00520FD6" w:rsidP="00D16CC3">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國家級風景特定區內興建任何設施計畫之申請，由交通部委任管理機關辦理；其委任事項及法規依據公告應刊登於政府公報或新聞紙。</w:t>
      </w:r>
    </w:p>
    <w:p w14:paraId="76C15BB2" w14:textId="77777777" w:rsidR="00520FD6" w:rsidRPr="00520FD6" w:rsidRDefault="00520FD6" w:rsidP="00D16CC3">
      <w:pPr>
        <w:spacing w:line="460" w:lineRule="exact"/>
        <w:ind w:leftChars="300" w:left="720" w:firstLineChars="200" w:firstLine="560"/>
        <w:rPr>
          <w:rFonts w:ascii="標楷體" w:eastAsia="標楷體" w:hAnsi="標楷體"/>
          <w:sz w:val="28"/>
          <w:szCs w:val="28"/>
        </w:rPr>
      </w:pPr>
      <w:r w:rsidRPr="00520FD6">
        <w:rPr>
          <w:rFonts w:ascii="標楷體" w:eastAsia="標楷體" w:hAnsi="標楷體" w:hint="eastAsia"/>
          <w:sz w:val="28"/>
          <w:szCs w:val="28"/>
        </w:rPr>
        <w:t>風景特定區設施興建申請書如附表三。</w:t>
      </w:r>
    </w:p>
    <w:p w14:paraId="3F2A84E1" w14:textId="565E8360" w:rsidR="00520FD6" w:rsidRPr="00520FD6" w:rsidRDefault="00520FD6" w:rsidP="00D16CC3">
      <w:pPr>
        <w:spacing w:line="460" w:lineRule="exact"/>
        <w:ind w:left="840" w:hangingChars="300" w:hanging="840"/>
        <w:rPr>
          <w:rFonts w:ascii="標楷體" w:eastAsia="標楷體" w:hAnsi="標楷體"/>
          <w:sz w:val="28"/>
          <w:szCs w:val="28"/>
        </w:rPr>
      </w:pPr>
      <w:r w:rsidRPr="00520FD6">
        <w:rPr>
          <w:rFonts w:ascii="標楷體" w:eastAsia="標楷體" w:hAnsi="標楷體" w:hint="eastAsia"/>
          <w:sz w:val="28"/>
          <w:szCs w:val="28"/>
        </w:rPr>
        <w:t>第</w:t>
      </w:r>
      <w:r w:rsidR="00D16CC3">
        <w:rPr>
          <w:rFonts w:ascii="標楷體" w:eastAsia="標楷體" w:hAnsi="標楷體" w:hint="eastAsia"/>
          <w:sz w:val="28"/>
          <w:szCs w:val="28"/>
        </w:rPr>
        <w:t>十</w:t>
      </w:r>
      <w:r w:rsidRPr="00520FD6">
        <w:rPr>
          <w:rFonts w:ascii="標楷體" w:eastAsia="標楷體" w:hAnsi="標楷體" w:hint="eastAsia"/>
          <w:sz w:val="28"/>
          <w:szCs w:val="28"/>
        </w:rPr>
        <w:t>條</w:t>
      </w:r>
      <w:r w:rsidR="00D16CC3">
        <w:rPr>
          <w:rFonts w:ascii="標楷體" w:eastAsia="標楷體" w:hAnsi="標楷體" w:hint="eastAsia"/>
          <w:sz w:val="28"/>
          <w:szCs w:val="28"/>
        </w:rPr>
        <w:t xml:space="preserve">　　</w:t>
      </w:r>
      <w:r w:rsidRPr="00520FD6">
        <w:rPr>
          <w:rFonts w:ascii="標楷體" w:eastAsia="標楷體" w:hAnsi="標楷體" w:hint="eastAsia"/>
          <w:sz w:val="28"/>
          <w:szCs w:val="28"/>
        </w:rPr>
        <w:t>在風景特定區內開發經營觀光遊樂設施、觀光旅館，經中央主管機關報請行政院核定者，其範圍內所需公有土地，得由該管主管機關商請各該土地管理機關配合協助辦理。</w:t>
      </w:r>
    </w:p>
    <w:p w14:paraId="5D387BAF" w14:textId="2A316232" w:rsidR="00520FD6" w:rsidRPr="00520FD6" w:rsidRDefault="00520FD6" w:rsidP="00520FD6">
      <w:pPr>
        <w:spacing w:line="460" w:lineRule="exact"/>
        <w:rPr>
          <w:rFonts w:ascii="標楷體" w:eastAsia="標楷體" w:hAnsi="標楷體"/>
          <w:sz w:val="28"/>
          <w:szCs w:val="28"/>
        </w:rPr>
      </w:pPr>
      <w:r w:rsidRPr="00520FD6">
        <w:rPr>
          <w:rFonts w:ascii="標楷體" w:eastAsia="標楷體" w:hAnsi="標楷體" w:hint="eastAsia"/>
          <w:sz w:val="28"/>
          <w:szCs w:val="28"/>
        </w:rPr>
        <w:t>第三章</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經營管理</w:t>
      </w:r>
    </w:p>
    <w:p w14:paraId="72F11882" w14:textId="129680BF" w:rsidR="00520FD6" w:rsidRPr="00520FD6" w:rsidRDefault="00520FD6" w:rsidP="00D16CC3">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D16CC3">
        <w:rPr>
          <w:rFonts w:ascii="標楷體" w:eastAsia="標楷體" w:hAnsi="標楷體" w:hint="eastAsia"/>
          <w:sz w:val="28"/>
          <w:szCs w:val="28"/>
        </w:rPr>
        <w:t>十一</w:t>
      </w:r>
      <w:r w:rsidRPr="00520FD6">
        <w:rPr>
          <w:rFonts w:ascii="標楷體" w:eastAsia="標楷體" w:hAnsi="標楷體" w:hint="eastAsia"/>
          <w:sz w:val="28"/>
          <w:szCs w:val="28"/>
        </w:rPr>
        <w:t>條</w:t>
      </w:r>
      <w:r w:rsidR="00D16CC3">
        <w:rPr>
          <w:rFonts w:ascii="標楷體" w:eastAsia="標楷體" w:hAnsi="標楷體" w:hint="eastAsia"/>
          <w:sz w:val="28"/>
          <w:szCs w:val="28"/>
        </w:rPr>
        <w:t xml:space="preserve">　　</w:t>
      </w:r>
      <w:r w:rsidRPr="00520FD6">
        <w:rPr>
          <w:rFonts w:ascii="標楷體" w:eastAsia="標楷體" w:hAnsi="標楷體" w:hint="eastAsia"/>
          <w:sz w:val="28"/>
          <w:szCs w:val="28"/>
        </w:rPr>
        <w:t>主管機關為辦理風景特定區內景觀資源、旅遊秩序、遊客安全等事項，得於風景特定區內置駐衛警察或商請警察機關置專業警察。</w:t>
      </w:r>
    </w:p>
    <w:p w14:paraId="6AC8DBD1" w14:textId="3E2E8812" w:rsidR="00520FD6" w:rsidRPr="00520FD6" w:rsidRDefault="00520FD6" w:rsidP="00456B02">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456B02">
        <w:rPr>
          <w:rFonts w:ascii="標楷體" w:eastAsia="標楷體" w:hAnsi="標楷體" w:hint="eastAsia"/>
          <w:sz w:val="28"/>
          <w:szCs w:val="28"/>
        </w:rPr>
        <w:t>十二</w:t>
      </w:r>
      <w:r w:rsidRPr="00520FD6">
        <w:rPr>
          <w:rFonts w:ascii="標楷體" w:eastAsia="標楷體" w:hAnsi="標楷體" w:hint="eastAsia"/>
          <w:sz w:val="28"/>
          <w:szCs w:val="28"/>
        </w:rPr>
        <w:t>條</w:t>
      </w:r>
      <w:r w:rsidR="00456B02">
        <w:rPr>
          <w:rFonts w:ascii="標楷體" w:eastAsia="標楷體" w:hAnsi="標楷體" w:hint="eastAsia"/>
          <w:sz w:val="28"/>
          <w:szCs w:val="28"/>
        </w:rPr>
        <w:t xml:space="preserve">　　</w:t>
      </w:r>
      <w:r w:rsidRPr="00520FD6">
        <w:rPr>
          <w:rFonts w:ascii="標楷體" w:eastAsia="標楷體" w:hAnsi="標楷體" w:hint="eastAsia"/>
          <w:sz w:val="28"/>
          <w:szCs w:val="28"/>
        </w:rPr>
        <w:t>風景特定區內之商品，該管主管機關應輔導廠商公開標</w:t>
      </w:r>
      <w:r w:rsidRPr="00520FD6">
        <w:rPr>
          <w:rFonts w:ascii="標楷體" w:eastAsia="標楷體" w:hAnsi="標楷體" w:hint="eastAsia"/>
          <w:sz w:val="28"/>
          <w:szCs w:val="28"/>
        </w:rPr>
        <w:lastRenderedPageBreak/>
        <w:t>價，並按所標價格交易。</w:t>
      </w:r>
    </w:p>
    <w:p w14:paraId="12113F77" w14:textId="0400BC68" w:rsidR="00520FD6" w:rsidRPr="00520FD6" w:rsidRDefault="00520FD6" w:rsidP="00456B02">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456B02">
        <w:rPr>
          <w:rFonts w:ascii="標楷體" w:eastAsia="標楷體" w:hAnsi="標楷體" w:hint="eastAsia"/>
          <w:sz w:val="28"/>
          <w:szCs w:val="28"/>
        </w:rPr>
        <w:t>十三</w:t>
      </w:r>
      <w:r w:rsidRPr="00520FD6">
        <w:rPr>
          <w:rFonts w:ascii="標楷體" w:eastAsia="標楷體" w:hAnsi="標楷體" w:hint="eastAsia"/>
          <w:sz w:val="28"/>
          <w:szCs w:val="28"/>
        </w:rPr>
        <w:t>條</w:t>
      </w:r>
      <w:r w:rsidR="00456B02">
        <w:rPr>
          <w:rFonts w:ascii="標楷體" w:eastAsia="標楷體" w:hAnsi="標楷體" w:hint="eastAsia"/>
          <w:sz w:val="28"/>
          <w:szCs w:val="28"/>
        </w:rPr>
        <w:t xml:space="preserve">　　</w:t>
      </w:r>
      <w:r w:rsidRPr="00520FD6">
        <w:rPr>
          <w:rFonts w:ascii="標楷體" w:eastAsia="標楷體" w:hAnsi="標楷體" w:hint="eastAsia"/>
          <w:sz w:val="28"/>
          <w:szCs w:val="28"/>
        </w:rPr>
        <w:t>風景特定區內不得有下列行為：</w:t>
      </w:r>
    </w:p>
    <w:p w14:paraId="3ABC6470"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一、任意拋棄、焚燒垃圾或廢棄物。</w:t>
      </w:r>
    </w:p>
    <w:p w14:paraId="6865FCF8"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二、將車輛開入禁止車輛進入或停放於禁止停車之地區。</w:t>
      </w:r>
    </w:p>
    <w:p w14:paraId="2BA69F98"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三、隨地吐痰、拋棄紙屑、煙蒂、口香糖、瓜果皮核汁渣或其他一般廢棄物。</w:t>
      </w:r>
    </w:p>
    <w:p w14:paraId="32455A78"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四、污染地面、水質、空氣、牆壁、樑柱、樹木、道路、橋樑或其他土地定著物。</w:t>
      </w:r>
    </w:p>
    <w:p w14:paraId="29AC75AD"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五、鳴放噪音、焚燬、破壞花草樹木。</w:t>
      </w:r>
    </w:p>
    <w:p w14:paraId="582B3DA5"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六、於路旁、屋外或屋頂曝曬，堆置有礙衛生整潔之廢棄物。</w:t>
      </w:r>
    </w:p>
    <w:p w14:paraId="0DE8CDF1"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七、自廢棄物清運處理及貯存工具，設備或處所搜揀廢棄之物。但搜揀依廢棄物清理法第五條第六項所定回收項目之一般廢棄物者，不在此限。</w:t>
      </w:r>
    </w:p>
    <w:p w14:paraId="373158B7"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八、拋棄熱灰燼、危險化學物品或爆炸性物品於廢棄貯存設備。</w:t>
      </w:r>
    </w:p>
    <w:p w14:paraId="7B2526DD" w14:textId="77777777" w:rsidR="00520FD6" w:rsidRPr="00520FD6" w:rsidRDefault="00520FD6" w:rsidP="00456B02">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九、非法狩獵、棄置動物屍體於廢棄物貯存設備以外之處所。</w:t>
      </w:r>
    </w:p>
    <w:p w14:paraId="5B50E9F0" w14:textId="77777777" w:rsidR="00520FD6" w:rsidRPr="00520FD6" w:rsidRDefault="00520FD6" w:rsidP="00456B02">
      <w:pPr>
        <w:spacing w:line="460" w:lineRule="exact"/>
        <w:ind w:leftChars="400" w:left="960" w:firstLineChars="200" w:firstLine="560"/>
        <w:rPr>
          <w:rFonts w:ascii="標楷體" w:eastAsia="標楷體" w:hAnsi="標楷體"/>
          <w:sz w:val="28"/>
          <w:szCs w:val="28"/>
        </w:rPr>
      </w:pPr>
      <w:r w:rsidRPr="00520FD6">
        <w:rPr>
          <w:rFonts w:ascii="標楷體" w:eastAsia="標楷體" w:hAnsi="標楷體" w:hint="eastAsia"/>
          <w:sz w:val="28"/>
          <w:szCs w:val="28"/>
        </w:rPr>
        <w:t>前項第三款至第九款規定，應由管理機關會商目的事業主管機關及其他有關機關，依本條例第六十四條第三款規定辦理公告。</w:t>
      </w:r>
    </w:p>
    <w:p w14:paraId="03E2539C" w14:textId="0C676011" w:rsidR="00520FD6" w:rsidRPr="00520FD6" w:rsidRDefault="00520FD6" w:rsidP="0024656C">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24656C">
        <w:rPr>
          <w:rFonts w:ascii="標楷體" w:eastAsia="標楷體" w:hAnsi="標楷體" w:hint="eastAsia"/>
          <w:sz w:val="28"/>
          <w:szCs w:val="28"/>
        </w:rPr>
        <w:t>十四</w:t>
      </w:r>
      <w:r w:rsidRPr="00520FD6">
        <w:rPr>
          <w:rFonts w:ascii="標楷體" w:eastAsia="標楷體" w:hAnsi="標楷體" w:hint="eastAsia"/>
          <w:sz w:val="28"/>
          <w:szCs w:val="28"/>
        </w:rPr>
        <w:t>條</w:t>
      </w:r>
      <w:r w:rsidR="0024656C">
        <w:rPr>
          <w:rFonts w:ascii="標楷體" w:eastAsia="標楷體" w:hAnsi="標楷體" w:hint="eastAsia"/>
          <w:sz w:val="28"/>
          <w:szCs w:val="28"/>
        </w:rPr>
        <w:t xml:space="preserve">　　</w:t>
      </w:r>
      <w:r w:rsidRPr="00520FD6">
        <w:rPr>
          <w:rFonts w:ascii="標楷體" w:eastAsia="標楷體" w:hAnsi="標楷體" w:hint="eastAsia"/>
          <w:sz w:val="28"/>
          <w:szCs w:val="28"/>
        </w:rPr>
        <w:t>風景特定區內非經該管主管機關許可或同意，不得有下列行為：</w:t>
      </w:r>
    </w:p>
    <w:p w14:paraId="1CAE450A"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一、採伐竹木。</w:t>
      </w:r>
    </w:p>
    <w:p w14:paraId="649B6167"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二、探採礦物或挖填土石。</w:t>
      </w:r>
    </w:p>
    <w:p w14:paraId="37F4A547"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三、捕採魚、貝、珊瑚、藻類。</w:t>
      </w:r>
    </w:p>
    <w:p w14:paraId="3F756E1C"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四、採集標本。</w:t>
      </w:r>
    </w:p>
    <w:p w14:paraId="170DEF6E"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五、水產養殖。</w:t>
      </w:r>
    </w:p>
    <w:p w14:paraId="0CA71ED7"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六、使用農藥。</w:t>
      </w:r>
    </w:p>
    <w:p w14:paraId="0256C359"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七、引火整地。</w:t>
      </w:r>
    </w:p>
    <w:p w14:paraId="5590EB5F"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八、開挖道路。</w:t>
      </w:r>
    </w:p>
    <w:p w14:paraId="33A284A4" w14:textId="77777777" w:rsidR="00520FD6" w:rsidRPr="00520FD6" w:rsidRDefault="00520FD6" w:rsidP="0024656C">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九、其他應經許可之事項。</w:t>
      </w:r>
    </w:p>
    <w:p w14:paraId="7CC74BFC" w14:textId="77777777" w:rsidR="00520FD6" w:rsidRPr="00520FD6" w:rsidRDefault="00520FD6" w:rsidP="0024656C">
      <w:pPr>
        <w:spacing w:line="460" w:lineRule="exact"/>
        <w:ind w:leftChars="400" w:left="960" w:firstLineChars="200" w:firstLine="560"/>
        <w:rPr>
          <w:rFonts w:ascii="標楷體" w:eastAsia="標楷體" w:hAnsi="標楷體"/>
          <w:sz w:val="28"/>
          <w:szCs w:val="28"/>
        </w:rPr>
      </w:pPr>
      <w:r w:rsidRPr="00520FD6">
        <w:rPr>
          <w:rFonts w:ascii="標楷體" w:eastAsia="標楷體" w:hAnsi="標楷體" w:hint="eastAsia"/>
          <w:sz w:val="28"/>
          <w:szCs w:val="28"/>
        </w:rPr>
        <w:lastRenderedPageBreak/>
        <w:t>前項規定另有目的事業主管機關者，並應向該目的事業主管機關申請核准。</w:t>
      </w:r>
    </w:p>
    <w:p w14:paraId="04BAFC89" w14:textId="77777777" w:rsidR="00520FD6" w:rsidRPr="00520FD6" w:rsidRDefault="00520FD6" w:rsidP="0024656C">
      <w:pPr>
        <w:spacing w:line="460" w:lineRule="exact"/>
        <w:ind w:leftChars="400" w:left="960" w:firstLineChars="200" w:firstLine="560"/>
        <w:rPr>
          <w:rFonts w:ascii="標楷體" w:eastAsia="標楷體" w:hAnsi="標楷體"/>
          <w:sz w:val="28"/>
          <w:szCs w:val="28"/>
        </w:rPr>
      </w:pPr>
      <w:r w:rsidRPr="00520FD6">
        <w:rPr>
          <w:rFonts w:ascii="標楷體" w:eastAsia="標楷體" w:hAnsi="標楷體" w:hint="eastAsia"/>
          <w:sz w:val="28"/>
          <w:szCs w:val="28"/>
        </w:rPr>
        <w:t>第一項各款規定，應由管理機關會商目的事業主管機關及其他有關機關辦理公告。</w:t>
      </w:r>
    </w:p>
    <w:p w14:paraId="1476BC29" w14:textId="5886106F" w:rsidR="00520FD6" w:rsidRPr="00520FD6" w:rsidRDefault="00520FD6" w:rsidP="00520FD6">
      <w:pPr>
        <w:spacing w:line="460" w:lineRule="exact"/>
        <w:rPr>
          <w:rFonts w:ascii="標楷體" w:eastAsia="標楷體" w:hAnsi="標楷體"/>
          <w:sz w:val="28"/>
          <w:szCs w:val="28"/>
        </w:rPr>
      </w:pPr>
      <w:r w:rsidRPr="00520FD6">
        <w:rPr>
          <w:rFonts w:ascii="標楷體" w:eastAsia="標楷體" w:hAnsi="標楷體" w:hint="eastAsia"/>
          <w:sz w:val="28"/>
          <w:szCs w:val="28"/>
        </w:rPr>
        <w:t>第四章</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經費</w:t>
      </w:r>
    </w:p>
    <w:p w14:paraId="3A7C4885" w14:textId="78180DA0" w:rsidR="00520FD6" w:rsidRPr="00520FD6" w:rsidRDefault="00520FD6" w:rsidP="007F052D">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24656C">
        <w:rPr>
          <w:rFonts w:ascii="標楷體" w:eastAsia="標楷體" w:hAnsi="標楷體" w:hint="eastAsia"/>
          <w:sz w:val="28"/>
          <w:szCs w:val="28"/>
        </w:rPr>
        <w:t>十五</w:t>
      </w:r>
      <w:r w:rsidRPr="00520FD6">
        <w:rPr>
          <w:rFonts w:ascii="標楷體" w:eastAsia="標楷體" w:hAnsi="標楷體" w:hint="eastAsia"/>
          <w:sz w:val="28"/>
          <w:szCs w:val="28"/>
        </w:rPr>
        <w:t>條</w:t>
      </w:r>
      <w:r w:rsidR="007F052D">
        <w:rPr>
          <w:rFonts w:ascii="標楷體" w:eastAsia="標楷體" w:hAnsi="標楷體" w:hint="eastAsia"/>
          <w:sz w:val="28"/>
          <w:szCs w:val="28"/>
        </w:rPr>
        <w:t xml:space="preserve">　　</w:t>
      </w:r>
      <w:r w:rsidRPr="00520FD6">
        <w:rPr>
          <w:rFonts w:ascii="標楷體" w:eastAsia="標楷體" w:hAnsi="標楷體" w:hint="eastAsia"/>
          <w:sz w:val="28"/>
          <w:szCs w:val="28"/>
        </w:rPr>
        <w:t>風景特定區之公共設施除私人投資興建者外，由主管機關或該公共設施之管理機構按核定之計畫投資興建，分年編列預算執行之。</w:t>
      </w:r>
    </w:p>
    <w:p w14:paraId="39DACF85" w14:textId="6D5A9E42" w:rsidR="00520FD6" w:rsidRPr="00520FD6" w:rsidRDefault="00520FD6" w:rsidP="007F052D">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7F052D">
        <w:rPr>
          <w:rFonts w:ascii="標楷體" w:eastAsia="標楷體" w:hAnsi="標楷體" w:hint="eastAsia"/>
          <w:sz w:val="28"/>
          <w:szCs w:val="28"/>
        </w:rPr>
        <w:t>十六</w:t>
      </w:r>
      <w:r w:rsidRPr="00520FD6">
        <w:rPr>
          <w:rFonts w:ascii="標楷體" w:eastAsia="標楷體" w:hAnsi="標楷體" w:hint="eastAsia"/>
          <w:sz w:val="28"/>
          <w:szCs w:val="28"/>
        </w:rPr>
        <w:t>條</w:t>
      </w:r>
      <w:r w:rsidR="007F052D">
        <w:rPr>
          <w:rFonts w:ascii="標楷體" w:eastAsia="標楷體" w:hAnsi="標楷體" w:hint="eastAsia"/>
          <w:sz w:val="28"/>
          <w:szCs w:val="28"/>
        </w:rPr>
        <w:t xml:space="preserve">　　</w:t>
      </w:r>
      <w:r w:rsidRPr="00520FD6">
        <w:rPr>
          <w:rFonts w:ascii="標楷體" w:eastAsia="標楷體" w:hAnsi="標楷體" w:hint="eastAsia"/>
          <w:sz w:val="28"/>
          <w:szCs w:val="28"/>
        </w:rPr>
        <w:t>風景特定區內之清潔維護費、公共設施之收費基準，由專設機構或經營者訂定，報請該管主管機關備查。調整時亦同。</w:t>
      </w:r>
    </w:p>
    <w:p w14:paraId="1A58002E" w14:textId="77777777" w:rsidR="00520FD6" w:rsidRPr="00520FD6" w:rsidRDefault="00520FD6" w:rsidP="007F052D">
      <w:pPr>
        <w:spacing w:line="460" w:lineRule="exact"/>
        <w:ind w:leftChars="400" w:left="960" w:firstLineChars="200" w:firstLine="560"/>
        <w:rPr>
          <w:rFonts w:ascii="標楷體" w:eastAsia="標楷體" w:hAnsi="標楷體"/>
          <w:sz w:val="28"/>
          <w:szCs w:val="28"/>
        </w:rPr>
      </w:pPr>
      <w:r w:rsidRPr="00520FD6">
        <w:rPr>
          <w:rFonts w:ascii="標楷體" w:eastAsia="標楷體" w:hAnsi="標楷體" w:hint="eastAsia"/>
          <w:sz w:val="28"/>
          <w:szCs w:val="28"/>
        </w:rPr>
        <w:t>前項公共設施，如係私人投資興建且依本條例予以獎勵者，其收費基準由中央主管機關核定。</w:t>
      </w:r>
    </w:p>
    <w:p w14:paraId="3D0B968A" w14:textId="77777777" w:rsidR="00520FD6" w:rsidRPr="00520FD6" w:rsidRDefault="00520FD6" w:rsidP="007F052D">
      <w:pPr>
        <w:spacing w:line="460" w:lineRule="exact"/>
        <w:ind w:leftChars="400" w:left="960" w:firstLineChars="200" w:firstLine="560"/>
        <w:rPr>
          <w:rFonts w:ascii="標楷體" w:eastAsia="標楷體" w:hAnsi="標楷體"/>
          <w:sz w:val="28"/>
          <w:szCs w:val="28"/>
        </w:rPr>
      </w:pPr>
      <w:r w:rsidRPr="00520FD6">
        <w:rPr>
          <w:rFonts w:ascii="標楷體" w:eastAsia="標楷體" w:hAnsi="標楷體" w:hint="eastAsia"/>
          <w:sz w:val="28"/>
          <w:szCs w:val="28"/>
        </w:rPr>
        <w:t>第一項收費基準應於實施前三日公告並懸示於明顯處所。</w:t>
      </w:r>
    </w:p>
    <w:p w14:paraId="550D60F7" w14:textId="3FA1AD38" w:rsidR="00520FD6" w:rsidRPr="00520FD6" w:rsidRDefault="00520FD6" w:rsidP="00906B27">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7F052D">
        <w:rPr>
          <w:rFonts w:ascii="標楷體" w:eastAsia="標楷體" w:hAnsi="標楷體" w:hint="eastAsia"/>
          <w:sz w:val="28"/>
          <w:szCs w:val="28"/>
        </w:rPr>
        <w:t>十七</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風景特定區之清潔維護費及其他收入，依法編列預算，用於該特定區之管理維護及觀光設施之建設。</w:t>
      </w:r>
    </w:p>
    <w:p w14:paraId="7D4DD013" w14:textId="17C0BFAD" w:rsidR="00520FD6" w:rsidRPr="00520FD6" w:rsidRDefault="00520FD6" w:rsidP="00520FD6">
      <w:pPr>
        <w:spacing w:line="460" w:lineRule="exact"/>
        <w:rPr>
          <w:rFonts w:ascii="標楷體" w:eastAsia="標楷體" w:hAnsi="標楷體"/>
          <w:sz w:val="28"/>
          <w:szCs w:val="28"/>
        </w:rPr>
      </w:pPr>
      <w:r w:rsidRPr="00520FD6">
        <w:rPr>
          <w:rFonts w:ascii="標楷體" w:eastAsia="標楷體" w:hAnsi="標楷體" w:hint="eastAsia"/>
          <w:sz w:val="28"/>
          <w:szCs w:val="28"/>
        </w:rPr>
        <w:t>第五章</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獎勵及處分</w:t>
      </w:r>
    </w:p>
    <w:p w14:paraId="4E6925DD" w14:textId="4E20930E" w:rsidR="00520FD6" w:rsidRPr="00520FD6" w:rsidRDefault="00520FD6" w:rsidP="00906B27">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十八</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風景特定區內之公共設施，該管主管機關得報經上級主管機關核准，依都市計畫法及有關法令關於獎勵私人或團體投資興建公共設施之規定，獎勵投資興建，並得收取費用。</w:t>
      </w:r>
    </w:p>
    <w:p w14:paraId="19AA5FD8" w14:textId="6D79BE74" w:rsidR="00520FD6" w:rsidRPr="00520FD6" w:rsidRDefault="00520FD6" w:rsidP="00906B27">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十九</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私人或團體於風景特定區內受獎勵投資興建公共設施、觀光旅館、旅館或觀光遊樂設施者，該管主管機關應就其名稱、位置、面積、土地權屬使用限制、申請期限等，妥以研訂，並報上級主管機關核定後公告之。</w:t>
      </w:r>
    </w:p>
    <w:p w14:paraId="7AB03D13" w14:textId="7291A188" w:rsidR="00520FD6" w:rsidRPr="00520FD6" w:rsidRDefault="00520FD6" w:rsidP="00906B27">
      <w:pPr>
        <w:spacing w:line="460" w:lineRule="exact"/>
        <w:ind w:left="1120" w:hangingChars="400" w:hanging="112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二十</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為獎勵私人或團體於風景特定區內投資興建公共設施、觀光旅館、旅館或觀光遊樂設施，該管主管機關得協助辦理下列事項：</w:t>
      </w:r>
    </w:p>
    <w:p w14:paraId="5623FDD5" w14:textId="77777777" w:rsidR="00520FD6" w:rsidRPr="00520FD6" w:rsidRDefault="00520FD6" w:rsidP="00906B27">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一、協助依法取得公有土地之使用權。</w:t>
      </w:r>
    </w:p>
    <w:p w14:paraId="3DCDBF01" w14:textId="77777777" w:rsidR="00520FD6" w:rsidRPr="00520FD6" w:rsidRDefault="00520FD6" w:rsidP="00906B27">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二、協調優先興建連絡道路及設置供水、供電與郵電系統。</w:t>
      </w:r>
    </w:p>
    <w:p w14:paraId="19254F0D" w14:textId="77777777" w:rsidR="00520FD6" w:rsidRPr="00520FD6" w:rsidRDefault="00520FD6" w:rsidP="00906B27">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三、提供各項技術協助與指導。</w:t>
      </w:r>
    </w:p>
    <w:p w14:paraId="4756565A" w14:textId="77777777" w:rsidR="00520FD6" w:rsidRPr="00520FD6" w:rsidRDefault="00520FD6" w:rsidP="00906B27">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t>四、配合辦理環境衛生、美化工程及其他相關公共設施。</w:t>
      </w:r>
    </w:p>
    <w:p w14:paraId="563B901D" w14:textId="77777777" w:rsidR="00520FD6" w:rsidRPr="00520FD6" w:rsidRDefault="00520FD6" w:rsidP="00906B27">
      <w:pPr>
        <w:spacing w:line="460" w:lineRule="exact"/>
        <w:ind w:leftChars="500" w:left="1760" w:hangingChars="200" w:hanging="560"/>
        <w:rPr>
          <w:rFonts w:ascii="標楷體" w:eastAsia="標楷體" w:hAnsi="標楷體"/>
          <w:sz w:val="28"/>
          <w:szCs w:val="28"/>
        </w:rPr>
      </w:pPr>
      <w:r w:rsidRPr="00520FD6">
        <w:rPr>
          <w:rFonts w:ascii="標楷體" w:eastAsia="標楷體" w:hAnsi="標楷體" w:hint="eastAsia"/>
          <w:sz w:val="28"/>
          <w:szCs w:val="28"/>
        </w:rPr>
        <w:lastRenderedPageBreak/>
        <w:t>五、其他協助辦理事項。</w:t>
      </w:r>
    </w:p>
    <w:p w14:paraId="1C41E9E5" w14:textId="426A08BA" w:rsidR="00520FD6" w:rsidRPr="00520FD6" w:rsidRDefault="00520FD6" w:rsidP="00906B27">
      <w:pPr>
        <w:spacing w:line="460" w:lineRule="exact"/>
        <w:ind w:left="1400" w:hangingChars="500" w:hanging="140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二十一</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主管機關對風景特定區公共設施經營服務成績優異者，得予獎勵或表揚。</w:t>
      </w:r>
    </w:p>
    <w:p w14:paraId="264A0EC7" w14:textId="24B0D829" w:rsidR="00520FD6" w:rsidRPr="00520FD6" w:rsidRDefault="00520FD6" w:rsidP="00906B27">
      <w:pPr>
        <w:spacing w:line="460" w:lineRule="exact"/>
        <w:ind w:left="1400" w:hangingChars="500" w:hanging="140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二十二</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違反第十三條規定者，依本條例第六十四條規定處罰之；違反第十四條規定者，依本條例第六十二條第一項規定處罰之。</w:t>
      </w:r>
    </w:p>
    <w:p w14:paraId="0225A85C" w14:textId="05792B72" w:rsidR="00520FD6" w:rsidRPr="00520FD6" w:rsidRDefault="00520FD6" w:rsidP="00520FD6">
      <w:pPr>
        <w:spacing w:line="460" w:lineRule="exact"/>
        <w:rPr>
          <w:rFonts w:ascii="標楷體" w:eastAsia="標楷體" w:hAnsi="標楷體"/>
          <w:sz w:val="28"/>
          <w:szCs w:val="28"/>
        </w:rPr>
      </w:pPr>
      <w:r w:rsidRPr="00520FD6">
        <w:rPr>
          <w:rFonts w:ascii="標楷體" w:eastAsia="標楷體" w:hAnsi="標楷體" w:hint="eastAsia"/>
          <w:sz w:val="28"/>
          <w:szCs w:val="28"/>
        </w:rPr>
        <w:t>第六章</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附則</w:t>
      </w:r>
    </w:p>
    <w:p w14:paraId="388CC92F" w14:textId="51179F52" w:rsidR="00520FD6" w:rsidRPr="00520FD6" w:rsidRDefault="00520FD6" w:rsidP="00906B27">
      <w:pPr>
        <w:spacing w:line="460" w:lineRule="exact"/>
        <w:ind w:left="1400" w:hangingChars="500" w:hanging="140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二十三</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風景特定區設有專設管理機構者，本規則有關各種申請核准案件，均應送由該管理機構核轉主管機關；其經營管理事項，由該管理機構執行之。</w:t>
      </w:r>
    </w:p>
    <w:p w14:paraId="007C9EF8" w14:textId="0C21BDC0" w:rsidR="00520FD6" w:rsidRPr="00520FD6" w:rsidRDefault="00520FD6" w:rsidP="00906B27">
      <w:pPr>
        <w:spacing w:line="460" w:lineRule="exact"/>
        <w:ind w:left="1400" w:hangingChars="500" w:hanging="1400"/>
        <w:rPr>
          <w:rFonts w:ascii="標楷體" w:eastAsia="標楷體" w:hAnsi="標楷體"/>
          <w:sz w:val="28"/>
          <w:szCs w:val="28"/>
        </w:rPr>
      </w:pPr>
      <w:r w:rsidRPr="00520FD6">
        <w:rPr>
          <w:rFonts w:ascii="標楷體" w:eastAsia="標楷體" w:hAnsi="標楷體" w:hint="eastAsia"/>
          <w:sz w:val="28"/>
          <w:szCs w:val="28"/>
        </w:rPr>
        <w:t>第</w:t>
      </w:r>
      <w:r w:rsidR="00906B27">
        <w:rPr>
          <w:rFonts w:ascii="標楷體" w:eastAsia="標楷體" w:hAnsi="標楷體" w:hint="eastAsia"/>
          <w:sz w:val="28"/>
          <w:szCs w:val="28"/>
        </w:rPr>
        <w:t>二十四</w:t>
      </w:r>
      <w:r w:rsidRPr="00520FD6">
        <w:rPr>
          <w:rFonts w:ascii="標楷體" w:eastAsia="標楷體" w:hAnsi="標楷體" w:hint="eastAsia"/>
          <w:sz w:val="28"/>
          <w:szCs w:val="28"/>
        </w:rPr>
        <w:t>條</w:t>
      </w:r>
      <w:r w:rsidR="00906B27">
        <w:rPr>
          <w:rFonts w:ascii="標楷體" w:eastAsia="標楷體" w:hAnsi="標楷體" w:hint="eastAsia"/>
          <w:sz w:val="28"/>
          <w:szCs w:val="28"/>
        </w:rPr>
        <w:t xml:space="preserve">　　</w:t>
      </w:r>
      <w:r w:rsidRPr="00520FD6">
        <w:rPr>
          <w:rFonts w:ascii="標楷體" w:eastAsia="標楷體" w:hAnsi="標楷體" w:hint="eastAsia"/>
          <w:sz w:val="28"/>
          <w:szCs w:val="28"/>
        </w:rPr>
        <w:t>本規則自發布日施行。</w:t>
      </w:r>
    </w:p>
    <w:sectPr w:rsidR="00520FD6" w:rsidRPr="00520FD6" w:rsidSect="00E32542">
      <w:pgSz w:w="11906" w:h="16838"/>
      <w:pgMar w:top="1418" w:right="1418" w:bottom="1418"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48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983"/>
    <w:rsid w:val="0024656C"/>
    <w:rsid w:val="00456B02"/>
    <w:rsid w:val="00520FD6"/>
    <w:rsid w:val="006112A3"/>
    <w:rsid w:val="007F052D"/>
    <w:rsid w:val="00906B27"/>
    <w:rsid w:val="0091600D"/>
    <w:rsid w:val="00980D82"/>
    <w:rsid w:val="00981E66"/>
    <w:rsid w:val="009E53FE"/>
    <w:rsid w:val="00BD4518"/>
    <w:rsid w:val="00D16CC3"/>
    <w:rsid w:val="00D74983"/>
    <w:rsid w:val="00E3254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C0064"/>
  <w15:chartTrackingRefBased/>
  <w15:docId w15:val="{31099DDB-9326-4C08-ABEF-75D58D107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5</Pages>
  <Words>456</Words>
  <Characters>2602</Characters>
  <Application>Microsoft Office Word</Application>
  <DocSecurity>0</DocSecurity>
  <Lines>21</Lines>
  <Paragraphs>6</Paragraphs>
  <ScaleCrop>false</ScaleCrop>
  <Company/>
  <LinksUpToDate>false</LinksUpToDate>
  <CharactersWithSpaces>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劉騏銘</dc:creator>
  <cp:keywords/>
  <dc:description/>
  <cp:lastModifiedBy>劉騏銘</cp:lastModifiedBy>
  <cp:revision>10</cp:revision>
  <dcterms:created xsi:type="dcterms:W3CDTF">2024-06-24T01:55:00Z</dcterms:created>
  <dcterms:modified xsi:type="dcterms:W3CDTF">2024-07-19T02:03:00Z</dcterms:modified>
</cp:coreProperties>
</file>