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Ind w:w="-993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A04525" w:rsidRPr="00065A16" w14:paraId="10D0053B" w14:textId="77777777" w:rsidTr="00AB19E9">
        <w:trPr>
          <w:tblHeader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DCF8C" w14:textId="2BF669CC" w:rsidR="00E93065" w:rsidRPr="00065A16" w:rsidRDefault="00BC1AF4" w:rsidP="00460B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「花蓮縣短期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安置旅宿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」補助Q&amp;A</w:t>
            </w:r>
          </w:p>
        </w:tc>
      </w:tr>
      <w:tr w:rsidR="00A04525" w:rsidRPr="00065A16" w14:paraId="5CB6A995" w14:textId="77777777" w:rsidTr="00AB19E9">
        <w:trPr>
          <w:tblHeader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F5C59" w14:textId="75D67487" w:rsidR="00B15728" w:rsidRPr="00065A16" w:rsidRDefault="00B15728" w:rsidP="00460B85">
            <w:pPr>
              <w:snapToGrid w:val="0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Pr="00065A16">
              <w:rPr>
                <w:rFonts w:ascii="標楷體" w:eastAsia="標楷體" w:hAnsi="標楷體"/>
                <w:sz w:val="30"/>
                <w:szCs w:val="30"/>
              </w:rPr>
              <w:t>13.</w:t>
            </w:r>
            <w:r w:rsidR="006C7C27" w:rsidRPr="00065A16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  <w:r w:rsidRPr="00065A16">
              <w:rPr>
                <w:rFonts w:ascii="標楷體" w:eastAsia="標楷體" w:hAnsi="標楷體"/>
                <w:sz w:val="30"/>
                <w:szCs w:val="30"/>
              </w:rPr>
              <w:t>.</w:t>
            </w:r>
            <w:r w:rsidR="00EC1DE8" w:rsidRPr="00065A16">
              <w:rPr>
                <w:rFonts w:ascii="標楷體" w:eastAsia="標楷體" w:hAnsi="標楷體"/>
                <w:sz w:val="30"/>
                <w:szCs w:val="30"/>
              </w:rPr>
              <w:t>14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版</w:t>
            </w:r>
          </w:p>
        </w:tc>
      </w:tr>
      <w:tr w:rsidR="00A04525" w:rsidRPr="00065A16" w14:paraId="7FF3E367" w14:textId="77777777" w:rsidTr="00AB19E9">
        <w:trPr>
          <w:trHeight w:val="1134"/>
          <w:tblHeader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531907" w14:textId="221C6BA5" w:rsidR="00E93065" w:rsidRPr="00065A16" w:rsidRDefault="00E93065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Q1.花蓮地區受災戶</w:t>
            </w:r>
          </w:p>
        </w:tc>
      </w:tr>
      <w:tr w:rsidR="00A04525" w:rsidRPr="00065A16" w14:paraId="1CBD335F" w14:textId="77777777" w:rsidTr="00AB19E9">
        <w:trPr>
          <w:trHeight w:val="1134"/>
        </w:trPr>
        <w:tc>
          <w:tcPr>
            <w:tcW w:w="4112" w:type="dxa"/>
            <w:vAlign w:val="center"/>
          </w:tcPr>
          <w:p w14:paraId="4A67D9A8" w14:textId="7FB64125" w:rsidR="00E93065" w:rsidRPr="00065A16" w:rsidRDefault="00E93065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Q1-1.</w:t>
            </w:r>
            <w:r w:rsidR="00D0311D" w:rsidRPr="00065A16">
              <w:rPr>
                <w:rFonts w:ascii="標楷體" w:eastAsia="標楷體" w:hAnsi="標楷體" w:hint="eastAsia"/>
                <w:sz w:val="30"/>
                <w:szCs w:val="30"/>
              </w:rPr>
              <w:t>適用對象</w:t>
            </w:r>
          </w:p>
        </w:tc>
        <w:tc>
          <w:tcPr>
            <w:tcW w:w="5953" w:type="dxa"/>
            <w:vAlign w:val="center"/>
          </w:tcPr>
          <w:p w14:paraId="01D9ABC1" w14:textId="11DABD8A" w:rsidR="00D91D88" w:rsidRPr="00065A16" w:rsidRDefault="00A56F89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因</w:t>
            </w:r>
            <w:r w:rsidR="00460B85" w:rsidRPr="00065A16">
              <w:rPr>
                <w:rFonts w:ascii="標楷體" w:eastAsia="標楷體" w:hAnsi="標楷體"/>
                <w:sz w:val="30"/>
                <w:szCs w:val="30"/>
              </w:rPr>
              <w:t>○四○三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震災受毀損之住宅，符合風災震災火災爆炸火山災害救助種類及標準所定不堪居住程度，且具備下列資格之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一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者：</w:t>
            </w:r>
          </w:p>
          <w:p w14:paraId="6AC92957" w14:textId="1641A0FF" w:rsidR="00A56F89" w:rsidRPr="00065A16" w:rsidRDefault="005842D1" w:rsidP="00460B8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申請人為受毀損住宅之所有權人，且申請人、配偶或其直系親屬於災害發生時實際居住於該住宅</w:t>
            </w:r>
            <w:r w:rsidR="00EC1DE8" w:rsidRPr="00065A16">
              <w:rPr>
                <w:rFonts w:ascii="標楷體" w:eastAsia="標楷體" w:hAnsi="標楷體" w:hint="eastAsia"/>
                <w:sz w:val="30"/>
                <w:szCs w:val="30"/>
              </w:rPr>
              <w:t>，且暫未有合適租</w:t>
            </w:r>
            <w:proofErr w:type="gramStart"/>
            <w:r w:rsidR="00EC1DE8" w:rsidRPr="00065A16">
              <w:rPr>
                <w:rFonts w:ascii="標楷體" w:eastAsia="標楷體" w:hAnsi="標楷體" w:hint="eastAsia"/>
                <w:sz w:val="30"/>
                <w:szCs w:val="30"/>
              </w:rPr>
              <w:t>屋處者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14:paraId="0D15E9F6" w14:textId="72C8477B" w:rsidR="005842D1" w:rsidRPr="00065A16" w:rsidRDefault="005842D1" w:rsidP="00460B8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申請人非受毀損住宅之所有權人，於災害發生時實際居住於該住宅</w:t>
            </w:r>
            <w:r w:rsidR="00EC1DE8" w:rsidRPr="00065A16">
              <w:rPr>
                <w:rFonts w:ascii="標楷體" w:eastAsia="標楷體" w:hAnsi="標楷體" w:hint="eastAsia"/>
                <w:sz w:val="30"/>
                <w:szCs w:val="30"/>
              </w:rPr>
              <w:t>，且暫未有合適租</w:t>
            </w:r>
            <w:proofErr w:type="gramStart"/>
            <w:r w:rsidR="00EC1DE8" w:rsidRPr="00065A16">
              <w:rPr>
                <w:rFonts w:ascii="標楷體" w:eastAsia="標楷體" w:hAnsi="標楷體" w:hint="eastAsia"/>
                <w:sz w:val="30"/>
                <w:szCs w:val="30"/>
              </w:rPr>
              <w:t>屋處者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  <w:tr w:rsidR="00A04525" w:rsidRPr="00065A16" w14:paraId="0AFC5B7B" w14:textId="77777777" w:rsidTr="00CC6B2D">
        <w:trPr>
          <w:trHeight w:val="1134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19BEA03E" w14:textId="3906B1EF" w:rsidR="00A56F89" w:rsidRPr="00065A16" w:rsidRDefault="00A56F89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Q1-</w:t>
            </w:r>
            <w:r w:rsidR="00213DBF" w:rsidRPr="00065A16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.入住條件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15C9A8AC" w14:textId="77777777" w:rsidR="00A56F89" w:rsidRPr="00065A16" w:rsidRDefault="00A56F89" w:rsidP="00460B85">
            <w:pPr>
              <w:pStyle w:val="a8"/>
              <w:numPr>
                <w:ilvl w:val="0"/>
                <w:numId w:val="1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入住條件：</w:t>
            </w:r>
          </w:p>
          <w:p w14:paraId="7458925E" w14:textId="2F9EA487" w:rsidR="00A56F89" w:rsidRPr="00065A16" w:rsidRDefault="00A56F89" w:rsidP="00460B85">
            <w:pPr>
              <w:pStyle w:val="a8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符合前述條件者，持花蓮縣政府或鄉（鎮、市、區）公所等授權單位開立之受災戶證明（正本）</w:t>
            </w:r>
            <w:r w:rsidR="00E76065" w:rsidRPr="00065A16">
              <w:rPr>
                <w:rFonts w:ascii="標楷體" w:eastAsia="標楷體" w:hAnsi="標楷體" w:hint="eastAsia"/>
                <w:sz w:val="30"/>
                <w:szCs w:val="30"/>
              </w:rPr>
              <w:t>、</w:t>
            </w:r>
            <w:r w:rsidR="00947152" w:rsidRPr="00065A16">
              <w:rPr>
                <w:rFonts w:ascii="標楷體" w:eastAsia="標楷體" w:hAnsi="標楷體" w:hint="eastAsia"/>
                <w:sz w:val="30"/>
                <w:szCs w:val="30"/>
              </w:rPr>
              <w:t>該戶人口證明資料</w:t>
            </w:r>
            <w:proofErr w:type="gramStart"/>
            <w:r w:rsidR="00947152" w:rsidRPr="00065A16">
              <w:rPr>
                <w:rFonts w:ascii="標楷體" w:eastAsia="標楷體" w:hAnsi="標楷體" w:hint="eastAsia"/>
                <w:sz w:val="30"/>
                <w:szCs w:val="30"/>
              </w:rPr>
              <w:t>（</w:t>
            </w:r>
            <w:proofErr w:type="gramEnd"/>
            <w:r w:rsidR="00947152" w:rsidRPr="00065A16">
              <w:rPr>
                <w:rFonts w:ascii="標楷體" w:eastAsia="標楷體" w:hAnsi="標楷體" w:hint="eastAsia"/>
                <w:sz w:val="30"/>
                <w:szCs w:val="30"/>
              </w:rPr>
              <w:t>如：戶籍謄本或有加</w:t>
            </w:r>
            <w:proofErr w:type="gramStart"/>
            <w:r w:rsidR="00947152" w:rsidRPr="00065A16">
              <w:rPr>
                <w:rFonts w:ascii="標楷體" w:eastAsia="標楷體" w:hAnsi="標楷體" w:hint="eastAsia"/>
                <w:sz w:val="30"/>
                <w:szCs w:val="30"/>
              </w:rPr>
              <w:t>註</w:t>
            </w:r>
            <w:proofErr w:type="gramEnd"/>
            <w:r w:rsidR="00947152" w:rsidRPr="00065A16">
              <w:rPr>
                <w:rFonts w:ascii="標楷體" w:eastAsia="標楷體" w:hAnsi="標楷體" w:hint="eastAsia"/>
                <w:sz w:val="30"/>
                <w:szCs w:val="30"/>
              </w:rPr>
              <w:t>人口數之受災證明</w:t>
            </w:r>
            <w:proofErr w:type="gramStart"/>
            <w:r w:rsidR="00947152" w:rsidRPr="00065A16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、「</w:t>
            </w:r>
            <w:r w:rsidR="009C79BD" w:rsidRPr="00065A16">
              <w:rPr>
                <w:rFonts w:ascii="標楷體" w:eastAsia="標楷體" w:hAnsi="標楷體" w:hint="eastAsia"/>
                <w:sz w:val="30"/>
                <w:szCs w:val="30"/>
              </w:rPr>
              <w:t>安置</w:t>
            </w:r>
            <w:proofErr w:type="gramStart"/>
            <w:r w:rsidR="009C79BD" w:rsidRPr="00065A16">
              <w:rPr>
                <w:rFonts w:ascii="標楷體" w:eastAsia="標楷體" w:hAnsi="標楷體" w:hint="eastAsia"/>
                <w:sz w:val="30"/>
                <w:szCs w:val="30"/>
              </w:rPr>
              <w:t>旅宿期間</w:t>
            </w:r>
            <w:proofErr w:type="gramEnd"/>
            <w:r w:rsidR="009C79BD" w:rsidRPr="00065A16">
              <w:rPr>
                <w:rFonts w:ascii="標楷體" w:eastAsia="標楷體" w:hAnsi="標楷體" w:hint="eastAsia"/>
                <w:sz w:val="30"/>
                <w:szCs w:val="30"/>
              </w:rPr>
              <w:t>未重複接受居住</w:t>
            </w:r>
            <w:r w:rsidR="00A85944" w:rsidRPr="00065A16">
              <w:rPr>
                <w:rFonts w:ascii="標楷體" w:eastAsia="標楷體" w:hAnsi="標楷體" w:hint="eastAsia"/>
                <w:sz w:val="30"/>
                <w:szCs w:val="30"/>
              </w:rPr>
              <w:t>補貼、補（</w:t>
            </w:r>
            <w:proofErr w:type="gramStart"/>
            <w:r w:rsidR="00A85944" w:rsidRPr="00065A16">
              <w:rPr>
                <w:rFonts w:ascii="標楷體" w:eastAsia="標楷體" w:hAnsi="標楷體" w:hint="eastAsia"/>
                <w:sz w:val="30"/>
                <w:szCs w:val="30"/>
              </w:rPr>
              <w:t>賑</w:t>
            </w:r>
            <w:proofErr w:type="gramEnd"/>
            <w:r w:rsidR="00A85944" w:rsidRPr="00065A16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」切結書，得申請</w:t>
            </w:r>
            <w:r w:rsidRPr="00065A16">
              <w:rPr>
                <w:rFonts w:ascii="標楷體" w:eastAsia="標楷體" w:hAnsi="標楷體" w:hint="eastAsia"/>
                <w:b/>
                <w:sz w:val="30"/>
                <w:szCs w:val="30"/>
              </w:rPr>
              <w:t>短期免費入住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「花蓮縣短期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安置旅宿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」，並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與旅宿簽訂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訂房契約。</w:t>
            </w:r>
          </w:p>
          <w:p w14:paraId="12B17667" w14:textId="70304382" w:rsidR="00C81F5D" w:rsidRPr="00065A16" w:rsidRDefault="00C81F5D" w:rsidP="00460B85">
            <w:pPr>
              <w:pStyle w:val="a8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同一受毁損住宅以每月補助一戶入住一房為限，</w:t>
            </w:r>
            <w:r w:rsidR="00922BB4" w:rsidRPr="00065A16">
              <w:rPr>
                <w:rFonts w:ascii="標楷體" w:eastAsia="標楷體" w:hAnsi="標楷體" w:hint="eastAsia"/>
                <w:sz w:val="30"/>
                <w:szCs w:val="30"/>
              </w:rPr>
              <w:t>有下列情事取得增加補貼戶數證明者，從其規定方式入住：</w:t>
            </w:r>
          </w:p>
          <w:p w14:paraId="069ACA57" w14:textId="0632B945" w:rsidR="00922BB4" w:rsidRPr="00065A16" w:rsidRDefault="00922BB4" w:rsidP="00460B85">
            <w:pPr>
              <w:pStyle w:val="a8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同一受毁損住宅經直轄市、縣（市）政府審認確有居住事實者。</w:t>
            </w:r>
          </w:p>
          <w:p w14:paraId="62FA3BA5" w14:textId="3299DDA4" w:rsidR="00922BB4" w:rsidRPr="00065A16" w:rsidRDefault="00922BB4" w:rsidP="00460B85">
            <w:pPr>
              <w:pStyle w:val="a8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同一租賃住宅但不同申請戶居住在同一租賃住宅經直轄市、縣（市）政府同意者。</w:t>
            </w:r>
          </w:p>
          <w:p w14:paraId="41162E55" w14:textId="76A6BC6C" w:rsidR="00A56F89" w:rsidRPr="00065A16" w:rsidRDefault="00662DD7" w:rsidP="00460B85">
            <w:pPr>
              <w:pStyle w:val="a8"/>
              <w:numPr>
                <w:ilvl w:val="0"/>
                <w:numId w:val="1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使用「花蓮縣短期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安置旅宿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」，</w:t>
            </w:r>
            <w:r w:rsidR="00F7431F" w:rsidRPr="00065A16">
              <w:rPr>
                <w:rFonts w:ascii="標楷體" w:eastAsia="標楷體" w:hAnsi="標楷體" w:hint="eastAsia"/>
                <w:sz w:val="30"/>
                <w:szCs w:val="30"/>
              </w:rPr>
              <w:t>不得請領</w:t>
            </w:r>
            <w:r w:rsidR="00F7431F" w:rsidRPr="00065A16">
              <w:rPr>
                <w:rFonts w:ascii="標楷體" w:eastAsia="標楷體" w:hAnsi="標楷體" w:hint="eastAsia"/>
                <w:b/>
                <w:sz w:val="30"/>
                <w:szCs w:val="30"/>
              </w:rPr>
              <w:t>安置</w:t>
            </w:r>
            <w:proofErr w:type="gramStart"/>
            <w:r w:rsidR="00F7431F" w:rsidRPr="00065A16">
              <w:rPr>
                <w:rFonts w:ascii="標楷體" w:eastAsia="標楷體" w:hAnsi="標楷體" w:hint="eastAsia"/>
                <w:b/>
                <w:sz w:val="30"/>
                <w:szCs w:val="30"/>
              </w:rPr>
              <w:t>旅宿期間</w:t>
            </w:r>
            <w:proofErr w:type="gramEnd"/>
            <w:r w:rsidR="00F7431F" w:rsidRPr="00065A16">
              <w:rPr>
                <w:rFonts w:ascii="標楷體" w:eastAsia="標楷體" w:hAnsi="標楷體" w:hint="eastAsia"/>
                <w:sz w:val="30"/>
                <w:szCs w:val="30"/>
              </w:rPr>
              <w:t>之內政部租金補貼及重購住宅貸款利息補貼，亦不得請領財</w:t>
            </w:r>
            <w:r w:rsidR="00F7431F" w:rsidRPr="00065A16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團法人賑災基金會辦理之租屋</w:t>
            </w:r>
            <w:proofErr w:type="gramStart"/>
            <w:r w:rsidR="00F7431F" w:rsidRPr="00065A16">
              <w:rPr>
                <w:rFonts w:ascii="標楷體" w:eastAsia="標楷體" w:hAnsi="標楷體" w:hint="eastAsia"/>
                <w:sz w:val="30"/>
                <w:szCs w:val="30"/>
              </w:rPr>
              <w:t>賑</w:t>
            </w:r>
            <w:proofErr w:type="gramEnd"/>
            <w:r w:rsidR="00F7431F" w:rsidRPr="00065A16">
              <w:rPr>
                <w:rFonts w:ascii="標楷體" w:eastAsia="標楷體" w:hAnsi="標楷體" w:hint="eastAsia"/>
                <w:sz w:val="30"/>
                <w:szCs w:val="30"/>
              </w:rPr>
              <w:t>助、安遷</w:t>
            </w:r>
            <w:proofErr w:type="gramStart"/>
            <w:r w:rsidR="00F7431F" w:rsidRPr="00065A16">
              <w:rPr>
                <w:rFonts w:ascii="標楷體" w:eastAsia="標楷體" w:hAnsi="標楷體" w:hint="eastAsia"/>
                <w:sz w:val="30"/>
                <w:szCs w:val="30"/>
              </w:rPr>
              <w:t>賑</w:t>
            </w:r>
            <w:proofErr w:type="gramEnd"/>
            <w:r w:rsidR="00F7431F" w:rsidRPr="00065A16">
              <w:rPr>
                <w:rFonts w:ascii="標楷體" w:eastAsia="標楷體" w:hAnsi="標楷體" w:hint="eastAsia"/>
                <w:sz w:val="30"/>
                <w:szCs w:val="30"/>
              </w:rPr>
              <w:t>助、重建重購</w:t>
            </w:r>
            <w:proofErr w:type="gramStart"/>
            <w:r w:rsidR="00F7431F" w:rsidRPr="00065A16">
              <w:rPr>
                <w:rFonts w:ascii="標楷體" w:eastAsia="標楷體" w:hAnsi="標楷體" w:hint="eastAsia"/>
                <w:sz w:val="30"/>
                <w:szCs w:val="30"/>
              </w:rPr>
              <w:t>賑</w:t>
            </w:r>
            <w:proofErr w:type="gramEnd"/>
            <w:r w:rsidR="00F7431F" w:rsidRPr="00065A16">
              <w:rPr>
                <w:rFonts w:ascii="標楷體" w:eastAsia="標楷體" w:hAnsi="標楷體" w:hint="eastAsia"/>
                <w:sz w:val="30"/>
                <w:szCs w:val="30"/>
              </w:rPr>
              <w:t>助</w:t>
            </w:r>
            <w:r w:rsidR="007A724D" w:rsidRPr="00065A16">
              <w:rPr>
                <w:rFonts w:ascii="標楷體" w:eastAsia="標楷體" w:hAnsi="標楷體" w:hint="eastAsia"/>
                <w:sz w:val="30"/>
                <w:szCs w:val="30"/>
              </w:rPr>
              <w:t>，若有相關情事，</w:t>
            </w:r>
            <w:r w:rsidR="00C81F5D" w:rsidRPr="00065A16">
              <w:rPr>
                <w:rFonts w:ascii="標楷體" w:eastAsia="標楷體" w:hAnsi="標楷體" w:hint="eastAsia"/>
                <w:sz w:val="30"/>
                <w:szCs w:val="30"/>
              </w:rPr>
              <w:t>應繳還入住短期安置</w:t>
            </w:r>
            <w:proofErr w:type="gramStart"/>
            <w:r w:rsidR="00C81F5D" w:rsidRPr="00065A16">
              <w:rPr>
                <w:rFonts w:ascii="標楷體" w:eastAsia="標楷體" w:hAnsi="標楷體" w:hint="eastAsia"/>
                <w:sz w:val="30"/>
                <w:szCs w:val="30"/>
              </w:rPr>
              <w:t>旅宿期間</w:t>
            </w:r>
            <w:proofErr w:type="gramEnd"/>
            <w:r w:rsidR="00C81F5D" w:rsidRPr="00065A16">
              <w:rPr>
                <w:rFonts w:ascii="標楷體" w:eastAsia="標楷體" w:hAnsi="標楷體" w:hint="eastAsia"/>
                <w:sz w:val="30"/>
                <w:szCs w:val="30"/>
              </w:rPr>
              <w:t>受領之補貼、</w:t>
            </w:r>
            <w:proofErr w:type="gramStart"/>
            <w:r w:rsidR="00C81F5D" w:rsidRPr="00065A16">
              <w:rPr>
                <w:rFonts w:ascii="標楷體" w:eastAsia="標楷體" w:hAnsi="標楷體" w:hint="eastAsia"/>
                <w:sz w:val="30"/>
                <w:szCs w:val="30"/>
              </w:rPr>
              <w:t>賑助或</w:t>
            </w:r>
            <w:proofErr w:type="gramEnd"/>
            <w:r w:rsidR="00C81F5D" w:rsidRPr="00065A16">
              <w:rPr>
                <w:rFonts w:ascii="標楷體" w:eastAsia="標楷體" w:hAnsi="標楷體" w:hint="eastAsia"/>
                <w:sz w:val="30"/>
                <w:szCs w:val="30"/>
              </w:rPr>
              <w:t>按</w:t>
            </w:r>
            <w:proofErr w:type="gramStart"/>
            <w:r w:rsidR="00C81F5D" w:rsidRPr="00065A16">
              <w:rPr>
                <w:rFonts w:ascii="標楷體" w:eastAsia="標楷體" w:hAnsi="標楷體" w:hint="eastAsia"/>
                <w:sz w:val="30"/>
                <w:szCs w:val="30"/>
              </w:rPr>
              <w:t>入住月數</w:t>
            </w:r>
            <w:proofErr w:type="gramEnd"/>
            <w:r w:rsidR="00C81F5D" w:rsidRPr="00065A16">
              <w:rPr>
                <w:rFonts w:ascii="標楷體" w:eastAsia="標楷體" w:hAnsi="標楷體" w:hint="eastAsia"/>
                <w:sz w:val="30"/>
                <w:szCs w:val="30"/>
              </w:rPr>
              <w:t>或日數比例支付花蓮縣政府住宿金額，</w:t>
            </w:r>
            <w:r w:rsidR="007A724D" w:rsidRPr="00065A16">
              <w:rPr>
                <w:rFonts w:ascii="標楷體" w:eastAsia="標楷體" w:hAnsi="標楷體" w:hint="eastAsia"/>
                <w:sz w:val="30"/>
                <w:szCs w:val="30"/>
              </w:rPr>
              <w:t>不足月之住宿</w:t>
            </w:r>
            <w:proofErr w:type="gramStart"/>
            <w:r w:rsidR="007A724D" w:rsidRPr="00065A16">
              <w:rPr>
                <w:rFonts w:ascii="標楷體" w:eastAsia="標楷體" w:hAnsi="標楷體" w:hint="eastAsia"/>
                <w:sz w:val="30"/>
                <w:szCs w:val="30"/>
              </w:rPr>
              <w:t>金額依雙人</w:t>
            </w:r>
            <w:proofErr w:type="gramEnd"/>
            <w:r w:rsidR="007A724D" w:rsidRPr="00065A16">
              <w:rPr>
                <w:rFonts w:ascii="標楷體" w:eastAsia="標楷體" w:hAnsi="標楷體" w:hint="eastAsia"/>
                <w:sz w:val="30"/>
                <w:szCs w:val="30"/>
              </w:rPr>
              <w:t>房每房</w:t>
            </w:r>
            <w:proofErr w:type="gramStart"/>
            <w:r w:rsidR="007A724D" w:rsidRPr="00065A16">
              <w:rPr>
                <w:rFonts w:ascii="標楷體" w:eastAsia="標楷體" w:hAnsi="標楷體" w:hint="eastAsia"/>
                <w:sz w:val="30"/>
                <w:szCs w:val="30"/>
              </w:rPr>
              <w:t>每日新</w:t>
            </w:r>
            <w:proofErr w:type="gramEnd"/>
            <w:r w:rsidR="007A724D" w:rsidRPr="00065A16">
              <w:rPr>
                <w:rFonts w:ascii="標楷體" w:eastAsia="標楷體" w:hAnsi="標楷體" w:hint="eastAsia"/>
                <w:sz w:val="30"/>
                <w:szCs w:val="30"/>
              </w:rPr>
              <w:t>臺幣1</w:t>
            </w:r>
            <w:r w:rsidR="007A724D" w:rsidRPr="00065A16">
              <w:rPr>
                <w:rFonts w:ascii="標楷體" w:eastAsia="標楷體" w:hAnsi="標楷體"/>
                <w:sz w:val="30"/>
                <w:szCs w:val="30"/>
              </w:rPr>
              <w:t>,</w:t>
            </w:r>
            <w:r w:rsidR="007A724D" w:rsidRPr="00065A16">
              <w:rPr>
                <w:rFonts w:ascii="標楷體" w:eastAsia="標楷體" w:hAnsi="標楷體" w:hint="eastAsia"/>
                <w:sz w:val="30"/>
                <w:szCs w:val="30"/>
              </w:rPr>
              <w:t>000元、四人房每房</w:t>
            </w:r>
            <w:proofErr w:type="gramStart"/>
            <w:r w:rsidR="007A724D" w:rsidRPr="00065A16">
              <w:rPr>
                <w:rFonts w:ascii="標楷體" w:eastAsia="標楷體" w:hAnsi="標楷體" w:hint="eastAsia"/>
                <w:sz w:val="30"/>
                <w:szCs w:val="30"/>
              </w:rPr>
              <w:t>每日新</w:t>
            </w:r>
            <w:proofErr w:type="gramEnd"/>
            <w:r w:rsidR="007A724D" w:rsidRPr="00065A16">
              <w:rPr>
                <w:rFonts w:ascii="標楷體" w:eastAsia="標楷體" w:hAnsi="標楷體" w:hint="eastAsia"/>
                <w:sz w:val="30"/>
                <w:szCs w:val="30"/>
              </w:rPr>
              <w:t>臺幣1</w:t>
            </w:r>
            <w:r w:rsidR="007A724D" w:rsidRPr="00065A16">
              <w:rPr>
                <w:rFonts w:ascii="標楷體" w:eastAsia="標楷體" w:hAnsi="標楷體"/>
                <w:sz w:val="30"/>
                <w:szCs w:val="30"/>
              </w:rPr>
              <w:t>,</w:t>
            </w:r>
            <w:r w:rsidR="007A724D" w:rsidRPr="00065A16">
              <w:rPr>
                <w:rFonts w:ascii="標楷體" w:eastAsia="標楷體" w:hAnsi="標楷體" w:hint="eastAsia"/>
                <w:sz w:val="30"/>
                <w:szCs w:val="30"/>
              </w:rPr>
              <w:t>400百元，並加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5%</w:t>
            </w:r>
            <w:r w:rsidR="007A724D" w:rsidRPr="00065A16">
              <w:rPr>
                <w:rFonts w:ascii="標楷體" w:eastAsia="標楷體" w:hAnsi="標楷體" w:hint="eastAsia"/>
                <w:sz w:val="30"/>
                <w:szCs w:val="30"/>
              </w:rPr>
              <w:t>計算。</w:t>
            </w:r>
          </w:p>
        </w:tc>
      </w:tr>
      <w:tr w:rsidR="00A04525" w:rsidRPr="00065A16" w14:paraId="03A53426" w14:textId="77777777" w:rsidTr="00CC6B2D">
        <w:trPr>
          <w:trHeight w:val="1134"/>
        </w:trPr>
        <w:tc>
          <w:tcPr>
            <w:tcW w:w="4112" w:type="dxa"/>
            <w:shd w:val="clear" w:color="auto" w:fill="auto"/>
            <w:vAlign w:val="center"/>
          </w:tcPr>
          <w:p w14:paraId="3070357B" w14:textId="75977537" w:rsidR="00D20155" w:rsidRPr="00065A16" w:rsidRDefault="00D20155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Q1-</w:t>
            </w:r>
            <w:r w:rsidR="007A724D" w:rsidRPr="00065A16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  <w:r w:rsidR="00A6479A" w:rsidRPr="00065A16">
              <w:rPr>
                <w:rFonts w:ascii="標楷體" w:eastAsia="標楷體" w:hAnsi="標楷體" w:hint="eastAsia"/>
                <w:sz w:val="30"/>
                <w:szCs w:val="30"/>
              </w:rPr>
              <w:t>入住地點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BC0846D" w14:textId="2533AA0E" w:rsidR="00D20155" w:rsidRPr="00065A16" w:rsidRDefault="00D43E67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花蓮縣政府核准並公告之</w:t>
            </w:r>
            <w:r w:rsidR="00A6479A" w:rsidRPr="00065A16">
              <w:rPr>
                <w:rFonts w:ascii="標楷體" w:eastAsia="標楷體" w:hAnsi="標楷體" w:hint="eastAsia"/>
                <w:sz w:val="30"/>
                <w:szCs w:val="30"/>
              </w:rPr>
              <w:t>「</w:t>
            </w:r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花蓮縣受災戶短期</w:t>
            </w:r>
            <w:proofErr w:type="gramStart"/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安置旅宿</w:t>
            </w:r>
            <w:proofErr w:type="gramEnd"/>
            <w:r w:rsidR="00A6479A" w:rsidRPr="00065A16">
              <w:rPr>
                <w:rFonts w:ascii="標楷體" w:eastAsia="標楷體" w:hAnsi="標楷體" w:hint="eastAsia"/>
                <w:sz w:val="30"/>
                <w:szCs w:val="30"/>
              </w:rPr>
              <w:t>」。</w:t>
            </w:r>
          </w:p>
        </w:tc>
      </w:tr>
      <w:tr w:rsidR="00A04525" w:rsidRPr="00065A16" w14:paraId="4C21B221" w14:textId="77777777" w:rsidTr="00CC6B2D">
        <w:trPr>
          <w:trHeight w:val="1134"/>
        </w:trPr>
        <w:tc>
          <w:tcPr>
            <w:tcW w:w="4112" w:type="dxa"/>
            <w:shd w:val="clear" w:color="auto" w:fill="auto"/>
            <w:vAlign w:val="center"/>
          </w:tcPr>
          <w:p w14:paraId="21689569" w14:textId="10EF31DB" w:rsidR="00E93065" w:rsidRPr="00065A16" w:rsidRDefault="00E93065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Q1-</w:t>
            </w:r>
            <w:r w:rsidR="007A724D" w:rsidRPr="00065A16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  <w:r w:rsidR="004728B5" w:rsidRPr="00065A16">
              <w:rPr>
                <w:rFonts w:ascii="標楷體" w:eastAsia="標楷體" w:hAnsi="標楷體" w:hint="eastAsia"/>
                <w:sz w:val="30"/>
                <w:szCs w:val="30"/>
              </w:rPr>
              <w:t>入住期間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34576F2" w14:textId="7EE3762C" w:rsidR="004728B5" w:rsidRPr="00065A16" w:rsidRDefault="004728B5" w:rsidP="00460B85">
            <w:pPr>
              <w:pStyle w:val="a8"/>
              <w:numPr>
                <w:ilvl w:val="0"/>
                <w:numId w:val="2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入住時間原則以月為單位，最長3個月，且</w:t>
            </w:r>
            <w:r w:rsidRPr="00065A16">
              <w:rPr>
                <w:rFonts w:ascii="標楷體" w:eastAsia="標楷體" w:hAnsi="標楷體" w:hint="eastAsia"/>
                <w:b/>
                <w:sz w:val="30"/>
                <w:szCs w:val="30"/>
              </w:rPr>
              <w:t>不得超過縣府公告之住宿</w:t>
            </w:r>
            <w:r w:rsidR="00FA69CA" w:rsidRPr="00065A16">
              <w:rPr>
                <w:rFonts w:ascii="標楷體" w:eastAsia="標楷體" w:hAnsi="標楷體" w:hint="eastAsia"/>
                <w:b/>
                <w:sz w:val="30"/>
                <w:szCs w:val="30"/>
              </w:rPr>
              <w:t>補助</w:t>
            </w:r>
            <w:r w:rsidRPr="00065A16">
              <w:rPr>
                <w:rFonts w:ascii="標楷體" w:eastAsia="標楷體" w:hAnsi="標楷體" w:hint="eastAsia"/>
                <w:b/>
                <w:sz w:val="30"/>
                <w:szCs w:val="30"/>
              </w:rPr>
              <w:t>期限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14:paraId="4438A513" w14:textId="09849A62" w:rsidR="00004594" w:rsidRPr="00065A16" w:rsidRDefault="00004594" w:rsidP="00460B85">
            <w:pPr>
              <w:pStyle w:val="a8"/>
              <w:numPr>
                <w:ilvl w:val="0"/>
                <w:numId w:val="2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b/>
                <w:sz w:val="30"/>
                <w:szCs w:val="30"/>
              </w:rPr>
              <w:t>本補助不回溯至公告前。</w:t>
            </w:r>
          </w:p>
        </w:tc>
      </w:tr>
      <w:tr w:rsidR="00A04525" w:rsidRPr="00065A16" w14:paraId="7198053D" w14:textId="77777777" w:rsidTr="00AB19E9">
        <w:trPr>
          <w:trHeight w:val="1134"/>
        </w:trPr>
        <w:tc>
          <w:tcPr>
            <w:tcW w:w="4112" w:type="dxa"/>
            <w:vAlign w:val="center"/>
          </w:tcPr>
          <w:p w14:paraId="43BB68DD" w14:textId="3212E99E" w:rsidR="00E93065" w:rsidRPr="00065A16" w:rsidRDefault="00E93065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Q1-</w:t>
            </w:r>
            <w:r w:rsidR="007A724D" w:rsidRPr="00065A16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  <w:r w:rsidR="004728B5" w:rsidRPr="00065A16">
              <w:rPr>
                <w:rFonts w:ascii="標楷體" w:eastAsia="標楷體" w:hAnsi="標楷體" w:hint="eastAsia"/>
                <w:sz w:val="30"/>
                <w:szCs w:val="30"/>
              </w:rPr>
              <w:t>住房費用</w:t>
            </w:r>
          </w:p>
        </w:tc>
        <w:tc>
          <w:tcPr>
            <w:tcW w:w="5953" w:type="dxa"/>
            <w:vAlign w:val="center"/>
          </w:tcPr>
          <w:p w14:paraId="32EAAF83" w14:textId="2ACA9CB8" w:rsidR="00E93065" w:rsidRPr="00065A16" w:rsidRDefault="004728B5" w:rsidP="00460B85">
            <w:pPr>
              <w:pStyle w:val="a8"/>
              <w:numPr>
                <w:ilvl w:val="0"/>
                <w:numId w:val="3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受災戶原則免費入住，住房費用由政府定額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補助旅宿業者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，雙人房每月3.2萬元、3人以上入住四人房每月4.4萬元。</w:t>
            </w:r>
          </w:p>
          <w:p w14:paraId="7AEBDDC2" w14:textId="77777777" w:rsidR="004728B5" w:rsidRPr="00065A16" w:rsidRDefault="004728B5" w:rsidP="00460B85">
            <w:pPr>
              <w:pStyle w:val="a8"/>
              <w:numPr>
                <w:ilvl w:val="0"/>
                <w:numId w:val="3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受災戶若有其他需求</w:t>
            </w:r>
            <w:r w:rsidR="00E42CD9" w:rsidRPr="00065A16">
              <w:rPr>
                <w:rFonts w:ascii="標楷體" w:eastAsia="標楷體" w:hAnsi="標楷體" w:hint="eastAsia"/>
                <w:sz w:val="30"/>
                <w:szCs w:val="30"/>
              </w:rPr>
              <w:t>或住房金額超出前述補助額度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，得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與旅宿業者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另外商議訂定。</w:t>
            </w:r>
          </w:p>
          <w:p w14:paraId="07B2CE11" w14:textId="71976F52" w:rsidR="007A724D" w:rsidRPr="00065A16" w:rsidRDefault="007A724D" w:rsidP="00460B85">
            <w:pPr>
              <w:pStyle w:val="a8"/>
              <w:numPr>
                <w:ilvl w:val="0"/>
                <w:numId w:val="3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因旅宿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業者係以較優惠價格提供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房源，爰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受災戶須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遵守旅宿業者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訂定之相關入住規約。</w:t>
            </w:r>
          </w:p>
        </w:tc>
      </w:tr>
      <w:tr w:rsidR="00A04525" w:rsidRPr="00065A16" w14:paraId="31D6B6CF" w14:textId="77777777" w:rsidTr="00AB19E9">
        <w:trPr>
          <w:trHeight w:val="1134"/>
        </w:trPr>
        <w:tc>
          <w:tcPr>
            <w:tcW w:w="4112" w:type="dxa"/>
            <w:vAlign w:val="center"/>
          </w:tcPr>
          <w:p w14:paraId="6F681EA1" w14:textId="7BF7731F" w:rsidR="00A2241C" w:rsidRPr="00065A16" w:rsidRDefault="00A2241C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Q1-</w:t>
            </w:r>
            <w:r w:rsidR="006C7C27" w:rsidRPr="00065A16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.入住規定</w:t>
            </w:r>
            <w:r w:rsidR="00A6479A" w:rsidRPr="00065A16">
              <w:rPr>
                <w:rFonts w:ascii="標楷體" w:eastAsia="標楷體" w:hAnsi="標楷體" w:hint="eastAsia"/>
                <w:sz w:val="30"/>
                <w:szCs w:val="30"/>
              </w:rPr>
              <w:t>及爭議處理</w:t>
            </w:r>
          </w:p>
        </w:tc>
        <w:tc>
          <w:tcPr>
            <w:tcW w:w="5953" w:type="dxa"/>
            <w:vAlign w:val="center"/>
          </w:tcPr>
          <w:p w14:paraId="08463FDD" w14:textId="77777777" w:rsidR="00A6479A" w:rsidRPr="00065A16" w:rsidRDefault="00A2241C" w:rsidP="00460B85">
            <w:pPr>
              <w:pStyle w:val="a8"/>
              <w:numPr>
                <w:ilvl w:val="0"/>
                <w:numId w:val="16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按雙方訂房契約規定辦理</w:t>
            </w:r>
            <w:r w:rsidR="00A6479A"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14:paraId="086BFD07" w14:textId="20656B53" w:rsidR="00444213" w:rsidRPr="00065A16" w:rsidRDefault="00A6479A" w:rsidP="00460B85">
            <w:pPr>
              <w:pStyle w:val="a8"/>
              <w:numPr>
                <w:ilvl w:val="0"/>
                <w:numId w:val="16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契約如有其他未約定事項，依民法、消費者保護法及其他相關法規規定辦理。</w:t>
            </w:r>
          </w:p>
        </w:tc>
      </w:tr>
      <w:tr w:rsidR="00A04525" w:rsidRPr="00065A16" w14:paraId="5B630072" w14:textId="77777777" w:rsidTr="00AB19E9">
        <w:trPr>
          <w:trHeight w:val="1134"/>
        </w:trPr>
        <w:tc>
          <w:tcPr>
            <w:tcW w:w="4112" w:type="dxa"/>
            <w:vAlign w:val="center"/>
          </w:tcPr>
          <w:p w14:paraId="6906E07F" w14:textId="5FDFD24A" w:rsidR="006B5376" w:rsidRPr="00065A16" w:rsidRDefault="006B5376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Q1-</w:t>
            </w:r>
            <w:r w:rsidR="006C7C27" w:rsidRPr="00065A16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.提前終止訂房契約</w:t>
            </w:r>
          </w:p>
        </w:tc>
        <w:tc>
          <w:tcPr>
            <w:tcW w:w="5953" w:type="dxa"/>
            <w:vAlign w:val="center"/>
          </w:tcPr>
          <w:p w14:paraId="47DF44E6" w14:textId="52F9F433" w:rsidR="006B5376" w:rsidRPr="00065A16" w:rsidRDefault="006B5376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受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災戶倘有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覓得租屋處或其他無須繼續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安置旅宿原因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須提前終止訂房契約，</w:t>
            </w:r>
            <w:r w:rsidR="00FC5C1B" w:rsidRPr="00065A16">
              <w:rPr>
                <w:rFonts w:ascii="標楷體" w:eastAsia="標楷體" w:hAnsi="標楷體" w:hint="eastAsia"/>
                <w:sz w:val="30"/>
                <w:szCs w:val="30"/>
              </w:rPr>
              <w:t>應於至少7天（含7天）前</w:t>
            </w:r>
            <w:proofErr w:type="gramStart"/>
            <w:r w:rsidR="00FC5C1B" w:rsidRPr="00065A16">
              <w:rPr>
                <w:rFonts w:ascii="標楷體" w:eastAsia="標楷體" w:hAnsi="標楷體" w:hint="eastAsia"/>
                <w:sz w:val="30"/>
                <w:szCs w:val="30"/>
              </w:rPr>
              <w:t>告知旅宿業者</w:t>
            </w:r>
            <w:proofErr w:type="gramEnd"/>
            <w:r w:rsidR="00FC5C1B" w:rsidRPr="00065A16">
              <w:rPr>
                <w:rFonts w:ascii="標楷體" w:eastAsia="標楷體" w:hAnsi="標楷體" w:hint="eastAsia"/>
                <w:sz w:val="30"/>
                <w:szCs w:val="30"/>
              </w:rPr>
              <w:t>，始得提前結</w:t>
            </w:r>
            <w:r w:rsidR="00FC5C1B" w:rsidRPr="00065A16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束訂房契約。</w:t>
            </w:r>
          </w:p>
        </w:tc>
      </w:tr>
    </w:tbl>
    <w:p w14:paraId="443EEA56" w14:textId="3168C0AA" w:rsidR="00E93065" w:rsidRPr="00065A16" w:rsidRDefault="00E93065" w:rsidP="00460B85">
      <w:pPr>
        <w:snapToGrid w:val="0"/>
        <w:jc w:val="both"/>
        <w:rPr>
          <w:rFonts w:ascii="標楷體" w:eastAsia="標楷體" w:hAnsi="標楷體"/>
          <w:sz w:val="30"/>
          <w:szCs w:val="30"/>
        </w:rPr>
      </w:pPr>
    </w:p>
    <w:p w14:paraId="1AB3FA46" w14:textId="77777777" w:rsidR="00E93065" w:rsidRPr="00065A16" w:rsidRDefault="00E93065" w:rsidP="00460B85">
      <w:pPr>
        <w:widowControl/>
        <w:snapToGrid w:val="0"/>
        <w:rPr>
          <w:rFonts w:ascii="標楷體" w:eastAsia="標楷體" w:hAnsi="標楷體"/>
          <w:sz w:val="30"/>
          <w:szCs w:val="30"/>
        </w:rPr>
      </w:pPr>
      <w:r w:rsidRPr="00065A16">
        <w:rPr>
          <w:rFonts w:ascii="標楷體" w:eastAsia="標楷體" w:hAnsi="標楷體"/>
          <w:sz w:val="30"/>
          <w:szCs w:val="30"/>
        </w:rPr>
        <w:br w:type="page"/>
      </w:r>
    </w:p>
    <w:tbl>
      <w:tblPr>
        <w:tblStyle w:val="a7"/>
        <w:tblW w:w="10207" w:type="dxa"/>
        <w:tblInd w:w="-993" w:type="dxa"/>
        <w:tblLook w:val="04A0" w:firstRow="1" w:lastRow="0" w:firstColumn="1" w:lastColumn="0" w:noHBand="0" w:noVBand="1"/>
      </w:tblPr>
      <w:tblGrid>
        <w:gridCol w:w="4112"/>
        <w:gridCol w:w="6095"/>
      </w:tblGrid>
      <w:tr w:rsidR="00A04525" w:rsidRPr="00065A16" w14:paraId="60DA74C3" w14:textId="77777777" w:rsidTr="00AB19E9">
        <w:trPr>
          <w:tblHeader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B8498" w14:textId="25F44A8B" w:rsidR="00E93065" w:rsidRPr="00065A16" w:rsidRDefault="00BC1AF4" w:rsidP="00460B8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「花蓮縣短期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安置旅宿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」補助Q&amp;A</w:t>
            </w:r>
          </w:p>
        </w:tc>
      </w:tr>
      <w:tr w:rsidR="00A04525" w:rsidRPr="00065A16" w14:paraId="4930CE15" w14:textId="77777777" w:rsidTr="00AB19E9">
        <w:trPr>
          <w:tblHeader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681DD" w14:textId="14F48713" w:rsidR="00B15728" w:rsidRPr="00065A16" w:rsidRDefault="00B15728" w:rsidP="00460B85">
            <w:pPr>
              <w:snapToGrid w:val="0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Pr="00065A16">
              <w:rPr>
                <w:rFonts w:ascii="標楷體" w:eastAsia="標楷體" w:hAnsi="標楷體"/>
                <w:sz w:val="30"/>
                <w:szCs w:val="30"/>
              </w:rPr>
              <w:t>13.</w:t>
            </w:r>
            <w:r w:rsidR="006C7C27" w:rsidRPr="00065A16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  <w:r w:rsidRPr="00065A16">
              <w:rPr>
                <w:rFonts w:ascii="標楷體" w:eastAsia="標楷體" w:hAnsi="標楷體"/>
                <w:sz w:val="30"/>
                <w:szCs w:val="30"/>
              </w:rPr>
              <w:t>.</w:t>
            </w:r>
            <w:r w:rsidR="00EC1DE8" w:rsidRPr="00065A16">
              <w:rPr>
                <w:rFonts w:ascii="標楷體" w:eastAsia="標楷體" w:hAnsi="標楷體"/>
                <w:sz w:val="30"/>
                <w:szCs w:val="30"/>
              </w:rPr>
              <w:t>14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版</w:t>
            </w:r>
          </w:p>
        </w:tc>
      </w:tr>
      <w:tr w:rsidR="00A04525" w:rsidRPr="00065A16" w14:paraId="0D5670E9" w14:textId="77777777" w:rsidTr="00AB19E9">
        <w:trPr>
          <w:trHeight w:val="1134"/>
          <w:tblHeader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C7D581" w14:textId="0EE1D0C4" w:rsidR="00E93065" w:rsidRPr="00065A16" w:rsidRDefault="00E93065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</w:t>
            </w:r>
            <w:r w:rsidR="00B15728" w:rsidRPr="00065A16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.花蓮</w:t>
            </w:r>
            <w:r w:rsidR="00B15728" w:rsidRPr="00065A16">
              <w:rPr>
                <w:rFonts w:ascii="標楷體" w:eastAsia="標楷體" w:hAnsi="標楷體" w:hint="eastAsia"/>
                <w:sz w:val="30"/>
                <w:szCs w:val="30"/>
              </w:rPr>
              <w:t>縣政府</w:t>
            </w:r>
          </w:p>
        </w:tc>
      </w:tr>
      <w:tr w:rsidR="00A04525" w:rsidRPr="00065A16" w14:paraId="50B322E4" w14:textId="77777777" w:rsidTr="00AB19E9">
        <w:trPr>
          <w:trHeight w:val="1134"/>
        </w:trPr>
        <w:tc>
          <w:tcPr>
            <w:tcW w:w="4112" w:type="dxa"/>
            <w:vAlign w:val="center"/>
          </w:tcPr>
          <w:p w14:paraId="48365337" w14:textId="0D2353F8" w:rsidR="00E93065" w:rsidRPr="00065A16" w:rsidRDefault="00E93065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</w:t>
            </w:r>
            <w:r w:rsidR="00B15728" w:rsidRPr="00065A16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-1.</w:t>
            </w:r>
            <w:r w:rsidR="006C7C27" w:rsidRPr="00065A16">
              <w:rPr>
                <w:rFonts w:ascii="標楷體" w:eastAsia="標楷體" w:hAnsi="標楷體" w:hint="eastAsia"/>
                <w:sz w:val="30"/>
                <w:szCs w:val="30"/>
              </w:rPr>
              <w:t>核准</w:t>
            </w:r>
            <w:r w:rsidR="00E42CD9" w:rsidRPr="00065A16">
              <w:rPr>
                <w:rFonts w:ascii="標楷體" w:eastAsia="標楷體" w:hAnsi="標楷體" w:hint="eastAsia"/>
                <w:sz w:val="30"/>
                <w:szCs w:val="30"/>
              </w:rPr>
              <w:t>公告</w:t>
            </w:r>
            <w:r w:rsidR="00FE2A9F" w:rsidRPr="00065A16">
              <w:rPr>
                <w:rFonts w:ascii="標楷體" w:eastAsia="標楷體" w:hAnsi="標楷體" w:hint="eastAsia"/>
                <w:sz w:val="30"/>
                <w:szCs w:val="30"/>
              </w:rPr>
              <w:t>參與業者</w:t>
            </w:r>
          </w:p>
        </w:tc>
        <w:tc>
          <w:tcPr>
            <w:tcW w:w="6095" w:type="dxa"/>
            <w:vAlign w:val="center"/>
          </w:tcPr>
          <w:p w14:paraId="1ED8642D" w14:textId="12A20197" w:rsidR="00E93065" w:rsidRPr="00065A16" w:rsidRDefault="00FE2A9F" w:rsidP="00460B85">
            <w:pPr>
              <w:pStyle w:val="a8"/>
              <w:numPr>
                <w:ilvl w:val="0"/>
                <w:numId w:val="5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應盤點、</w:t>
            </w:r>
            <w:r w:rsidR="006C7C27" w:rsidRPr="00065A16">
              <w:rPr>
                <w:rFonts w:ascii="標楷體" w:eastAsia="標楷體" w:hAnsi="標楷體" w:hint="eastAsia"/>
                <w:sz w:val="30"/>
                <w:szCs w:val="30"/>
              </w:rPr>
              <w:t>核准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及公告配合「花蓮縣</w:t>
            </w:r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受災戶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短期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安置旅宿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」之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合法旅宿業者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名單。</w:t>
            </w:r>
          </w:p>
          <w:p w14:paraId="67234FA4" w14:textId="408D2A0C" w:rsidR="00274C58" w:rsidRPr="00065A16" w:rsidRDefault="00FE2A9F" w:rsidP="00460B85">
            <w:pPr>
              <w:pStyle w:val="a8"/>
              <w:numPr>
                <w:ilvl w:val="0"/>
                <w:numId w:val="5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公告之參與名單應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含</w:t>
            </w:r>
            <w:r w:rsidR="00274C58" w:rsidRPr="00065A16">
              <w:rPr>
                <w:rFonts w:ascii="標楷體" w:eastAsia="標楷體" w:hAnsi="標楷體" w:hint="eastAsia"/>
                <w:sz w:val="30"/>
                <w:szCs w:val="30"/>
              </w:rPr>
              <w:t>旅宿</w:t>
            </w:r>
            <w:proofErr w:type="gramEnd"/>
            <w:r w:rsidR="00274C58" w:rsidRPr="00065A16">
              <w:rPr>
                <w:rFonts w:ascii="標楷體" w:eastAsia="標楷體" w:hAnsi="標楷體" w:hint="eastAsia"/>
                <w:sz w:val="30"/>
                <w:szCs w:val="30"/>
              </w:rPr>
              <w:t>名稱、地址、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房型（雙人房或四人房）、總配合房間數</w:t>
            </w:r>
            <w:r w:rsidR="00F807D9" w:rsidRPr="00065A16">
              <w:rPr>
                <w:rFonts w:ascii="標楷體" w:eastAsia="標楷體" w:hAnsi="標楷體" w:hint="eastAsia"/>
                <w:sz w:val="30"/>
                <w:szCs w:val="30"/>
              </w:rPr>
              <w:t>、聯絡</w:t>
            </w:r>
            <w:r w:rsidR="00274C58" w:rsidRPr="00065A16">
              <w:rPr>
                <w:rFonts w:ascii="標楷體" w:eastAsia="標楷體" w:hAnsi="標楷體" w:hint="eastAsia"/>
                <w:sz w:val="30"/>
                <w:szCs w:val="30"/>
              </w:rPr>
              <w:t>（訂房）電話</w:t>
            </w:r>
            <w:r w:rsidR="005A361D"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  <w:tr w:rsidR="00A04525" w:rsidRPr="00065A16" w14:paraId="0407CC63" w14:textId="77777777" w:rsidTr="00AB19E9">
        <w:trPr>
          <w:trHeight w:val="1134"/>
        </w:trPr>
        <w:tc>
          <w:tcPr>
            <w:tcW w:w="4112" w:type="dxa"/>
            <w:vAlign w:val="center"/>
          </w:tcPr>
          <w:p w14:paraId="034E5647" w14:textId="2F54ABAE" w:rsidR="00E93065" w:rsidRPr="00065A16" w:rsidRDefault="00E93065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</w:t>
            </w:r>
            <w:r w:rsidR="00B15728" w:rsidRPr="00065A16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-2.</w:t>
            </w:r>
            <w:r w:rsidR="00FE2A9F" w:rsidRPr="00065A16">
              <w:rPr>
                <w:rFonts w:ascii="標楷體" w:eastAsia="標楷體" w:hAnsi="標楷體" w:hint="eastAsia"/>
                <w:sz w:val="30"/>
                <w:szCs w:val="30"/>
              </w:rPr>
              <w:t>公告</w:t>
            </w:r>
            <w:r w:rsidR="005A361D" w:rsidRPr="00065A16">
              <w:rPr>
                <w:rFonts w:ascii="標楷體" w:eastAsia="標楷體" w:hAnsi="標楷體" w:hint="eastAsia"/>
                <w:sz w:val="30"/>
                <w:szCs w:val="30"/>
              </w:rPr>
              <w:t>申請及補助</w:t>
            </w:r>
            <w:r w:rsidR="00FE2A9F" w:rsidRPr="00065A16">
              <w:rPr>
                <w:rFonts w:ascii="標楷體" w:eastAsia="標楷體" w:hAnsi="標楷體" w:hint="eastAsia"/>
                <w:sz w:val="30"/>
                <w:szCs w:val="30"/>
              </w:rPr>
              <w:t>期限</w:t>
            </w:r>
          </w:p>
        </w:tc>
        <w:tc>
          <w:tcPr>
            <w:tcW w:w="6095" w:type="dxa"/>
            <w:vAlign w:val="center"/>
          </w:tcPr>
          <w:p w14:paraId="60622419" w14:textId="77777777" w:rsidR="00E93065" w:rsidRPr="00065A16" w:rsidRDefault="00FE2A9F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應公告以下期限：</w:t>
            </w:r>
          </w:p>
          <w:p w14:paraId="1CD32CEC" w14:textId="4684DDC7" w:rsidR="00FE2A9F" w:rsidRPr="00065A16" w:rsidRDefault="00FE2A9F" w:rsidP="00460B85">
            <w:pPr>
              <w:pStyle w:val="a8"/>
              <w:numPr>
                <w:ilvl w:val="0"/>
                <w:numId w:val="8"/>
              </w:numPr>
              <w:snapToGrid w:val="0"/>
              <w:ind w:leftChars="0" w:left="709" w:hanging="42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受災戶申請入住之受理期限</w:t>
            </w:r>
            <w:r w:rsidR="00A62257"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14:paraId="6987B928" w14:textId="15F0C3BA" w:rsidR="00FE2A9F" w:rsidRPr="00065A16" w:rsidRDefault="00FE2A9F" w:rsidP="00460B85">
            <w:pPr>
              <w:pStyle w:val="a8"/>
              <w:numPr>
                <w:ilvl w:val="0"/>
                <w:numId w:val="8"/>
              </w:numPr>
              <w:snapToGrid w:val="0"/>
              <w:ind w:leftChars="0" w:left="709" w:hanging="42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旅宿業申請參與短期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安置旅宿之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受理期限</w:t>
            </w:r>
            <w:r w:rsidR="00A62257"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14:paraId="6F50A646" w14:textId="74A40B48" w:rsidR="00FE2A9F" w:rsidRPr="00065A16" w:rsidRDefault="00FE2A9F" w:rsidP="00460B85">
            <w:pPr>
              <w:pStyle w:val="a8"/>
              <w:numPr>
                <w:ilvl w:val="0"/>
                <w:numId w:val="8"/>
              </w:numPr>
              <w:snapToGrid w:val="0"/>
              <w:ind w:leftChars="0" w:left="709" w:hanging="42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安置措施實施及補助期限</w:t>
            </w:r>
            <w:r w:rsidR="00A62257"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  <w:tr w:rsidR="00A04525" w:rsidRPr="00065A16" w14:paraId="0C4B7A0B" w14:textId="77777777" w:rsidTr="00AB19E9">
        <w:trPr>
          <w:trHeight w:val="1134"/>
        </w:trPr>
        <w:tc>
          <w:tcPr>
            <w:tcW w:w="4112" w:type="dxa"/>
            <w:vAlign w:val="center"/>
          </w:tcPr>
          <w:p w14:paraId="70D5471E" w14:textId="0CE73761" w:rsidR="009F3E6A" w:rsidRPr="00065A16" w:rsidRDefault="009F3E6A" w:rsidP="00460B85">
            <w:pPr>
              <w:snapToGrid w:val="0"/>
              <w:ind w:leftChars="7" w:left="752" w:hangingChars="245" w:hanging="73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Q2-3.備查</w:t>
            </w:r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及造冊勾</w:t>
            </w:r>
            <w:proofErr w:type="gramStart"/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稽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住宿契約</w:t>
            </w:r>
          </w:p>
        </w:tc>
        <w:tc>
          <w:tcPr>
            <w:tcW w:w="6095" w:type="dxa"/>
            <w:vAlign w:val="center"/>
          </w:tcPr>
          <w:p w14:paraId="41163712" w14:textId="6FBBC6CA" w:rsidR="009F3E6A" w:rsidRPr="00065A16" w:rsidRDefault="009F3E6A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花蓮縣政府應備查短期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安置旅宿與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受災戶簽訂之訂房契約（影本），並造冊</w:t>
            </w:r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定期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傳送花蓮縣政府建設處</w:t>
            </w:r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進行資料勾</w:t>
            </w:r>
            <w:proofErr w:type="gramStart"/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稽</w:t>
            </w:r>
            <w:proofErr w:type="gramEnd"/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  <w:tr w:rsidR="00A04525" w:rsidRPr="00065A16" w14:paraId="4F5CE43A" w14:textId="77777777" w:rsidTr="00AB19E9">
        <w:trPr>
          <w:trHeight w:val="1134"/>
        </w:trPr>
        <w:tc>
          <w:tcPr>
            <w:tcW w:w="4112" w:type="dxa"/>
            <w:vAlign w:val="center"/>
          </w:tcPr>
          <w:p w14:paraId="3A38AD3C" w14:textId="28620559" w:rsidR="00E93065" w:rsidRPr="00065A16" w:rsidRDefault="00E93065" w:rsidP="00460B85">
            <w:pPr>
              <w:snapToGrid w:val="0"/>
              <w:ind w:leftChars="7" w:left="752" w:hangingChars="245" w:hanging="73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</w:t>
            </w:r>
            <w:r w:rsidR="00B15728" w:rsidRPr="00065A16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-</w:t>
            </w:r>
            <w:r w:rsidR="009F3E6A" w:rsidRPr="00065A16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  <w:r w:rsidR="005A361D" w:rsidRPr="00065A16">
              <w:rPr>
                <w:rFonts w:ascii="標楷體" w:eastAsia="標楷體" w:hAnsi="標楷體" w:hint="eastAsia"/>
                <w:sz w:val="30"/>
                <w:szCs w:val="30"/>
              </w:rPr>
              <w:t>提供相關作業規範及文件</w:t>
            </w:r>
          </w:p>
        </w:tc>
        <w:tc>
          <w:tcPr>
            <w:tcW w:w="6095" w:type="dxa"/>
            <w:vAlign w:val="center"/>
          </w:tcPr>
          <w:p w14:paraId="2B5AA446" w14:textId="0E359789" w:rsidR="00E93065" w:rsidRPr="00065A16" w:rsidRDefault="005A361D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倘花蓮縣政府另有需求，得於</w:t>
            </w:r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不違反內政部「</w:t>
            </w:r>
            <w:r w:rsidR="00CC6B2D" w:rsidRPr="00065A16">
              <w:rPr>
                <w:rFonts w:ascii="標楷體" w:eastAsia="標楷體" w:hAnsi="標楷體" w:hint="eastAsia"/>
                <w:sz w:val="30"/>
                <w:szCs w:val="30"/>
              </w:rPr>
              <w:t>中華民國一百十三年四月三日震災受災戶住宅補貼作業規定</w:t>
            </w:r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」下，視情調整申請、核銷流程及文件等行政相關措施規定</w:t>
            </w:r>
            <w:proofErr w:type="gramStart"/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及教示內容</w:t>
            </w:r>
            <w:proofErr w:type="gramEnd"/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  <w:tr w:rsidR="00A04525" w:rsidRPr="00065A16" w14:paraId="6AA548E3" w14:textId="77777777" w:rsidTr="00AB19E9">
        <w:trPr>
          <w:trHeight w:val="1134"/>
        </w:trPr>
        <w:tc>
          <w:tcPr>
            <w:tcW w:w="4112" w:type="dxa"/>
            <w:vAlign w:val="center"/>
          </w:tcPr>
          <w:p w14:paraId="39AC53E5" w14:textId="37CB5D17" w:rsidR="00E93065" w:rsidRPr="00065A16" w:rsidRDefault="00E93065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</w:t>
            </w:r>
            <w:r w:rsidR="00B15728" w:rsidRPr="00065A16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-</w:t>
            </w:r>
            <w:r w:rsidR="009F3E6A" w:rsidRPr="00065A16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  <w:r w:rsidR="005A361D" w:rsidRPr="00065A16">
              <w:rPr>
                <w:rFonts w:ascii="標楷體" w:eastAsia="標楷體" w:hAnsi="標楷體" w:hint="eastAsia"/>
                <w:sz w:val="30"/>
                <w:szCs w:val="30"/>
              </w:rPr>
              <w:t>專線窗口</w:t>
            </w:r>
          </w:p>
        </w:tc>
        <w:tc>
          <w:tcPr>
            <w:tcW w:w="6095" w:type="dxa"/>
            <w:vAlign w:val="center"/>
          </w:tcPr>
          <w:p w14:paraId="231B5554" w14:textId="2C0AB2EF" w:rsidR="00E93065" w:rsidRPr="00065A16" w:rsidRDefault="005A361D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應提供</w:t>
            </w:r>
            <w:r w:rsidR="009F3E6A" w:rsidRPr="00065A16">
              <w:rPr>
                <w:rFonts w:ascii="標楷體" w:eastAsia="標楷體" w:hAnsi="標楷體" w:hint="eastAsia"/>
                <w:sz w:val="30"/>
                <w:szCs w:val="30"/>
              </w:rPr>
              <w:t>專線窗口予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受災戶</w:t>
            </w:r>
            <w:r w:rsidR="009F3E6A" w:rsidRPr="00065A16">
              <w:rPr>
                <w:rFonts w:ascii="標楷體" w:eastAsia="標楷體" w:hAnsi="標楷體" w:hint="eastAsia"/>
                <w:sz w:val="30"/>
                <w:szCs w:val="30"/>
              </w:rPr>
              <w:t>及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旅宿業</w:t>
            </w:r>
            <w:r w:rsidR="009F3E6A" w:rsidRPr="00065A16">
              <w:rPr>
                <w:rFonts w:ascii="標楷體" w:eastAsia="標楷體" w:hAnsi="標楷體" w:hint="eastAsia"/>
                <w:sz w:val="30"/>
                <w:szCs w:val="30"/>
              </w:rPr>
              <w:t>詢問安置流程、相關規定及核銷等作業。</w:t>
            </w:r>
          </w:p>
        </w:tc>
      </w:tr>
      <w:tr w:rsidR="00A04525" w:rsidRPr="00065A16" w14:paraId="70488376" w14:textId="77777777" w:rsidTr="00AB19E9">
        <w:trPr>
          <w:trHeight w:val="1134"/>
        </w:trPr>
        <w:tc>
          <w:tcPr>
            <w:tcW w:w="4112" w:type="dxa"/>
            <w:vAlign w:val="center"/>
          </w:tcPr>
          <w:p w14:paraId="61EA1058" w14:textId="35FBBE6E" w:rsidR="00E93065" w:rsidRPr="00065A16" w:rsidRDefault="00E93065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</w:t>
            </w:r>
            <w:r w:rsidR="00B15728" w:rsidRPr="00065A16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-</w:t>
            </w:r>
            <w:r w:rsidR="009F3E6A" w:rsidRPr="00065A16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  <w:r w:rsidR="009F3E6A" w:rsidRPr="00065A16">
              <w:rPr>
                <w:rFonts w:ascii="標楷體" w:eastAsia="標楷體" w:hAnsi="標楷體" w:hint="eastAsia"/>
                <w:sz w:val="30"/>
                <w:szCs w:val="30"/>
              </w:rPr>
              <w:t>安置狀況回報</w:t>
            </w:r>
          </w:p>
        </w:tc>
        <w:tc>
          <w:tcPr>
            <w:tcW w:w="6095" w:type="dxa"/>
            <w:vAlign w:val="center"/>
          </w:tcPr>
          <w:p w14:paraId="6B81DEAD" w14:textId="2A43646C" w:rsidR="00E93065" w:rsidRPr="00065A16" w:rsidRDefault="009F3E6A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每週將安置狀況回報交通部觀光署，內容包含短期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安置旅宿</w:t>
            </w:r>
            <w:r w:rsidR="006C7C27" w:rsidRPr="00065A16">
              <w:rPr>
                <w:rFonts w:ascii="標楷體" w:eastAsia="標楷體" w:hAnsi="標楷體" w:hint="eastAsia"/>
                <w:sz w:val="30"/>
                <w:szCs w:val="30"/>
              </w:rPr>
              <w:t>核准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家數、房間數；安置家數、戶數、人數、使用房型房間數、預計補助金額</w:t>
            </w:r>
            <w:r w:rsidR="006144CC" w:rsidRPr="00065A16">
              <w:rPr>
                <w:rFonts w:ascii="標楷體" w:eastAsia="標楷體" w:hAnsi="標楷體" w:hint="eastAsia"/>
                <w:sz w:val="30"/>
                <w:szCs w:val="30"/>
              </w:rPr>
              <w:t>及核銷金額。</w:t>
            </w:r>
          </w:p>
        </w:tc>
      </w:tr>
      <w:tr w:rsidR="00A04525" w:rsidRPr="00065A16" w14:paraId="4A796271" w14:textId="77777777" w:rsidTr="00CC6B2D">
        <w:trPr>
          <w:trHeight w:val="1134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28E8465F" w14:textId="7C408B82" w:rsidR="00E93065" w:rsidRPr="00065A16" w:rsidRDefault="00E93065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</w:t>
            </w:r>
            <w:r w:rsidR="00B15728" w:rsidRPr="00065A16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-</w:t>
            </w:r>
            <w:r w:rsidR="009F3E6A" w:rsidRPr="00065A16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  <w:r w:rsidR="00274C58" w:rsidRPr="00065A16">
              <w:rPr>
                <w:rFonts w:ascii="標楷體" w:eastAsia="標楷體" w:hAnsi="標楷體" w:hint="eastAsia"/>
                <w:sz w:val="30"/>
                <w:szCs w:val="30"/>
              </w:rPr>
              <w:t>經費請領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71E071C4" w14:textId="698C547A" w:rsidR="00E93065" w:rsidRPr="00065A16" w:rsidRDefault="00BB080B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由花蓮縣政府</w:t>
            </w:r>
            <w:r w:rsidR="00274C58" w:rsidRPr="00065A16">
              <w:rPr>
                <w:rFonts w:ascii="標楷體" w:eastAsia="標楷體" w:hAnsi="標楷體" w:hint="eastAsia"/>
                <w:sz w:val="30"/>
                <w:szCs w:val="30"/>
              </w:rPr>
              <w:t>向財團法人賑災基金會申請經費及辦理核銷。</w:t>
            </w:r>
          </w:p>
        </w:tc>
      </w:tr>
      <w:tr w:rsidR="00A04525" w:rsidRPr="00065A16" w14:paraId="7049315D" w14:textId="77777777" w:rsidTr="00CC6B2D">
        <w:trPr>
          <w:trHeight w:val="1134"/>
        </w:trPr>
        <w:tc>
          <w:tcPr>
            <w:tcW w:w="4112" w:type="dxa"/>
            <w:shd w:val="clear" w:color="auto" w:fill="auto"/>
            <w:vAlign w:val="center"/>
          </w:tcPr>
          <w:p w14:paraId="17AE2A31" w14:textId="327DB058" w:rsidR="00F5258E" w:rsidRPr="00065A16" w:rsidRDefault="00F5258E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Q2-8.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個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資保護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及教示條款</w:t>
            </w:r>
            <w:proofErr w:type="gramEnd"/>
          </w:p>
        </w:tc>
        <w:tc>
          <w:tcPr>
            <w:tcW w:w="6095" w:type="dxa"/>
            <w:shd w:val="clear" w:color="auto" w:fill="auto"/>
            <w:vAlign w:val="center"/>
          </w:tcPr>
          <w:p w14:paraId="50BD78F7" w14:textId="77777777" w:rsidR="00F5258E" w:rsidRPr="00065A16" w:rsidRDefault="00F5258E" w:rsidP="00460B85">
            <w:pPr>
              <w:pStyle w:val="a8"/>
              <w:numPr>
                <w:ilvl w:val="0"/>
                <w:numId w:val="24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因須備查受災戶簽訂之訂房契約（影本），並造冊定期傳送花蓮縣政府建設處進行資料勾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稽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，涉個人資料，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爰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應依據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個人資料保護法等相關規定，妥善保存資料。</w:t>
            </w:r>
          </w:p>
          <w:p w14:paraId="0F955E23" w14:textId="4BF8D9BE" w:rsidR="00F5258E" w:rsidRPr="00065A16" w:rsidRDefault="00F5258E" w:rsidP="00460B85">
            <w:pPr>
              <w:pStyle w:val="a8"/>
              <w:numPr>
                <w:ilvl w:val="0"/>
                <w:numId w:val="24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另請於</w:t>
            </w:r>
            <w:proofErr w:type="gramStart"/>
            <w:r w:rsidR="00BA54F5" w:rsidRPr="00065A16">
              <w:rPr>
                <w:rFonts w:ascii="標楷體" w:eastAsia="標楷體" w:hAnsi="標楷體" w:hint="eastAsia"/>
                <w:sz w:val="30"/>
                <w:szCs w:val="30"/>
              </w:rPr>
              <w:t>給旅宿</w:t>
            </w:r>
            <w:proofErr w:type="gramEnd"/>
            <w:r w:rsidR="00BA54F5" w:rsidRPr="00065A16">
              <w:rPr>
                <w:rFonts w:ascii="標楷體" w:eastAsia="標楷體" w:hAnsi="標楷體" w:hint="eastAsia"/>
                <w:sz w:val="30"/>
                <w:szCs w:val="30"/>
              </w:rPr>
              <w:t>業者之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核定函上說明</w:t>
            </w:r>
            <w:r w:rsidR="00A62257" w:rsidRPr="00065A16">
              <w:rPr>
                <w:rFonts w:ascii="標楷體" w:eastAsia="標楷體" w:hAnsi="標楷體" w:hint="eastAsia"/>
                <w:sz w:val="30"/>
                <w:szCs w:val="30"/>
              </w:rPr>
              <w:t>「</w:t>
            </w:r>
            <w:r w:rsidR="00CC6B2D" w:rsidRPr="00065A16">
              <w:rPr>
                <w:rFonts w:ascii="標楷體" w:eastAsia="標楷體" w:hAnsi="標楷體" w:hint="eastAsia"/>
                <w:sz w:val="30"/>
                <w:szCs w:val="30"/>
              </w:rPr>
              <w:t>中華民國一百十三年四月三日震災受災戶住宅補貼作業規定</w:t>
            </w:r>
            <w:r w:rsidR="00A62257" w:rsidRPr="00065A16">
              <w:rPr>
                <w:rFonts w:ascii="標楷體" w:eastAsia="標楷體" w:hAnsi="標楷體" w:hint="eastAsia"/>
                <w:sz w:val="30"/>
                <w:szCs w:val="30"/>
              </w:rPr>
              <w:t>」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相關規定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之教示條款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</w:tbl>
    <w:p w14:paraId="5171FB1E" w14:textId="172E0130" w:rsidR="00274C58" w:rsidRPr="00065A16" w:rsidRDefault="00274C58" w:rsidP="00460B85">
      <w:pPr>
        <w:snapToGrid w:val="0"/>
        <w:jc w:val="both"/>
        <w:rPr>
          <w:rFonts w:ascii="標楷體" w:eastAsia="標楷體" w:hAnsi="標楷體"/>
          <w:sz w:val="30"/>
          <w:szCs w:val="30"/>
        </w:rPr>
      </w:pPr>
    </w:p>
    <w:p w14:paraId="5AF05192" w14:textId="77777777" w:rsidR="00274C58" w:rsidRPr="00065A16" w:rsidRDefault="00274C58" w:rsidP="00460B85">
      <w:pPr>
        <w:widowControl/>
        <w:rPr>
          <w:rFonts w:ascii="標楷體" w:eastAsia="標楷體" w:hAnsi="標楷體"/>
          <w:sz w:val="30"/>
          <w:szCs w:val="30"/>
        </w:rPr>
      </w:pPr>
      <w:r w:rsidRPr="00065A16">
        <w:rPr>
          <w:rFonts w:ascii="標楷體" w:eastAsia="標楷體" w:hAnsi="標楷體"/>
          <w:sz w:val="30"/>
          <w:szCs w:val="30"/>
        </w:rPr>
        <w:br w:type="page"/>
      </w:r>
    </w:p>
    <w:tbl>
      <w:tblPr>
        <w:tblStyle w:val="a7"/>
        <w:tblW w:w="10207" w:type="dxa"/>
        <w:tblInd w:w="-993" w:type="dxa"/>
        <w:tblLook w:val="04A0" w:firstRow="1" w:lastRow="0" w:firstColumn="1" w:lastColumn="0" w:noHBand="0" w:noVBand="1"/>
      </w:tblPr>
      <w:tblGrid>
        <w:gridCol w:w="4112"/>
        <w:gridCol w:w="6095"/>
      </w:tblGrid>
      <w:tr w:rsidR="00A04525" w:rsidRPr="00065A16" w14:paraId="5A9F2EDB" w14:textId="77777777" w:rsidTr="00A2241C">
        <w:trPr>
          <w:tblHeader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EC096" w14:textId="51A2FB8C" w:rsidR="00274C58" w:rsidRPr="00065A16" w:rsidRDefault="00BC1AF4" w:rsidP="00460B85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65A16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「花蓮縣短期</w:t>
            </w:r>
            <w:proofErr w:type="gramStart"/>
            <w:r w:rsidRPr="00065A16">
              <w:rPr>
                <w:rFonts w:ascii="標楷體" w:eastAsia="標楷體" w:hAnsi="標楷體" w:hint="eastAsia"/>
                <w:sz w:val="40"/>
                <w:szCs w:val="40"/>
              </w:rPr>
              <w:t>安置旅宿</w:t>
            </w:r>
            <w:proofErr w:type="gramEnd"/>
            <w:r w:rsidRPr="00065A16">
              <w:rPr>
                <w:rFonts w:ascii="標楷體" w:eastAsia="標楷體" w:hAnsi="標楷體" w:hint="eastAsia"/>
                <w:sz w:val="40"/>
                <w:szCs w:val="40"/>
              </w:rPr>
              <w:t>」補助Q&amp;A</w:t>
            </w:r>
          </w:p>
        </w:tc>
      </w:tr>
      <w:tr w:rsidR="00A04525" w:rsidRPr="00065A16" w14:paraId="4087B1E8" w14:textId="77777777" w:rsidTr="00A2241C">
        <w:trPr>
          <w:tblHeader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564C5" w14:textId="77682569" w:rsidR="00274C58" w:rsidRPr="00065A16" w:rsidRDefault="00274C58" w:rsidP="00460B85">
            <w:pPr>
              <w:snapToGrid w:val="0"/>
              <w:jc w:val="right"/>
              <w:rPr>
                <w:rFonts w:ascii="標楷體" w:eastAsia="標楷體" w:hAnsi="標楷體"/>
                <w:sz w:val="22"/>
              </w:rPr>
            </w:pPr>
            <w:r w:rsidRPr="00065A16">
              <w:rPr>
                <w:rFonts w:ascii="標楷體" w:eastAsia="標楷體" w:hAnsi="標楷體" w:hint="eastAsia"/>
                <w:sz w:val="22"/>
              </w:rPr>
              <w:t>1</w:t>
            </w:r>
            <w:r w:rsidRPr="00065A16">
              <w:rPr>
                <w:rFonts w:ascii="標楷體" w:eastAsia="標楷體" w:hAnsi="標楷體"/>
                <w:sz w:val="22"/>
              </w:rPr>
              <w:t>13.</w:t>
            </w:r>
            <w:r w:rsidR="006C7C27" w:rsidRPr="00065A16">
              <w:rPr>
                <w:rFonts w:ascii="標楷體" w:eastAsia="標楷體" w:hAnsi="標楷體" w:hint="eastAsia"/>
                <w:sz w:val="22"/>
              </w:rPr>
              <w:t>5.</w:t>
            </w:r>
            <w:r w:rsidR="00EC1DE8" w:rsidRPr="00065A16">
              <w:rPr>
                <w:rFonts w:ascii="標楷體" w:eastAsia="標楷體" w:hAnsi="標楷體" w:hint="eastAsia"/>
                <w:sz w:val="22"/>
              </w:rPr>
              <w:t>14</w:t>
            </w:r>
            <w:r w:rsidRPr="00065A16">
              <w:rPr>
                <w:rFonts w:ascii="標楷體" w:eastAsia="標楷體" w:hAnsi="標楷體" w:hint="eastAsia"/>
                <w:sz w:val="22"/>
              </w:rPr>
              <w:t>版</w:t>
            </w:r>
          </w:p>
        </w:tc>
      </w:tr>
      <w:tr w:rsidR="00A04525" w:rsidRPr="00065A16" w14:paraId="74EBEBB7" w14:textId="77777777" w:rsidTr="00A2241C">
        <w:trPr>
          <w:trHeight w:val="1134"/>
          <w:tblHeader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C0F10A" w14:textId="2DE7B4EF" w:rsidR="00274C58" w:rsidRPr="00065A16" w:rsidRDefault="00274C58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Q3.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旅宿業者</w:t>
            </w:r>
            <w:proofErr w:type="gramEnd"/>
            <w:r w:rsidRPr="00065A16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</w:p>
        </w:tc>
      </w:tr>
      <w:tr w:rsidR="00A04525" w:rsidRPr="00065A16" w14:paraId="32410A50" w14:textId="77777777" w:rsidTr="00A2241C">
        <w:trPr>
          <w:trHeight w:val="1134"/>
        </w:trPr>
        <w:tc>
          <w:tcPr>
            <w:tcW w:w="4112" w:type="dxa"/>
            <w:vAlign w:val="center"/>
          </w:tcPr>
          <w:p w14:paraId="19BEB894" w14:textId="0AEA4540" w:rsidR="00274C58" w:rsidRPr="00065A16" w:rsidRDefault="00274C58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Q3-1.短期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安置旅宿資格</w:t>
            </w:r>
            <w:proofErr w:type="gramEnd"/>
          </w:p>
        </w:tc>
        <w:tc>
          <w:tcPr>
            <w:tcW w:w="6095" w:type="dxa"/>
            <w:vAlign w:val="center"/>
          </w:tcPr>
          <w:p w14:paraId="624ACEBF" w14:textId="77777777" w:rsidR="00274C58" w:rsidRPr="00065A16" w:rsidRDefault="00274C58" w:rsidP="00460B85">
            <w:pPr>
              <w:pStyle w:val="a8"/>
              <w:numPr>
                <w:ilvl w:val="0"/>
                <w:numId w:val="9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為花蓮縣合法旅宿</w:t>
            </w:r>
          </w:p>
          <w:p w14:paraId="31865264" w14:textId="0E3214B0" w:rsidR="00274C58" w:rsidRPr="00065A16" w:rsidRDefault="00274C58" w:rsidP="00460B85">
            <w:pPr>
              <w:pStyle w:val="a8"/>
              <w:numPr>
                <w:ilvl w:val="0"/>
                <w:numId w:val="9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於Q2-2.花蓮縣政府公告旅宿業申請參與</w:t>
            </w:r>
            <w:r w:rsidR="006144CC" w:rsidRPr="00065A16">
              <w:rPr>
                <w:rFonts w:ascii="標楷體" w:eastAsia="標楷體" w:hAnsi="標楷體" w:hint="eastAsia"/>
                <w:sz w:val="30"/>
                <w:szCs w:val="30"/>
              </w:rPr>
              <w:t>花蓮縣</w:t>
            </w:r>
            <w:proofErr w:type="gramStart"/>
            <w:r w:rsidR="006144CC" w:rsidRPr="00065A16">
              <w:rPr>
                <w:rFonts w:ascii="標楷體" w:eastAsia="標楷體" w:hAnsi="標楷體" w:hint="eastAsia"/>
                <w:sz w:val="30"/>
                <w:szCs w:val="30"/>
              </w:rPr>
              <w:t>短期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短期安置旅宿之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受理期限內，</w:t>
            </w:r>
            <w:r w:rsidR="00EC71E6" w:rsidRPr="00065A16">
              <w:rPr>
                <w:rFonts w:ascii="標楷體" w:eastAsia="標楷體" w:hAnsi="標楷體" w:hint="eastAsia"/>
                <w:sz w:val="30"/>
                <w:szCs w:val="30"/>
              </w:rPr>
              <w:t>提供以下資訊</w:t>
            </w:r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向</w:t>
            </w:r>
            <w:r w:rsidR="00F807D9" w:rsidRPr="00065A16">
              <w:rPr>
                <w:rFonts w:ascii="標楷體" w:eastAsia="標楷體" w:hAnsi="標楷體" w:hint="eastAsia"/>
                <w:sz w:val="30"/>
                <w:szCs w:val="30"/>
              </w:rPr>
              <w:t>花蓮縣政府</w:t>
            </w:r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申請加入</w:t>
            </w:r>
            <w:r w:rsidR="006144CC" w:rsidRPr="00065A16">
              <w:rPr>
                <w:rFonts w:ascii="標楷體" w:eastAsia="標楷體" w:hAnsi="標楷體" w:hint="eastAsia"/>
                <w:sz w:val="30"/>
                <w:szCs w:val="30"/>
              </w:rPr>
              <w:t>花蓮縣</w:t>
            </w:r>
            <w:r w:rsidR="006C7C27" w:rsidRPr="00065A16">
              <w:rPr>
                <w:rFonts w:ascii="標楷體" w:eastAsia="標楷體" w:hAnsi="標楷體" w:hint="eastAsia"/>
                <w:sz w:val="30"/>
                <w:szCs w:val="30"/>
              </w:rPr>
              <w:t>短期</w:t>
            </w:r>
            <w:proofErr w:type="gramStart"/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安</w:t>
            </w:r>
            <w:bookmarkStart w:id="0" w:name="_GoBack"/>
            <w:bookmarkEnd w:id="0"/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置旅宿</w:t>
            </w:r>
            <w:proofErr w:type="gramEnd"/>
            <w:r w:rsidR="00F807D9" w:rsidRPr="00065A16">
              <w:rPr>
                <w:rFonts w:ascii="標楷體" w:eastAsia="標楷體" w:hAnsi="標楷體" w:hint="eastAsia"/>
                <w:sz w:val="30"/>
                <w:szCs w:val="30"/>
              </w:rPr>
              <w:t>，經該府</w:t>
            </w:r>
            <w:r w:rsidR="006C7C27" w:rsidRPr="00065A16">
              <w:rPr>
                <w:rFonts w:ascii="標楷體" w:eastAsia="標楷體" w:hAnsi="標楷體" w:hint="eastAsia"/>
                <w:sz w:val="30"/>
                <w:szCs w:val="30"/>
              </w:rPr>
              <w:t>核准</w:t>
            </w:r>
            <w:r w:rsidR="00F807D9" w:rsidRPr="00065A16">
              <w:rPr>
                <w:rFonts w:ascii="標楷體" w:eastAsia="標楷體" w:hAnsi="標楷體" w:hint="eastAsia"/>
                <w:sz w:val="30"/>
                <w:szCs w:val="30"/>
              </w:rPr>
              <w:t>後始得提供受災戶</w:t>
            </w:r>
            <w:r w:rsidR="00EC71E6" w:rsidRPr="00065A16">
              <w:rPr>
                <w:rFonts w:ascii="標楷體" w:eastAsia="標楷體" w:hAnsi="標楷體" w:hint="eastAsia"/>
                <w:sz w:val="30"/>
                <w:szCs w:val="30"/>
              </w:rPr>
              <w:t>短期安置服務</w:t>
            </w:r>
            <w:r w:rsidR="00F807D9" w:rsidRPr="00065A16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</w:p>
          <w:p w14:paraId="453C0307" w14:textId="27C953B2" w:rsidR="00F807D9" w:rsidRPr="00065A16" w:rsidRDefault="00EE695F" w:rsidP="00460B85">
            <w:pPr>
              <w:pStyle w:val="a8"/>
              <w:numPr>
                <w:ilvl w:val="0"/>
                <w:numId w:val="10"/>
              </w:numPr>
              <w:snapToGrid w:val="0"/>
              <w:ind w:leftChars="0" w:left="992" w:hanging="42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旅宿名稱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、地址、房型（雙人房或四人房）、總配合房間數、聯絡（訂房）電話</w:t>
            </w:r>
            <w:r w:rsidR="00F807D9"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14:paraId="73703227" w14:textId="32B9E824" w:rsidR="00F807D9" w:rsidRPr="00065A16" w:rsidRDefault="00F807D9" w:rsidP="00460B85">
            <w:pPr>
              <w:pStyle w:val="a8"/>
              <w:numPr>
                <w:ilvl w:val="0"/>
                <w:numId w:val="10"/>
              </w:numPr>
              <w:snapToGrid w:val="0"/>
              <w:ind w:leftChars="0" w:left="992" w:hanging="42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觀光旅館</w:t>
            </w:r>
            <w:r w:rsidR="00A62257" w:rsidRPr="00065A16">
              <w:rPr>
                <w:rFonts w:ascii="標楷體" w:eastAsia="標楷體" w:hAnsi="標楷體" w:hint="eastAsia"/>
                <w:sz w:val="30"/>
                <w:szCs w:val="30"/>
              </w:rPr>
              <w:t>業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營業執照或旅館業登記證或民宿登記證。</w:t>
            </w:r>
          </w:p>
        </w:tc>
      </w:tr>
      <w:tr w:rsidR="00A04525" w:rsidRPr="00065A16" w14:paraId="147246E1" w14:textId="77777777" w:rsidTr="00A2241C">
        <w:trPr>
          <w:trHeight w:val="1134"/>
        </w:trPr>
        <w:tc>
          <w:tcPr>
            <w:tcW w:w="4112" w:type="dxa"/>
            <w:vAlign w:val="center"/>
          </w:tcPr>
          <w:p w14:paraId="04357A8E" w14:textId="1263FAE6" w:rsidR="00274C58" w:rsidRPr="00065A16" w:rsidRDefault="00F807D9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Q3-2.</w:t>
            </w:r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安置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流程</w:t>
            </w:r>
          </w:p>
        </w:tc>
        <w:tc>
          <w:tcPr>
            <w:tcW w:w="6095" w:type="dxa"/>
            <w:vAlign w:val="center"/>
          </w:tcPr>
          <w:p w14:paraId="05AC983C" w14:textId="7BC371AB" w:rsidR="0011459D" w:rsidRPr="00065A16" w:rsidRDefault="00F807D9" w:rsidP="00460B85">
            <w:pPr>
              <w:pStyle w:val="a8"/>
              <w:numPr>
                <w:ilvl w:val="0"/>
                <w:numId w:val="12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受理受災戶申請入住，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收整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Q1-</w:t>
            </w:r>
            <w:r w:rsidR="006144CC" w:rsidRPr="00065A16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所指縣府或鄉（鎮、市、區）公所認定之受災證明（正本）</w:t>
            </w:r>
            <w:r w:rsidR="007201E8" w:rsidRPr="00065A16">
              <w:rPr>
                <w:rFonts w:ascii="標楷體" w:eastAsia="標楷體" w:hAnsi="標楷體" w:hint="eastAsia"/>
                <w:sz w:val="30"/>
                <w:szCs w:val="30"/>
              </w:rPr>
              <w:t>、</w:t>
            </w:r>
            <w:r w:rsidR="00947152" w:rsidRPr="00065A16">
              <w:rPr>
                <w:rFonts w:ascii="標楷體" w:eastAsia="標楷體" w:hAnsi="標楷體" w:hint="eastAsia"/>
                <w:sz w:val="30"/>
                <w:szCs w:val="30"/>
              </w:rPr>
              <w:t>該戶人口證明資料</w:t>
            </w:r>
            <w:proofErr w:type="gramStart"/>
            <w:r w:rsidR="00947152" w:rsidRPr="00065A16">
              <w:rPr>
                <w:rFonts w:ascii="標楷體" w:eastAsia="標楷體" w:hAnsi="標楷體" w:hint="eastAsia"/>
                <w:sz w:val="30"/>
                <w:szCs w:val="30"/>
              </w:rPr>
              <w:t>（</w:t>
            </w:r>
            <w:proofErr w:type="gramEnd"/>
            <w:r w:rsidR="00947152" w:rsidRPr="00065A16">
              <w:rPr>
                <w:rFonts w:ascii="標楷體" w:eastAsia="標楷體" w:hAnsi="標楷體" w:hint="eastAsia"/>
                <w:sz w:val="30"/>
                <w:szCs w:val="30"/>
              </w:rPr>
              <w:t>如：戶籍謄本或有加</w:t>
            </w:r>
            <w:proofErr w:type="gramStart"/>
            <w:r w:rsidR="00947152" w:rsidRPr="00065A16">
              <w:rPr>
                <w:rFonts w:ascii="標楷體" w:eastAsia="標楷體" w:hAnsi="標楷體" w:hint="eastAsia"/>
                <w:sz w:val="30"/>
                <w:szCs w:val="30"/>
              </w:rPr>
              <w:t>註</w:t>
            </w:r>
            <w:proofErr w:type="gramEnd"/>
            <w:r w:rsidR="00947152" w:rsidRPr="00065A16">
              <w:rPr>
                <w:rFonts w:ascii="標楷體" w:eastAsia="標楷體" w:hAnsi="標楷體" w:hint="eastAsia"/>
                <w:sz w:val="30"/>
                <w:szCs w:val="30"/>
              </w:rPr>
              <w:t>人口數之受災證明</w:t>
            </w:r>
            <w:proofErr w:type="gramStart"/>
            <w:r w:rsidR="00947152" w:rsidRPr="00065A16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、</w:t>
            </w:r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「</w:t>
            </w:r>
            <w:r w:rsidR="00A62257" w:rsidRPr="00065A16">
              <w:rPr>
                <w:rFonts w:ascii="標楷體" w:eastAsia="標楷體" w:hAnsi="標楷體" w:hint="eastAsia"/>
                <w:sz w:val="30"/>
                <w:szCs w:val="30"/>
              </w:rPr>
              <w:t>安置</w:t>
            </w:r>
            <w:proofErr w:type="gramStart"/>
            <w:r w:rsidR="00A62257" w:rsidRPr="00065A16">
              <w:rPr>
                <w:rFonts w:ascii="標楷體" w:eastAsia="標楷體" w:hAnsi="標楷體" w:hint="eastAsia"/>
                <w:sz w:val="30"/>
                <w:szCs w:val="30"/>
              </w:rPr>
              <w:t>旅宿期間</w:t>
            </w:r>
            <w:proofErr w:type="gramEnd"/>
            <w:r w:rsidR="00A62257" w:rsidRPr="00065A16">
              <w:rPr>
                <w:rFonts w:ascii="標楷體" w:eastAsia="標楷體" w:hAnsi="標楷體" w:hint="eastAsia"/>
                <w:sz w:val="30"/>
                <w:szCs w:val="30"/>
              </w:rPr>
              <w:t>未重複接受居住補貼、補（</w:t>
            </w:r>
            <w:proofErr w:type="gramStart"/>
            <w:r w:rsidR="00A62257" w:rsidRPr="00065A16">
              <w:rPr>
                <w:rFonts w:ascii="標楷體" w:eastAsia="標楷體" w:hAnsi="標楷體" w:hint="eastAsia"/>
                <w:sz w:val="30"/>
                <w:szCs w:val="30"/>
              </w:rPr>
              <w:t>賑</w:t>
            </w:r>
            <w:proofErr w:type="gramEnd"/>
            <w:r w:rsidR="00A62257" w:rsidRPr="00065A16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」切結書</w:t>
            </w:r>
            <w:r w:rsidR="0011459D" w:rsidRPr="00065A16">
              <w:rPr>
                <w:rFonts w:ascii="標楷體" w:eastAsia="標楷體" w:hAnsi="標楷體" w:hint="eastAsia"/>
                <w:sz w:val="30"/>
                <w:szCs w:val="30"/>
              </w:rPr>
              <w:t>及其他經花蓮縣政府公告之相關證明文件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，並簽訂訂房契約</w:t>
            </w:r>
            <w:r w:rsidR="0011459D"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14:paraId="71AD9829" w14:textId="77777777" w:rsidR="00F807D9" w:rsidRPr="00065A16" w:rsidRDefault="0011459D" w:rsidP="00460B85">
            <w:pPr>
              <w:pStyle w:val="a8"/>
              <w:numPr>
                <w:ilvl w:val="0"/>
                <w:numId w:val="12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俟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完成簽約後，將上述資料</w:t>
            </w:r>
            <w:r w:rsidRPr="00065A16">
              <w:rPr>
                <w:rFonts w:ascii="標楷體" w:eastAsia="標楷體" w:hAnsi="標楷體" w:hint="eastAsia"/>
                <w:b/>
                <w:sz w:val="30"/>
                <w:szCs w:val="30"/>
              </w:rPr>
              <w:t>影本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函報花蓮縣政府備查。</w:t>
            </w:r>
          </w:p>
          <w:p w14:paraId="5DD37667" w14:textId="4D39252A" w:rsidR="0011459D" w:rsidRPr="00065A16" w:rsidRDefault="0011459D" w:rsidP="00460B85">
            <w:pPr>
              <w:pStyle w:val="a8"/>
              <w:numPr>
                <w:ilvl w:val="0"/>
                <w:numId w:val="12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受災戶住宿期滿</w:t>
            </w:r>
            <w:r w:rsidR="00BA54F5" w:rsidRPr="00065A16">
              <w:rPr>
                <w:rFonts w:ascii="標楷體" w:eastAsia="標楷體" w:hAnsi="標楷體" w:hint="eastAsia"/>
                <w:sz w:val="30"/>
                <w:szCs w:val="30"/>
              </w:rPr>
              <w:t>或契約提前終止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，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旅宿業者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應</w:t>
            </w:r>
            <w:r w:rsidRPr="00065A16">
              <w:rPr>
                <w:rFonts w:ascii="標楷體" w:eastAsia="標楷體" w:hAnsi="標楷體" w:hint="eastAsia"/>
                <w:b/>
                <w:sz w:val="30"/>
                <w:szCs w:val="30"/>
              </w:rPr>
              <w:t>留存受災戶</w:t>
            </w:r>
            <w:r w:rsidR="000B37A8" w:rsidRPr="00065A16">
              <w:rPr>
                <w:rFonts w:ascii="標楷體" w:eastAsia="標楷體" w:hAnsi="標楷體" w:hint="eastAsia"/>
                <w:b/>
                <w:sz w:val="30"/>
                <w:szCs w:val="30"/>
              </w:rPr>
              <w:t>花蓮縣政府</w:t>
            </w:r>
            <w:r w:rsidRPr="00065A16">
              <w:rPr>
                <w:rFonts w:ascii="標楷體" w:eastAsia="標楷體" w:hAnsi="標楷體" w:hint="eastAsia"/>
                <w:b/>
                <w:sz w:val="30"/>
                <w:szCs w:val="30"/>
              </w:rPr>
              <w:t>或</w:t>
            </w:r>
            <w:r w:rsidR="000B37A8" w:rsidRPr="00065A16">
              <w:rPr>
                <w:rFonts w:ascii="標楷體" w:eastAsia="標楷體" w:hAnsi="標楷體" w:hint="eastAsia"/>
                <w:b/>
                <w:sz w:val="30"/>
                <w:szCs w:val="30"/>
              </w:rPr>
              <w:t>該</w:t>
            </w:r>
            <w:r w:rsidRPr="00065A16">
              <w:rPr>
                <w:rFonts w:ascii="標楷體" w:eastAsia="標楷體" w:hAnsi="標楷體" w:hint="eastAsia"/>
                <w:b/>
                <w:sz w:val="30"/>
                <w:szCs w:val="30"/>
              </w:rPr>
              <w:t>鄉（鎮、市、區）公所認定之受災證明影本</w:t>
            </w:r>
            <w:r w:rsidR="00BA54F5" w:rsidRPr="00065A16">
              <w:rPr>
                <w:rFonts w:ascii="標楷體" w:eastAsia="標楷體" w:hAnsi="標楷體" w:hint="eastAsia"/>
                <w:b/>
                <w:sz w:val="30"/>
                <w:szCs w:val="30"/>
              </w:rPr>
              <w:t>，</w:t>
            </w:r>
            <w:r w:rsidRPr="00065A16">
              <w:rPr>
                <w:rFonts w:ascii="標楷體" w:eastAsia="標楷體" w:hAnsi="標楷體" w:hint="eastAsia"/>
                <w:b/>
                <w:sz w:val="30"/>
                <w:szCs w:val="30"/>
              </w:rPr>
              <w:t>並將正本返還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受災戶，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俾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向花蓮縣政府請領補助款項。</w:t>
            </w:r>
          </w:p>
        </w:tc>
      </w:tr>
      <w:tr w:rsidR="00A04525" w:rsidRPr="00065A16" w14:paraId="4E45C588" w14:textId="77777777" w:rsidTr="00A2241C">
        <w:trPr>
          <w:trHeight w:val="1134"/>
        </w:trPr>
        <w:tc>
          <w:tcPr>
            <w:tcW w:w="4112" w:type="dxa"/>
            <w:vAlign w:val="center"/>
          </w:tcPr>
          <w:p w14:paraId="7F15EA12" w14:textId="01364478" w:rsidR="00274C58" w:rsidRPr="00065A16" w:rsidRDefault="0011459D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Q3-3.</w:t>
            </w:r>
            <w:r w:rsidR="00496160" w:rsidRPr="00065A16">
              <w:rPr>
                <w:rFonts w:ascii="標楷體" w:eastAsia="標楷體" w:hAnsi="標楷體" w:hint="eastAsia"/>
                <w:sz w:val="30"/>
                <w:szCs w:val="30"/>
              </w:rPr>
              <w:t>核銷對象及期程</w:t>
            </w:r>
          </w:p>
        </w:tc>
        <w:tc>
          <w:tcPr>
            <w:tcW w:w="6095" w:type="dxa"/>
            <w:vAlign w:val="center"/>
          </w:tcPr>
          <w:p w14:paraId="6171A114" w14:textId="7D5C659E" w:rsidR="00274C58" w:rsidRPr="00065A16" w:rsidRDefault="00496160" w:rsidP="00460B85">
            <w:pPr>
              <w:pStyle w:val="a8"/>
              <w:numPr>
                <w:ilvl w:val="0"/>
                <w:numId w:val="14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應依「</w:t>
            </w:r>
            <w:r w:rsidR="00CC6B2D" w:rsidRPr="00065A16">
              <w:rPr>
                <w:rFonts w:ascii="標楷體" w:eastAsia="標楷體" w:hAnsi="標楷體" w:hint="eastAsia"/>
                <w:sz w:val="30"/>
                <w:szCs w:val="30"/>
              </w:rPr>
              <w:t>中華民國一百十三年四月三日震災受災戶住宅補貼作業規定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」</w:t>
            </w:r>
            <w:r w:rsidR="006144CC" w:rsidRPr="00065A16">
              <w:rPr>
                <w:rFonts w:ascii="標楷體" w:eastAsia="標楷體" w:hAnsi="標楷體" w:hint="eastAsia"/>
                <w:sz w:val="30"/>
                <w:szCs w:val="30"/>
              </w:rPr>
              <w:t>第2</w:t>
            </w:r>
            <w:r w:rsidR="0003611A" w:rsidRPr="00065A16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  <w:r w:rsidR="006144CC" w:rsidRPr="00065A16">
              <w:rPr>
                <w:rFonts w:ascii="標楷體" w:eastAsia="標楷體" w:hAnsi="標楷體" w:hint="eastAsia"/>
                <w:sz w:val="30"/>
                <w:szCs w:val="30"/>
              </w:rPr>
              <w:t>點</w:t>
            </w:r>
            <w:r w:rsidR="00EE695F" w:rsidRPr="00065A16">
              <w:rPr>
                <w:rFonts w:ascii="標楷體" w:eastAsia="標楷體" w:hAnsi="標楷體" w:hint="eastAsia"/>
                <w:sz w:val="30"/>
                <w:szCs w:val="30"/>
              </w:rPr>
              <w:t>所訂計畫期程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及本Q&amp;A第Q2-2花蓮縣政府公告開放受災戶申請入住之日起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一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年內，按月或契約結束後，備齊以下文件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向花蓮縣政府申請核銷：</w:t>
            </w:r>
          </w:p>
          <w:p w14:paraId="5D7EC8CF" w14:textId="26FB352E" w:rsidR="00496160" w:rsidRPr="00065A16" w:rsidRDefault="00496160" w:rsidP="00460B85">
            <w:pPr>
              <w:pStyle w:val="a8"/>
              <w:numPr>
                <w:ilvl w:val="0"/>
                <w:numId w:val="13"/>
              </w:numPr>
              <w:snapToGrid w:val="0"/>
              <w:ind w:leftChars="0" w:left="974" w:hanging="372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申請函。</w:t>
            </w:r>
          </w:p>
          <w:p w14:paraId="3F4F3261" w14:textId="77777777" w:rsidR="00496160" w:rsidRPr="00065A16" w:rsidRDefault="00496160" w:rsidP="00460B85">
            <w:pPr>
              <w:pStyle w:val="a8"/>
              <w:numPr>
                <w:ilvl w:val="0"/>
                <w:numId w:val="13"/>
              </w:numPr>
              <w:snapToGrid w:val="0"/>
              <w:ind w:leftChars="0" w:left="1027" w:hanging="42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領據。</w:t>
            </w:r>
          </w:p>
          <w:p w14:paraId="40209563" w14:textId="77777777" w:rsidR="00496160" w:rsidRPr="00065A16" w:rsidRDefault="00496160" w:rsidP="00460B85">
            <w:pPr>
              <w:pStyle w:val="a8"/>
              <w:numPr>
                <w:ilvl w:val="0"/>
                <w:numId w:val="13"/>
              </w:numPr>
              <w:snapToGrid w:val="0"/>
              <w:ind w:leftChars="0" w:left="1027" w:hanging="42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匯款帳戶存摺影本。</w:t>
            </w:r>
          </w:p>
          <w:p w14:paraId="58C058BE" w14:textId="6F6BCF58" w:rsidR="00496160" w:rsidRPr="00065A16" w:rsidRDefault="00496160" w:rsidP="00460B85">
            <w:pPr>
              <w:pStyle w:val="a8"/>
              <w:numPr>
                <w:ilvl w:val="0"/>
                <w:numId w:val="13"/>
              </w:numPr>
              <w:snapToGrid w:val="0"/>
              <w:ind w:leftChars="0" w:left="1027" w:hanging="42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花蓮縣政府核准成為「</w:t>
            </w:r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花蓮縣短期</w:t>
            </w:r>
            <w:proofErr w:type="gramStart"/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安置旅宿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」之</w:t>
            </w:r>
            <w:r w:rsidR="006C7C27" w:rsidRPr="00065A16">
              <w:rPr>
                <w:rFonts w:ascii="標楷體" w:eastAsia="標楷體" w:hAnsi="標楷體" w:hint="eastAsia"/>
                <w:sz w:val="30"/>
                <w:szCs w:val="30"/>
              </w:rPr>
              <w:t>核准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函影本。</w:t>
            </w:r>
          </w:p>
          <w:p w14:paraId="1BA6F2E5" w14:textId="77777777" w:rsidR="00496160" w:rsidRPr="00065A16" w:rsidRDefault="00496160" w:rsidP="00460B85">
            <w:pPr>
              <w:pStyle w:val="a8"/>
              <w:numPr>
                <w:ilvl w:val="0"/>
                <w:numId w:val="13"/>
              </w:numPr>
              <w:snapToGrid w:val="0"/>
              <w:ind w:leftChars="0" w:left="1027" w:hanging="42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觀光旅館營業執照、旅館業登記證或民宿登記證。</w:t>
            </w:r>
          </w:p>
          <w:p w14:paraId="3BC39232" w14:textId="77777777" w:rsidR="00496160" w:rsidRPr="00065A16" w:rsidRDefault="00496160" w:rsidP="00460B85">
            <w:pPr>
              <w:pStyle w:val="a8"/>
              <w:numPr>
                <w:ilvl w:val="0"/>
                <w:numId w:val="13"/>
              </w:numPr>
              <w:snapToGrid w:val="0"/>
              <w:ind w:leftChars="0" w:left="1027" w:hanging="42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花蓮縣受災戶短期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安置旅宿補助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清冊。</w:t>
            </w:r>
          </w:p>
          <w:p w14:paraId="6100566B" w14:textId="4BC6C461" w:rsidR="00496160" w:rsidRPr="00065A16" w:rsidRDefault="00C660F6" w:rsidP="00460B85">
            <w:pPr>
              <w:pStyle w:val="a8"/>
              <w:numPr>
                <w:ilvl w:val="0"/>
                <w:numId w:val="13"/>
              </w:numPr>
              <w:snapToGrid w:val="0"/>
              <w:ind w:leftChars="0" w:left="1027" w:hanging="42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花蓮縣政府或鄉（鎮、市、區）公所等授權單位開立之受災戶證明</w:t>
            </w:r>
            <w:r w:rsidR="000B37A8" w:rsidRPr="00065A16">
              <w:rPr>
                <w:rFonts w:ascii="標楷體" w:eastAsia="標楷體" w:hAnsi="標楷體" w:hint="eastAsia"/>
                <w:sz w:val="30"/>
                <w:szCs w:val="30"/>
              </w:rPr>
              <w:t>影本</w:t>
            </w:r>
            <w:r w:rsidR="006B5376"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14:paraId="459DF3BD" w14:textId="7FA6840A" w:rsidR="000B37A8" w:rsidRPr="00065A16" w:rsidRDefault="000B37A8" w:rsidP="00460B85">
            <w:pPr>
              <w:pStyle w:val="a8"/>
              <w:numPr>
                <w:ilvl w:val="0"/>
                <w:numId w:val="13"/>
              </w:numPr>
              <w:snapToGrid w:val="0"/>
              <w:ind w:leftChars="0" w:left="1027" w:hanging="42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訂房契約影本</w:t>
            </w:r>
            <w:r w:rsidR="006B5376"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14:paraId="32247436" w14:textId="30F753BC" w:rsidR="00EE695F" w:rsidRPr="00065A16" w:rsidRDefault="006144CC" w:rsidP="00460B85">
            <w:pPr>
              <w:pStyle w:val="a8"/>
              <w:numPr>
                <w:ilvl w:val="0"/>
                <w:numId w:val="13"/>
              </w:numPr>
              <w:snapToGrid w:val="0"/>
              <w:ind w:leftChars="0" w:left="1027" w:hanging="42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未重複接受居住補貼、補（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賑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）之</w:t>
            </w:r>
            <w:r w:rsidR="00EE695F" w:rsidRPr="00065A16">
              <w:rPr>
                <w:rFonts w:ascii="標楷體" w:eastAsia="標楷體" w:hAnsi="標楷體" w:hint="eastAsia"/>
                <w:sz w:val="30"/>
                <w:szCs w:val="30"/>
              </w:rPr>
              <w:t>切結書。</w:t>
            </w:r>
          </w:p>
          <w:p w14:paraId="1B542BDD" w14:textId="08F545C6" w:rsidR="00116500" w:rsidRPr="00065A16" w:rsidRDefault="00947152" w:rsidP="00460B85">
            <w:pPr>
              <w:pStyle w:val="a8"/>
              <w:numPr>
                <w:ilvl w:val="0"/>
                <w:numId w:val="13"/>
              </w:numPr>
              <w:snapToGrid w:val="0"/>
              <w:ind w:leftChars="0" w:left="1027" w:hanging="42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該戶人口證明資料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（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如：戶籍謄本或有加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註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人口數之受災證明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  <w:proofErr w:type="gramEnd"/>
            <w:r w:rsidR="00116500"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14:paraId="06C1A78F" w14:textId="599D1F03" w:rsidR="006B5376" w:rsidRPr="00065A16" w:rsidRDefault="006B5376" w:rsidP="00460B85">
            <w:pPr>
              <w:pStyle w:val="a8"/>
              <w:numPr>
                <w:ilvl w:val="0"/>
                <w:numId w:val="14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前揭核銷文件，得由花蓮縣政府視實際審查需要調整。</w:t>
            </w:r>
          </w:p>
        </w:tc>
      </w:tr>
      <w:tr w:rsidR="00A04525" w:rsidRPr="00065A16" w14:paraId="30821C34" w14:textId="77777777" w:rsidTr="00CC6B2D">
        <w:trPr>
          <w:trHeight w:val="1134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7FB23C63" w14:textId="0AEB69CB" w:rsidR="002748F5" w:rsidRPr="00065A16" w:rsidRDefault="002748F5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Q3-4.補助額度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212C290B" w14:textId="03B464C4" w:rsidR="002748F5" w:rsidRPr="00065A16" w:rsidRDefault="002748F5" w:rsidP="00460B85">
            <w:pPr>
              <w:pStyle w:val="a8"/>
              <w:numPr>
                <w:ilvl w:val="0"/>
                <w:numId w:val="18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接受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受災戶入住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短期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安置旅宿業者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，</w:t>
            </w:r>
            <w:r w:rsidR="00C660F6" w:rsidRPr="00065A16">
              <w:rPr>
                <w:rFonts w:ascii="標楷體" w:eastAsia="標楷體" w:hAnsi="標楷體" w:hint="eastAsia"/>
                <w:sz w:val="30"/>
                <w:szCs w:val="30"/>
              </w:rPr>
              <w:t>每房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補助發給金額基準如下：</w:t>
            </w:r>
          </w:p>
          <w:p w14:paraId="566E8CF0" w14:textId="77777777" w:rsidR="002748F5" w:rsidRPr="00065A16" w:rsidRDefault="002748F5" w:rsidP="00460B85">
            <w:pPr>
              <w:pStyle w:val="a8"/>
              <w:numPr>
                <w:ilvl w:val="0"/>
                <w:numId w:val="17"/>
              </w:numPr>
              <w:snapToGrid w:val="0"/>
              <w:ind w:leftChars="0" w:left="1027" w:hanging="42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雙人房每月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補助旅宿業者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3萬2</w:t>
            </w:r>
            <w:r w:rsidRPr="00065A16">
              <w:rPr>
                <w:rFonts w:ascii="標楷體" w:eastAsia="標楷體" w:hAnsi="標楷體"/>
                <w:sz w:val="30"/>
                <w:szCs w:val="30"/>
              </w:rPr>
              <w:t>,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000元。</w:t>
            </w:r>
          </w:p>
          <w:p w14:paraId="7A4478DD" w14:textId="77777777" w:rsidR="002748F5" w:rsidRPr="00065A16" w:rsidRDefault="002748F5" w:rsidP="00460B85">
            <w:pPr>
              <w:pStyle w:val="a8"/>
              <w:numPr>
                <w:ilvl w:val="0"/>
                <w:numId w:val="17"/>
              </w:numPr>
              <w:snapToGrid w:val="0"/>
              <w:ind w:leftChars="0" w:left="1027" w:hanging="42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四人房每月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補助旅宿業者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4萬4</w:t>
            </w:r>
            <w:r w:rsidRPr="00065A16">
              <w:rPr>
                <w:rFonts w:ascii="標楷體" w:eastAsia="標楷體" w:hAnsi="標楷體"/>
                <w:sz w:val="30"/>
                <w:szCs w:val="30"/>
              </w:rPr>
              <w:t>,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000元，入住該房型之受災戶人口數須至少3人以上（含3人）。</w:t>
            </w:r>
          </w:p>
          <w:p w14:paraId="73C39042" w14:textId="65A0F23B" w:rsidR="002748F5" w:rsidRPr="00065A16" w:rsidRDefault="006144CC" w:rsidP="00460B85">
            <w:pPr>
              <w:pStyle w:val="a8"/>
              <w:numPr>
                <w:ilvl w:val="0"/>
                <w:numId w:val="18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同一受毁損住宅以每月補助一戶入住一房為限，但依</w:t>
            </w:r>
            <w:r w:rsidR="00A62257" w:rsidRPr="00065A16">
              <w:rPr>
                <w:rFonts w:ascii="標楷體" w:eastAsia="標楷體" w:hAnsi="標楷體" w:hint="eastAsia"/>
                <w:sz w:val="30"/>
                <w:szCs w:val="30"/>
              </w:rPr>
              <w:t>Q1-2取得增加補貼戶數證明者，從其規定方式入住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  <w:tr w:rsidR="00A04525" w:rsidRPr="00065A16" w14:paraId="17B27440" w14:textId="77777777" w:rsidTr="00CC6B2D">
        <w:trPr>
          <w:trHeight w:val="1134"/>
        </w:trPr>
        <w:tc>
          <w:tcPr>
            <w:tcW w:w="4112" w:type="dxa"/>
            <w:shd w:val="clear" w:color="auto" w:fill="auto"/>
            <w:vAlign w:val="center"/>
          </w:tcPr>
          <w:p w14:paraId="092C1EE1" w14:textId="1B112849" w:rsidR="00662DD7" w:rsidRPr="00065A16" w:rsidRDefault="00662DD7" w:rsidP="00460B8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Q3-5.消費爭議處理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0AA400" w14:textId="77777777" w:rsidR="00662DD7" w:rsidRPr="00065A16" w:rsidRDefault="00662DD7" w:rsidP="00460B85">
            <w:pPr>
              <w:pStyle w:val="a8"/>
              <w:numPr>
                <w:ilvl w:val="0"/>
                <w:numId w:val="21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按雙方訂房契約規定辦理。</w:t>
            </w:r>
          </w:p>
          <w:p w14:paraId="080A8C3B" w14:textId="599E2B29" w:rsidR="00662DD7" w:rsidRPr="00065A16" w:rsidRDefault="00662DD7" w:rsidP="00460B85">
            <w:pPr>
              <w:pStyle w:val="a8"/>
              <w:numPr>
                <w:ilvl w:val="0"/>
                <w:numId w:val="21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契約如有其他未約定事項，依民法、消費者保護法及其他相關法規規定辦理。</w:t>
            </w:r>
          </w:p>
        </w:tc>
      </w:tr>
      <w:tr w:rsidR="00A04525" w:rsidRPr="00065A16" w14:paraId="4FA98F13" w14:textId="77777777" w:rsidTr="00A2241C">
        <w:trPr>
          <w:trHeight w:val="1134"/>
        </w:trPr>
        <w:tc>
          <w:tcPr>
            <w:tcW w:w="4112" w:type="dxa"/>
            <w:vAlign w:val="center"/>
          </w:tcPr>
          <w:p w14:paraId="65B7CF2A" w14:textId="05D7D19B" w:rsidR="00274C58" w:rsidRPr="00065A16" w:rsidRDefault="00496160" w:rsidP="00460B85">
            <w:pPr>
              <w:snapToGrid w:val="0"/>
              <w:ind w:leftChars="7" w:left="752" w:hangingChars="245" w:hanging="73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Q3-</w:t>
            </w:r>
            <w:r w:rsidR="00662DD7" w:rsidRPr="00065A16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  <w:proofErr w:type="gramStart"/>
            <w:r w:rsidR="006B5376" w:rsidRPr="00065A16">
              <w:rPr>
                <w:rFonts w:ascii="標楷體" w:eastAsia="標楷體" w:hAnsi="標楷體" w:hint="eastAsia"/>
                <w:sz w:val="30"/>
                <w:szCs w:val="30"/>
              </w:rPr>
              <w:t>旅宿業者</w:t>
            </w:r>
            <w:proofErr w:type="gramEnd"/>
            <w:r w:rsidR="006B5376" w:rsidRPr="00065A16">
              <w:rPr>
                <w:rFonts w:ascii="標楷體" w:eastAsia="標楷體" w:hAnsi="標楷體" w:hint="eastAsia"/>
                <w:sz w:val="30"/>
                <w:szCs w:val="30"/>
              </w:rPr>
              <w:t>提前結束安置情形</w:t>
            </w:r>
          </w:p>
        </w:tc>
        <w:tc>
          <w:tcPr>
            <w:tcW w:w="6095" w:type="dxa"/>
            <w:vAlign w:val="center"/>
          </w:tcPr>
          <w:p w14:paraId="56A5BB5D" w14:textId="6886EAEE" w:rsidR="00274C58" w:rsidRPr="00065A16" w:rsidRDefault="006144CC" w:rsidP="00460B85">
            <w:pPr>
              <w:pStyle w:val="a8"/>
              <w:numPr>
                <w:ilvl w:val="0"/>
                <w:numId w:val="15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旅宿業者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提前終止訂房契約，應於至少7天前告知受災戶及花蓮縣政府，並協助受影響之受災戶安置至其他短期</w:t>
            </w:r>
            <w:proofErr w:type="gramStart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安置旅宿</w:t>
            </w:r>
            <w:proofErr w:type="gramEnd"/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，方得提前終止訂房契約。</w:t>
            </w:r>
          </w:p>
          <w:p w14:paraId="57937984" w14:textId="17CF33C9" w:rsidR="006B5376" w:rsidRPr="00065A16" w:rsidRDefault="006B5376" w:rsidP="00460B85">
            <w:pPr>
              <w:pStyle w:val="a8"/>
              <w:numPr>
                <w:ilvl w:val="0"/>
                <w:numId w:val="15"/>
              </w:numPr>
              <w:snapToGrid w:val="0"/>
              <w:ind w:leftChars="0" w:left="743" w:hanging="74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提前結束安置服務，其補助經費依</w:t>
            </w:r>
            <w:r w:rsidR="00A62257" w:rsidRPr="00065A16">
              <w:rPr>
                <w:rFonts w:ascii="標楷體" w:eastAsia="標楷體" w:hAnsi="標楷體" w:hint="eastAsia"/>
                <w:sz w:val="30"/>
                <w:szCs w:val="30"/>
              </w:rPr>
              <w:t>「</w:t>
            </w:r>
            <w:r w:rsidR="00CC6B2D" w:rsidRPr="00065A16">
              <w:rPr>
                <w:rFonts w:ascii="標楷體" w:eastAsia="標楷體" w:hAnsi="標楷體" w:hint="eastAsia"/>
                <w:sz w:val="30"/>
                <w:szCs w:val="30"/>
              </w:rPr>
              <w:t>中華民國一百十三年四月三日震災受災戶住宅補貼作業規定</w:t>
            </w:r>
            <w:r w:rsidR="00A62257" w:rsidRPr="00065A16">
              <w:rPr>
                <w:rFonts w:ascii="標楷體" w:eastAsia="標楷體" w:hAnsi="標楷體" w:hint="eastAsia"/>
                <w:sz w:val="30"/>
                <w:szCs w:val="30"/>
              </w:rPr>
              <w:t>」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規定，雙人房每房每日1</w:t>
            </w:r>
            <w:r w:rsidRPr="00065A16">
              <w:rPr>
                <w:rFonts w:ascii="標楷體" w:eastAsia="標楷體" w:hAnsi="標楷體"/>
                <w:sz w:val="30"/>
                <w:szCs w:val="30"/>
              </w:rPr>
              <w:t>,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000元、四人房每房每日1</w:t>
            </w:r>
            <w:r w:rsidRPr="00065A16">
              <w:rPr>
                <w:rFonts w:ascii="標楷體" w:eastAsia="標楷體" w:hAnsi="標楷體"/>
                <w:sz w:val="30"/>
                <w:szCs w:val="30"/>
              </w:rPr>
              <w:t>,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400元</w:t>
            </w:r>
            <w:r w:rsidR="000960D1" w:rsidRPr="00065A16">
              <w:rPr>
                <w:rFonts w:ascii="標楷體" w:eastAsia="標楷體" w:hAnsi="標楷體" w:hint="eastAsia"/>
                <w:sz w:val="30"/>
                <w:szCs w:val="30"/>
              </w:rPr>
              <w:t>，並加5%計算</w:t>
            </w:r>
            <w:r w:rsidRPr="00065A16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</w:tbl>
    <w:p w14:paraId="27F5529C" w14:textId="60E7DC6E" w:rsidR="002748F5" w:rsidRPr="00065A16" w:rsidRDefault="002748F5" w:rsidP="00460B85">
      <w:pPr>
        <w:widowControl/>
        <w:rPr>
          <w:rFonts w:ascii="標楷體" w:eastAsia="標楷體" w:hAnsi="標楷體"/>
          <w:sz w:val="30"/>
          <w:szCs w:val="30"/>
        </w:rPr>
      </w:pPr>
    </w:p>
    <w:sectPr w:rsidR="002748F5" w:rsidRPr="00065A16" w:rsidSect="00F525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34288" w14:textId="77777777" w:rsidR="008F0A07" w:rsidRDefault="008F0A07" w:rsidP="00E93065">
      <w:r>
        <w:separator/>
      </w:r>
    </w:p>
  </w:endnote>
  <w:endnote w:type="continuationSeparator" w:id="0">
    <w:p w14:paraId="7C4C2952" w14:textId="77777777" w:rsidR="008F0A07" w:rsidRDefault="008F0A07" w:rsidP="00E9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BDF4D" w14:textId="77777777" w:rsidR="008F0A07" w:rsidRDefault="008F0A07" w:rsidP="00E93065">
      <w:r>
        <w:separator/>
      </w:r>
    </w:p>
  </w:footnote>
  <w:footnote w:type="continuationSeparator" w:id="0">
    <w:p w14:paraId="41B40821" w14:textId="77777777" w:rsidR="008F0A07" w:rsidRDefault="008F0A07" w:rsidP="00E9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F80"/>
    <w:multiLevelType w:val="hybridMultilevel"/>
    <w:tmpl w:val="9AECC846"/>
    <w:lvl w:ilvl="0" w:tplc="8A7C472A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120A8F"/>
    <w:multiLevelType w:val="hybridMultilevel"/>
    <w:tmpl w:val="8DBCFF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0598B"/>
    <w:multiLevelType w:val="hybridMultilevel"/>
    <w:tmpl w:val="80965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B358F"/>
    <w:multiLevelType w:val="hybridMultilevel"/>
    <w:tmpl w:val="E506C3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94D63CA"/>
    <w:multiLevelType w:val="hybridMultilevel"/>
    <w:tmpl w:val="2C5E875C"/>
    <w:lvl w:ilvl="0" w:tplc="8A7C472A">
      <w:start w:val="1"/>
      <w:numFmt w:val="taiwaneseCountingThousand"/>
      <w:lvlText w:val="(%1)"/>
      <w:lvlJc w:val="center"/>
      <w:pPr>
        <w:ind w:left="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16" w:hanging="480"/>
      </w:pPr>
    </w:lvl>
    <w:lvl w:ilvl="2" w:tplc="0409001B" w:tentative="1">
      <w:start w:val="1"/>
      <w:numFmt w:val="lowerRoman"/>
      <w:lvlText w:val="%3."/>
      <w:lvlJc w:val="right"/>
      <w:pPr>
        <w:ind w:left="1196" w:hanging="480"/>
      </w:pPr>
    </w:lvl>
    <w:lvl w:ilvl="3" w:tplc="0409000F" w:tentative="1">
      <w:start w:val="1"/>
      <w:numFmt w:val="decimal"/>
      <w:lvlText w:val="%4."/>
      <w:lvlJc w:val="left"/>
      <w:pPr>
        <w:ind w:left="1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6" w:hanging="480"/>
      </w:pPr>
    </w:lvl>
    <w:lvl w:ilvl="5" w:tplc="0409001B" w:tentative="1">
      <w:start w:val="1"/>
      <w:numFmt w:val="lowerRoman"/>
      <w:lvlText w:val="%6."/>
      <w:lvlJc w:val="right"/>
      <w:pPr>
        <w:ind w:left="2636" w:hanging="480"/>
      </w:pPr>
    </w:lvl>
    <w:lvl w:ilvl="6" w:tplc="0409000F" w:tentative="1">
      <w:start w:val="1"/>
      <w:numFmt w:val="decimal"/>
      <w:lvlText w:val="%7."/>
      <w:lvlJc w:val="left"/>
      <w:pPr>
        <w:ind w:left="3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6" w:hanging="480"/>
      </w:pPr>
    </w:lvl>
    <w:lvl w:ilvl="8" w:tplc="0409001B" w:tentative="1">
      <w:start w:val="1"/>
      <w:numFmt w:val="lowerRoman"/>
      <w:lvlText w:val="%9."/>
      <w:lvlJc w:val="right"/>
      <w:pPr>
        <w:ind w:left="4076" w:hanging="480"/>
      </w:pPr>
    </w:lvl>
  </w:abstractNum>
  <w:abstractNum w:abstractNumId="5" w15:restartNumberingAfterBreak="0">
    <w:nsid w:val="1AE56ACC"/>
    <w:multiLevelType w:val="hybridMultilevel"/>
    <w:tmpl w:val="E1BC66F2"/>
    <w:lvl w:ilvl="0" w:tplc="0409000F">
      <w:start w:val="1"/>
      <w:numFmt w:val="decimal"/>
      <w:lvlText w:val="%1."/>
      <w:lvlJc w:val="left"/>
      <w:pPr>
        <w:ind w:left="1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3" w:hanging="480"/>
      </w:pPr>
    </w:lvl>
    <w:lvl w:ilvl="2" w:tplc="0409001B" w:tentative="1">
      <w:start w:val="1"/>
      <w:numFmt w:val="lowerRoman"/>
      <w:lvlText w:val="%3."/>
      <w:lvlJc w:val="right"/>
      <w:pPr>
        <w:ind w:left="2663" w:hanging="480"/>
      </w:pPr>
    </w:lvl>
    <w:lvl w:ilvl="3" w:tplc="0409000F" w:tentative="1">
      <w:start w:val="1"/>
      <w:numFmt w:val="decimal"/>
      <w:lvlText w:val="%4."/>
      <w:lvlJc w:val="left"/>
      <w:pPr>
        <w:ind w:left="3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3" w:hanging="480"/>
      </w:pPr>
    </w:lvl>
    <w:lvl w:ilvl="5" w:tplc="0409001B" w:tentative="1">
      <w:start w:val="1"/>
      <w:numFmt w:val="lowerRoman"/>
      <w:lvlText w:val="%6."/>
      <w:lvlJc w:val="right"/>
      <w:pPr>
        <w:ind w:left="4103" w:hanging="480"/>
      </w:pPr>
    </w:lvl>
    <w:lvl w:ilvl="6" w:tplc="0409000F" w:tentative="1">
      <w:start w:val="1"/>
      <w:numFmt w:val="decimal"/>
      <w:lvlText w:val="%7."/>
      <w:lvlJc w:val="left"/>
      <w:pPr>
        <w:ind w:left="4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3" w:hanging="480"/>
      </w:pPr>
    </w:lvl>
    <w:lvl w:ilvl="8" w:tplc="0409001B" w:tentative="1">
      <w:start w:val="1"/>
      <w:numFmt w:val="lowerRoman"/>
      <w:lvlText w:val="%9."/>
      <w:lvlJc w:val="right"/>
      <w:pPr>
        <w:ind w:left="5543" w:hanging="480"/>
      </w:pPr>
    </w:lvl>
  </w:abstractNum>
  <w:abstractNum w:abstractNumId="6" w15:restartNumberingAfterBreak="0">
    <w:nsid w:val="2388546B"/>
    <w:multiLevelType w:val="hybridMultilevel"/>
    <w:tmpl w:val="80965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4C67E2"/>
    <w:multiLevelType w:val="hybridMultilevel"/>
    <w:tmpl w:val="2C5E875C"/>
    <w:lvl w:ilvl="0" w:tplc="8A7C472A">
      <w:start w:val="1"/>
      <w:numFmt w:val="taiwaneseCountingThousand"/>
      <w:lvlText w:val="(%1)"/>
      <w:lvlJc w:val="center"/>
      <w:pPr>
        <w:ind w:left="3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38" w:hanging="480"/>
      </w:pPr>
    </w:lvl>
    <w:lvl w:ilvl="2" w:tplc="0409001B" w:tentative="1">
      <w:start w:val="1"/>
      <w:numFmt w:val="lowerRoman"/>
      <w:lvlText w:val="%3."/>
      <w:lvlJc w:val="right"/>
      <w:pPr>
        <w:ind w:left="1318" w:hanging="480"/>
      </w:pPr>
    </w:lvl>
    <w:lvl w:ilvl="3" w:tplc="0409000F" w:tentative="1">
      <w:start w:val="1"/>
      <w:numFmt w:val="decimal"/>
      <w:lvlText w:val="%4."/>
      <w:lvlJc w:val="left"/>
      <w:pPr>
        <w:ind w:left="1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8" w:hanging="480"/>
      </w:pPr>
    </w:lvl>
    <w:lvl w:ilvl="5" w:tplc="0409001B" w:tentative="1">
      <w:start w:val="1"/>
      <w:numFmt w:val="lowerRoman"/>
      <w:lvlText w:val="%6."/>
      <w:lvlJc w:val="right"/>
      <w:pPr>
        <w:ind w:left="2758" w:hanging="480"/>
      </w:pPr>
    </w:lvl>
    <w:lvl w:ilvl="6" w:tplc="0409000F" w:tentative="1">
      <w:start w:val="1"/>
      <w:numFmt w:val="decimal"/>
      <w:lvlText w:val="%7."/>
      <w:lvlJc w:val="left"/>
      <w:pPr>
        <w:ind w:left="3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8" w:hanging="480"/>
      </w:pPr>
    </w:lvl>
    <w:lvl w:ilvl="8" w:tplc="0409001B" w:tentative="1">
      <w:start w:val="1"/>
      <w:numFmt w:val="lowerRoman"/>
      <w:lvlText w:val="%9."/>
      <w:lvlJc w:val="right"/>
      <w:pPr>
        <w:ind w:left="4198" w:hanging="480"/>
      </w:pPr>
    </w:lvl>
  </w:abstractNum>
  <w:abstractNum w:abstractNumId="8" w15:restartNumberingAfterBreak="0">
    <w:nsid w:val="2F11564B"/>
    <w:multiLevelType w:val="hybridMultilevel"/>
    <w:tmpl w:val="80965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6070CD"/>
    <w:multiLevelType w:val="hybridMultilevel"/>
    <w:tmpl w:val="80965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262CAF"/>
    <w:multiLevelType w:val="hybridMultilevel"/>
    <w:tmpl w:val="80965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EA7C98"/>
    <w:multiLevelType w:val="hybridMultilevel"/>
    <w:tmpl w:val="80965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D77FEF"/>
    <w:multiLevelType w:val="hybridMultilevel"/>
    <w:tmpl w:val="80965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91694A"/>
    <w:multiLevelType w:val="hybridMultilevel"/>
    <w:tmpl w:val="80965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5655EF"/>
    <w:multiLevelType w:val="hybridMultilevel"/>
    <w:tmpl w:val="80965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7908D5"/>
    <w:multiLevelType w:val="hybridMultilevel"/>
    <w:tmpl w:val="2C5E875C"/>
    <w:lvl w:ilvl="0" w:tplc="8A7C472A">
      <w:start w:val="1"/>
      <w:numFmt w:val="taiwaneseCountingThousand"/>
      <w:lvlText w:val="(%1)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2E008F"/>
    <w:multiLevelType w:val="hybridMultilevel"/>
    <w:tmpl w:val="80965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5266BA"/>
    <w:multiLevelType w:val="hybridMultilevel"/>
    <w:tmpl w:val="9AECC846"/>
    <w:lvl w:ilvl="0" w:tplc="8A7C472A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AE93DBF"/>
    <w:multiLevelType w:val="hybridMultilevel"/>
    <w:tmpl w:val="80965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552DF8"/>
    <w:multiLevelType w:val="hybridMultilevel"/>
    <w:tmpl w:val="80965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11289C"/>
    <w:multiLevelType w:val="hybridMultilevel"/>
    <w:tmpl w:val="68C6CC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096773"/>
    <w:multiLevelType w:val="hybridMultilevel"/>
    <w:tmpl w:val="80965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2E4114"/>
    <w:multiLevelType w:val="hybridMultilevel"/>
    <w:tmpl w:val="2C5E875C"/>
    <w:lvl w:ilvl="0" w:tplc="8A7C472A">
      <w:start w:val="1"/>
      <w:numFmt w:val="taiwaneseCountingThousand"/>
      <w:lvlText w:val="(%1)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BA660D"/>
    <w:multiLevelType w:val="hybridMultilevel"/>
    <w:tmpl w:val="80965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21"/>
  </w:num>
  <w:num w:numId="5">
    <w:abstractNumId w:val="16"/>
  </w:num>
  <w:num w:numId="6">
    <w:abstractNumId w:val="20"/>
  </w:num>
  <w:num w:numId="7">
    <w:abstractNumId w:val="1"/>
  </w:num>
  <w:num w:numId="8">
    <w:abstractNumId w:val="4"/>
  </w:num>
  <w:num w:numId="9">
    <w:abstractNumId w:val="18"/>
  </w:num>
  <w:num w:numId="10">
    <w:abstractNumId w:val="7"/>
  </w:num>
  <w:num w:numId="11">
    <w:abstractNumId w:val="9"/>
  </w:num>
  <w:num w:numId="12">
    <w:abstractNumId w:val="6"/>
  </w:num>
  <w:num w:numId="13">
    <w:abstractNumId w:val="22"/>
  </w:num>
  <w:num w:numId="14">
    <w:abstractNumId w:val="23"/>
  </w:num>
  <w:num w:numId="15">
    <w:abstractNumId w:val="8"/>
  </w:num>
  <w:num w:numId="16">
    <w:abstractNumId w:val="19"/>
  </w:num>
  <w:num w:numId="17">
    <w:abstractNumId w:val="15"/>
  </w:num>
  <w:num w:numId="18">
    <w:abstractNumId w:val="14"/>
  </w:num>
  <w:num w:numId="19">
    <w:abstractNumId w:val="17"/>
  </w:num>
  <w:num w:numId="20">
    <w:abstractNumId w:val="0"/>
  </w:num>
  <w:num w:numId="21">
    <w:abstractNumId w:val="11"/>
  </w:num>
  <w:num w:numId="22">
    <w:abstractNumId w:val="5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F8"/>
    <w:rsid w:val="00004594"/>
    <w:rsid w:val="0001258A"/>
    <w:rsid w:val="0003611A"/>
    <w:rsid w:val="00065A16"/>
    <w:rsid w:val="000960D1"/>
    <w:rsid w:val="000B37A8"/>
    <w:rsid w:val="0011459D"/>
    <w:rsid w:val="00116500"/>
    <w:rsid w:val="00146640"/>
    <w:rsid w:val="001931CE"/>
    <w:rsid w:val="001E1793"/>
    <w:rsid w:val="00213DBF"/>
    <w:rsid w:val="002748F5"/>
    <w:rsid w:val="00274C58"/>
    <w:rsid w:val="002E0733"/>
    <w:rsid w:val="0031453B"/>
    <w:rsid w:val="003B3025"/>
    <w:rsid w:val="00444213"/>
    <w:rsid w:val="00460B85"/>
    <w:rsid w:val="004728B5"/>
    <w:rsid w:val="00496160"/>
    <w:rsid w:val="004E0D9F"/>
    <w:rsid w:val="00541BBE"/>
    <w:rsid w:val="00560DAC"/>
    <w:rsid w:val="005842D1"/>
    <w:rsid w:val="005A10DE"/>
    <w:rsid w:val="005A361D"/>
    <w:rsid w:val="005E3549"/>
    <w:rsid w:val="006144CC"/>
    <w:rsid w:val="006170C9"/>
    <w:rsid w:val="00624EC7"/>
    <w:rsid w:val="00642525"/>
    <w:rsid w:val="006452DA"/>
    <w:rsid w:val="00662DD7"/>
    <w:rsid w:val="006B5376"/>
    <w:rsid w:val="006C7C27"/>
    <w:rsid w:val="007201E8"/>
    <w:rsid w:val="00767995"/>
    <w:rsid w:val="00784AA9"/>
    <w:rsid w:val="007A724D"/>
    <w:rsid w:val="007B2326"/>
    <w:rsid w:val="007C16B0"/>
    <w:rsid w:val="00886FEC"/>
    <w:rsid w:val="008B3C69"/>
    <w:rsid w:val="008F0A07"/>
    <w:rsid w:val="008F79DA"/>
    <w:rsid w:val="00922BB4"/>
    <w:rsid w:val="00947152"/>
    <w:rsid w:val="009C79BD"/>
    <w:rsid w:val="009F3E6A"/>
    <w:rsid w:val="00A04525"/>
    <w:rsid w:val="00A2241C"/>
    <w:rsid w:val="00A40740"/>
    <w:rsid w:val="00A56F89"/>
    <w:rsid w:val="00A62257"/>
    <w:rsid w:val="00A6479A"/>
    <w:rsid w:val="00A66FA3"/>
    <w:rsid w:val="00A85944"/>
    <w:rsid w:val="00AA59C1"/>
    <w:rsid w:val="00AB19E9"/>
    <w:rsid w:val="00AF2E82"/>
    <w:rsid w:val="00B061F8"/>
    <w:rsid w:val="00B15728"/>
    <w:rsid w:val="00B51A4E"/>
    <w:rsid w:val="00B93D36"/>
    <w:rsid w:val="00BA54F5"/>
    <w:rsid w:val="00BB080B"/>
    <w:rsid w:val="00BC1AF4"/>
    <w:rsid w:val="00BE760E"/>
    <w:rsid w:val="00C610A0"/>
    <w:rsid w:val="00C660F6"/>
    <w:rsid w:val="00C81F5D"/>
    <w:rsid w:val="00C938DE"/>
    <w:rsid w:val="00C95940"/>
    <w:rsid w:val="00CA6610"/>
    <w:rsid w:val="00CB3B84"/>
    <w:rsid w:val="00CC6B2D"/>
    <w:rsid w:val="00CC6F8F"/>
    <w:rsid w:val="00D0311D"/>
    <w:rsid w:val="00D20155"/>
    <w:rsid w:val="00D43E67"/>
    <w:rsid w:val="00D6351F"/>
    <w:rsid w:val="00D91D88"/>
    <w:rsid w:val="00E42CD9"/>
    <w:rsid w:val="00E61FAE"/>
    <w:rsid w:val="00E76065"/>
    <w:rsid w:val="00E93065"/>
    <w:rsid w:val="00EC1DE8"/>
    <w:rsid w:val="00EC71E6"/>
    <w:rsid w:val="00EE695F"/>
    <w:rsid w:val="00F5258E"/>
    <w:rsid w:val="00F703E3"/>
    <w:rsid w:val="00F7431F"/>
    <w:rsid w:val="00F807D9"/>
    <w:rsid w:val="00F867ED"/>
    <w:rsid w:val="00F93EC0"/>
    <w:rsid w:val="00FA69CA"/>
    <w:rsid w:val="00FC5C1B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45031C"/>
  <w15:chartTrackingRefBased/>
  <w15:docId w15:val="{C7D77A8E-FC24-48C6-B9B9-D1DBF686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0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065"/>
    <w:rPr>
      <w:sz w:val="20"/>
      <w:szCs w:val="20"/>
    </w:rPr>
  </w:style>
  <w:style w:type="table" w:styleId="a7">
    <w:name w:val="Table Grid"/>
    <w:basedOn w:val="a1"/>
    <w:uiPriority w:val="39"/>
    <w:rsid w:val="00E9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28B5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7C16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C16B0"/>
  </w:style>
  <w:style w:type="character" w:customStyle="1" w:styleId="ab">
    <w:name w:val="註解文字 字元"/>
    <w:basedOn w:val="a0"/>
    <w:link w:val="aa"/>
    <w:uiPriority w:val="99"/>
    <w:semiHidden/>
    <w:rsid w:val="007C16B0"/>
  </w:style>
  <w:style w:type="paragraph" w:styleId="ac">
    <w:name w:val="annotation subject"/>
    <w:basedOn w:val="aa"/>
    <w:next w:val="aa"/>
    <w:link w:val="ad"/>
    <w:uiPriority w:val="99"/>
    <w:semiHidden/>
    <w:unhideWhenUsed/>
    <w:rsid w:val="007C16B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C16B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C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C1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4F0C-8E04-4D64-9318-5A33A1EA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陳冠樺</dc:creator>
  <cp:keywords/>
  <dc:description/>
  <cp:lastModifiedBy>Administrator</cp:lastModifiedBy>
  <cp:revision>14</cp:revision>
  <dcterms:created xsi:type="dcterms:W3CDTF">2024-05-10T06:32:00Z</dcterms:created>
  <dcterms:modified xsi:type="dcterms:W3CDTF">2024-05-17T02:21:00Z</dcterms:modified>
</cp:coreProperties>
</file>