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0827" w:rsidRPr="00277D14" w:rsidRDefault="009050BF" w:rsidP="00ED0827">
      <w:pPr>
        <w:rPr>
          <w:rFonts w:ascii="標楷體" w:eastAsia="標楷體" w:hAnsi="標楷體"/>
          <w:color w:val="0000FF"/>
          <w:sz w:val="28"/>
          <w:szCs w:val="28"/>
        </w:rPr>
      </w:pPr>
      <w:r w:rsidRPr="00277D14">
        <w:rPr>
          <w:rFonts w:ascii="標楷體" w:eastAsia="標楷體" w:hAnsi="標楷體" w:hint="eastAsia"/>
          <w:color w:val="0000FF"/>
          <w:sz w:val="28"/>
          <w:szCs w:val="28"/>
        </w:rPr>
        <w:t>附表四</w:t>
      </w:r>
    </w:p>
    <w:tbl>
      <w:tblPr>
        <w:tblW w:w="9639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764"/>
        <w:gridCol w:w="3875"/>
      </w:tblGrid>
      <w:tr w:rsidR="005C1D2B" w:rsidRPr="00DB6E1A" w:rsidTr="00E64592">
        <w:trPr>
          <w:trHeight w:val="540"/>
        </w:trPr>
        <w:tc>
          <w:tcPr>
            <w:tcW w:w="9639" w:type="dxa"/>
            <w:gridSpan w:val="2"/>
          </w:tcPr>
          <w:p w:rsidR="00BC4FFA" w:rsidRPr="00DB6E1A" w:rsidRDefault="00BC4FFA" w:rsidP="00BC4FFA">
            <w:pPr>
              <w:spacing w:afterLines="50" w:after="180" w:line="560" w:lineRule="exact"/>
              <w:jc w:val="center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  <w:b/>
                <w:sz w:val="32"/>
              </w:rPr>
              <w:t>國家級風景特定區經營管理與安全維護檢查評分紀錄表</w:t>
            </w:r>
            <w:r w:rsidRPr="00297E89">
              <w:rPr>
                <w:rFonts w:ascii="標楷體" w:eastAsia="標楷體" w:hAnsi="標楷體" w:hint="eastAsia"/>
                <w:b/>
                <w:sz w:val="32"/>
              </w:rPr>
              <w:t>（</w:t>
            </w:r>
            <w:r w:rsidR="00793A73" w:rsidRPr="00297E89">
              <w:rPr>
                <w:rFonts w:ascii="標楷體" w:eastAsia="標楷體" w:hAnsi="標楷體" w:hint="eastAsia"/>
                <w:b/>
                <w:sz w:val="32"/>
              </w:rPr>
              <w:t>秘密客</w:t>
            </w:r>
            <w:r w:rsidRPr="00297E89">
              <w:rPr>
                <w:rFonts w:ascii="標楷體" w:eastAsia="標楷體" w:hAnsi="標楷體" w:hint="eastAsia"/>
                <w:b/>
                <w:sz w:val="32"/>
              </w:rPr>
              <w:t>）</w:t>
            </w:r>
          </w:p>
        </w:tc>
      </w:tr>
      <w:tr w:rsidR="005C1D2B" w:rsidRPr="00DB6E1A" w:rsidTr="00E64592">
        <w:trPr>
          <w:cantSplit/>
          <w:trHeight w:val="520"/>
        </w:trPr>
        <w:tc>
          <w:tcPr>
            <w:tcW w:w="9639" w:type="dxa"/>
            <w:gridSpan w:val="2"/>
            <w:vAlign w:val="center"/>
          </w:tcPr>
          <w:p w:rsidR="00BC4FFA" w:rsidRPr="00DB6E1A" w:rsidRDefault="00BC4FFA" w:rsidP="00E64592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DB6E1A">
              <w:rPr>
                <w:rFonts w:ascii="標楷體" w:eastAsia="標楷體" w:hAnsi="標楷體" w:hint="eastAsia"/>
                <w:sz w:val="28"/>
                <w:szCs w:val="28"/>
              </w:rPr>
              <w:t xml:space="preserve">經營管理機構名稱： </w:t>
            </w:r>
          </w:p>
        </w:tc>
      </w:tr>
      <w:tr w:rsidR="005C1D2B" w:rsidRPr="00DB6E1A" w:rsidTr="00E64592">
        <w:trPr>
          <w:cantSplit/>
          <w:trHeight w:val="520"/>
        </w:trPr>
        <w:tc>
          <w:tcPr>
            <w:tcW w:w="9639" w:type="dxa"/>
            <w:gridSpan w:val="2"/>
            <w:vAlign w:val="center"/>
          </w:tcPr>
          <w:p w:rsidR="00BC4FFA" w:rsidRPr="00DB6E1A" w:rsidRDefault="00267114" w:rsidP="00E64592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DB6E1A">
              <w:rPr>
                <w:rFonts w:ascii="標楷體" w:eastAsia="標楷體" w:hAnsi="標楷體" w:hint="eastAsia"/>
                <w:sz w:val="28"/>
                <w:szCs w:val="28"/>
              </w:rPr>
              <w:t>遊憩系統</w:t>
            </w:r>
            <w:r w:rsidR="00BC4FFA" w:rsidRPr="00DB6E1A">
              <w:rPr>
                <w:rFonts w:ascii="標楷體" w:eastAsia="標楷體" w:hAnsi="標楷體" w:hint="eastAsia"/>
                <w:sz w:val="28"/>
                <w:szCs w:val="28"/>
              </w:rPr>
              <w:t>：</w:t>
            </w:r>
          </w:p>
        </w:tc>
      </w:tr>
      <w:tr w:rsidR="005C1D2B" w:rsidRPr="00DB6E1A" w:rsidTr="00E64592">
        <w:trPr>
          <w:cantSplit/>
          <w:trHeight w:val="520"/>
        </w:trPr>
        <w:tc>
          <w:tcPr>
            <w:tcW w:w="9639" w:type="dxa"/>
            <w:gridSpan w:val="2"/>
            <w:vAlign w:val="center"/>
          </w:tcPr>
          <w:p w:rsidR="00BC4FFA" w:rsidRPr="00DB6E1A" w:rsidRDefault="00267114" w:rsidP="00E64592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DB6E1A">
              <w:rPr>
                <w:rFonts w:ascii="標楷體" w:eastAsia="標楷體" w:hAnsi="標楷體" w:hint="eastAsia"/>
                <w:sz w:val="28"/>
                <w:szCs w:val="28"/>
              </w:rPr>
              <w:t>查核</w:t>
            </w:r>
            <w:r w:rsidR="00BC4FFA" w:rsidRPr="00DB6E1A">
              <w:rPr>
                <w:rFonts w:ascii="標楷體" w:eastAsia="標楷體" w:hAnsi="標楷體" w:hint="eastAsia"/>
                <w:sz w:val="28"/>
                <w:szCs w:val="28"/>
              </w:rPr>
              <w:t xml:space="preserve">日期： </w:t>
            </w:r>
          </w:p>
        </w:tc>
      </w:tr>
      <w:tr w:rsidR="005C1D2B" w:rsidRPr="00DB6E1A" w:rsidTr="00E64592">
        <w:trPr>
          <w:cantSplit/>
          <w:trHeight w:val="520"/>
        </w:trPr>
        <w:tc>
          <w:tcPr>
            <w:tcW w:w="5764" w:type="dxa"/>
            <w:vAlign w:val="center"/>
          </w:tcPr>
          <w:p w:rsidR="00BC4FFA" w:rsidRPr="00297E89" w:rsidRDefault="00BC4FFA" w:rsidP="00E64592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297E89">
              <w:rPr>
                <w:rFonts w:ascii="標楷體" w:eastAsia="標楷體" w:hAnsi="標楷體" w:hint="eastAsia"/>
                <w:sz w:val="28"/>
                <w:szCs w:val="28"/>
              </w:rPr>
              <w:t>評分人員：</w:t>
            </w:r>
          </w:p>
        </w:tc>
        <w:tc>
          <w:tcPr>
            <w:tcW w:w="3875" w:type="dxa"/>
            <w:vAlign w:val="center"/>
          </w:tcPr>
          <w:p w:rsidR="00BC4FFA" w:rsidRPr="00297E89" w:rsidRDefault="00BC4FFA" w:rsidP="00297E89">
            <w:pPr>
              <w:spacing w:line="36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297E89">
              <w:rPr>
                <w:rFonts w:ascii="標楷體" w:eastAsia="標楷體" w:hAnsi="標楷體" w:hint="eastAsia"/>
                <w:b/>
                <w:sz w:val="32"/>
                <w:szCs w:val="32"/>
              </w:rPr>
              <w:t>總分（滿分</w:t>
            </w:r>
            <w:r w:rsidR="00474B5D" w:rsidRPr="00474B5D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>4</w:t>
            </w:r>
            <w:r w:rsidR="004D108C" w:rsidRPr="00297E89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0</w:t>
            </w:r>
            <w:r w:rsidRPr="00297E89">
              <w:rPr>
                <w:rFonts w:ascii="標楷體" w:eastAsia="標楷體" w:hAnsi="標楷體" w:hint="eastAsia"/>
                <w:b/>
                <w:sz w:val="32"/>
                <w:szCs w:val="32"/>
              </w:rPr>
              <w:t>）</w:t>
            </w:r>
            <w:r w:rsidRPr="00297E89">
              <w:rPr>
                <w:rFonts w:ascii="標楷體" w:eastAsia="標楷體" w:hAnsi="標楷體" w:hint="eastAsia"/>
                <w:sz w:val="32"/>
                <w:szCs w:val="32"/>
              </w:rPr>
              <w:t>：</w:t>
            </w:r>
          </w:p>
        </w:tc>
      </w:tr>
      <w:tr w:rsidR="00C97B31" w:rsidRPr="00DB6E1A" w:rsidTr="007A4E69">
        <w:trPr>
          <w:cantSplit/>
          <w:trHeight w:val="520"/>
        </w:trPr>
        <w:tc>
          <w:tcPr>
            <w:tcW w:w="9639" w:type="dxa"/>
            <w:gridSpan w:val="2"/>
            <w:vAlign w:val="center"/>
          </w:tcPr>
          <w:p w:rsidR="00C97B31" w:rsidRPr="00DB6E1A" w:rsidRDefault="00C97B31" w:rsidP="002B565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DB6E1A">
              <w:rPr>
                <w:rFonts w:ascii="標楷體" w:eastAsia="標楷體" w:hAnsi="標楷體" w:hint="eastAsia"/>
                <w:sz w:val="28"/>
                <w:szCs w:val="28"/>
              </w:rPr>
              <w:t>綜合建議事項：</w:t>
            </w: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C97B31" w:rsidRPr="00DB6E1A" w:rsidRDefault="00C97B31" w:rsidP="00E64592">
            <w:pPr>
              <w:spacing w:line="360" w:lineRule="exact"/>
              <w:rPr>
                <w:rFonts w:ascii="標楷體" w:eastAsia="標楷體" w:hAnsi="標楷體"/>
              </w:rPr>
            </w:pPr>
          </w:p>
        </w:tc>
        <w:bookmarkStart w:id="0" w:name="_GoBack"/>
        <w:bookmarkEnd w:id="0"/>
      </w:tr>
    </w:tbl>
    <w:p w:rsidR="00BC4FFA" w:rsidRPr="009F5852" w:rsidRDefault="009F5852" w:rsidP="00ED0827">
      <w:pPr>
        <w:rPr>
          <w:rFonts w:ascii="標楷體" w:eastAsia="標楷體" w:hAnsi="標楷體"/>
          <w:sz w:val="28"/>
          <w:szCs w:val="28"/>
        </w:rPr>
      </w:pPr>
      <w:r w:rsidRPr="009F5852">
        <w:rPr>
          <w:rFonts w:ascii="標楷體" w:eastAsia="標楷體" w:hAnsi="標楷體" w:hint="eastAsia"/>
          <w:b/>
          <w:sz w:val="28"/>
          <w:szCs w:val="28"/>
        </w:rPr>
        <w:lastRenderedPageBreak/>
        <w:t>查核項目及重點</w:t>
      </w:r>
    </w:p>
    <w:tbl>
      <w:tblPr>
        <w:tblW w:w="9639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76"/>
        <w:gridCol w:w="4963"/>
      </w:tblGrid>
      <w:tr w:rsidR="009F5852" w:rsidRPr="00DB6E1A" w:rsidTr="009F5852">
        <w:trPr>
          <w:cantSplit/>
          <w:trHeight w:val="520"/>
        </w:trPr>
        <w:tc>
          <w:tcPr>
            <w:tcW w:w="4676" w:type="dxa"/>
            <w:vAlign w:val="center"/>
          </w:tcPr>
          <w:p w:rsidR="009F5852" w:rsidRPr="00DB6E1A" w:rsidRDefault="009F5852" w:rsidP="00926E20">
            <w:pPr>
              <w:snapToGrid w:val="0"/>
              <w:ind w:left="240" w:hanging="240"/>
              <w:jc w:val="both"/>
              <w:rPr>
                <w:rFonts w:ascii="標楷體" w:eastAsia="標楷體" w:hAnsi="標楷體"/>
                <w:b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一、提升遊客</w:t>
            </w:r>
            <w:r w:rsidRPr="00297E89">
              <w:rPr>
                <w:rFonts w:ascii="標楷體" w:eastAsia="標楷體" w:hAnsi="標楷體" w:hint="eastAsia"/>
                <w:b/>
              </w:rPr>
              <w:t>安全</w:t>
            </w:r>
          </w:p>
        </w:tc>
        <w:tc>
          <w:tcPr>
            <w:tcW w:w="4963" w:type="dxa"/>
            <w:vAlign w:val="center"/>
          </w:tcPr>
          <w:p w:rsidR="009F5852" w:rsidRPr="00297E89" w:rsidRDefault="009F5852" w:rsidP="009F5852">
            <w:pPr>
              <w:snapToGrid w:val="0"/>
              <w:rPr>
                <w:rFonts w:ascii="標楷體" w:eastAsia="標楷體" w:hAnsi="標楷體"/>
                <w:b/>
                <w:sz w:val="32"/>
                <w:szCs w:val="32"/>
                <w:u w:val="single"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配分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297E89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1</w:t>
            </w:r>
            <w:r w:rsidR="008E5A5F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3</w:t>
            </w:r>
            <w:r w:rsidRPr="009F5852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           </w:t>
            </w:r>
            <w:r w:rsidRPr="00DB6E1A">
              <w:rPr>
                <w:rFonts w:ascii="標楷體" w:eastAsia="標楷體" w:hAnsi="標楷體" w:hint="eastAsia"/>
                <w:b/>
              </w:rPr>
              <w:t>評分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</w:p>
        </w:tc>
      </w:tr>
      <w:tr w:rsidR="00883B89" w:rsidRPr="00DB6E1A" w:rsidTr="00D64B29">
        <w:trPr>
          <w:cantSplit/>
          <w:trHeight w:val="1623"/>
        </w:trPr>
        <w:tc>
          <w:tcPr>
            <w:tcW w:w="4676" w:type="dxa"/>
          </w:tcPr>
          <w:p w:rsidR="00883B89" w:rsidRPr="00DB6E1A" w:rsidRDefault="00883B89" w:rsidP="00926E20">
            <w:pPr>
              <w:numPr>
                <w:ilvl w:val="0"/>
                <w:numId w:val="8"/>
              </w:numPr>
              <w:snapToGrid w:val="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安全管理措施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１、具有潛在危險地區（含水域），並強化安全管制作為。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２、水域遊憩地區設有設置防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溺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救生設備及監視系統。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３、針對一般旅遊安全及熱門景點、連續假期或辦理活動出現大量人潮之情況，訂有安全管理或分流措施，並告知遊客。</w:t>
            </w:r>
          </w:p>
        </w:tc>
        <w:tc>
          <w:tcPr>
            <w:tcW w:w="4963" w:type="dxa"/>
          </w:tcPr>
          <w:p w:rsidR="00883B89" w:rsidRPr="009F5852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1D17AA">
        <w:trPr>
          <w:cantSplit/>
          <w:trHeight w:val="168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（二）緊急救難系統</w:t>
            </w:r>
          </w:p>
          <w:p w:rsidR="00883B89" w:rsidRPr="00DB6E1A" w:rsidRDefault="00883B89" w:rsidP="00926E20">
            <w:pPr>
              <w:snapToGrid w:val="0"/>
              <w:ind w:leftChars="283" w:left="717" w:hangingChars="16" w:hanging="38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遊客中心設置AED、標示等情形。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452E82">
        <w:trPr>
          <w:cantSplit/>
          <w:trHeight w:val="1420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（三）遊客安全宣導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１、風景區內之遊客安全宣導標誌、文宣品及影片等宣傳情形。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２、連續假期及特殊天災前後等加強公共安全教育宣導。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３、旅遊氣象資訊更新及宣導。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4557DC">
        <w:trPr>
          <w:cantSplit/>
          <w:trHeight w:val="1420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（四）其他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9F5852" w:rsidRPr="00DB6E1A" w:rsidTr="009F5852">
        <w:trPr>
          <w:cantSplit/>
          <w:trHeight w:val="525"/>
        </w:trPr>
        <w:tc>
          <w:tcPr>
            <w:tcW w:w="9639" w:type="dxa"/>
            <w:gridSpan w:val="2"/>
            <w:tcBorders>
              <w:left w:val="nil"/>
              <w:right w:val="nil"/>
            </w:tcBorders>
          </w:tcPr>
          <w:p w:rsidR="009F5852" w:rsidRPr="00DB6E1A" w:rsidRDefault="009F5852" w:rsidP="009F5852">
            <w:pPr>
              <w:snapToGrid w:val="0"/>
              <w:rPr>
                <w:rFonts w:ascii="標楷體" w:eastAsia="標楷體" w:hAnsi="標楷體"/>
                <w:b/>
              </w:rPr>
            </w:pPr>
          </w:p>
        </w:tc>
      </w:tr>
      <w:tr w:rsidR="009F5852" w:rsidRPr="00DB6E1A" w:rsidTr="009F5852">
        <w:trPr>
          <w:cantSplit/>
          <w:trHeight w:val="525"/>
        </w:trPr>
        <w:tc>
          <w:tcPr>
            <w:tcW w:w="4676" w:type="dxa"/>
          </w:tcPr>
          <w:p w:rsidR="009F5852" w:rsidRPr="00DB6E1A" w:rsidRDefault="009F5852" w:rsidP="00926E20">
            <w:pPr>
              <w:snapToGrid w:val="0"/>
              <w:ind w:left="240" w:hanging="240"/>
              <w:jc w:val="both"/>
              <w:rPr>
                <w:rFonts w:ascii="標楷體" w:eastAsia="標楷體" w:hAnsi="標楷體"/>
                <w:b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二、設施維護</w:t>
            </w:r>
            <w:r w:rsidRPr="00297E89">
              <w:rPr>
                <w:rFonts w:ascii="標楷體" w:eastAsia="標楷體" w:hAnsi="標楷體" w:hint="eastAsia"/>
                <w:b/>
              </w:rPr>
              <w:t>管理</w:t>
            </w:r>
          </w:p>
        </w:tc>
        <w:tc>
          <w:tcPr>
            <w:tcW w:w="4963" w:type="dxa"/>
          </w:tcPr>
          <w:p w:rsidR="009F5852" w:rsidRPr="00297E89" w:rsidRDefault="009F5852" w:rsidP="009F5852">
            <w:pPr>
              <w:snapToGrid w:val="0"/>
              <w:rPr>
                <w:rFonts w:ascii="標楷體" w:eastAsia="標楷體" w:hAnsi="標楷體"/>
                <w:b/>
                <w:sz w:val="32"/>
                <w:szCs w:val="32"/>
                <w:u w:val="single"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配分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297E89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1</w:t>
            </w:r>
            <w:r w:rsidR="008E5A5F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1</w:t>
            </w:r>
            <w:r w:rsidRPr="009F5852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           </w:t>
            </w:r>
            <w:r w:rsidRPr="00DB6E1A">
              <w:rPr>
                <w:rFonts w:ascii="標楷體" w:eastAsia="標楷體" w:hAnsi="標楷體" w:hint="eastAsia"/>
                <w:b/>
              </w:rPr>
              <w:t>評分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297E89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</w:t>
            </w:r>
            <w:r w:rsidRPr="00297E89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</w:t>
            </w:r>
          </w:p>
        </w:tc>
      </w:tr>
      <w:tr w:rsidR="00883B89" w:rsidRPr="00DB6E1A" w:rsidTr="00B624A8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（一）設施維護制度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１、風景區內設施之管理、損壞及維修情形。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２、設施損壞現場設立警告及維修告示情形。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1D0471">
        <w:trPr>
          <w:cantSplit/>
          <w:trHeight w:val="1247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（二）遊憩設施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１、訂定承載量或其他相關管制措施。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２、明顯標示遊客使用注意事項告知遊客。</w:t>
            </w:r>
          </w:p>
          <w:p w:rsidR="00883B89" w:rsidRDefault="00883B89" w:rsidP="008E5A5F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３、遊憩設施符合地區環境及遊憩活動需求。</w:t>
            </w:r>
          </w:p>
          <w:p w:rsidR="00883B89" w:rsidRPr="00511872" w:rsidRDefault="00883B89" w:rsidP="00C25224">
            <w:pPr>
              <w:snapToGrid w:val="0"/>
              <w:ind w:leftChars="87" w:left="643" w:hangingChars="155" w:hanging="434"/>
              <w:jc w:val="both"/>
              <w:rPr>
                <w:rFonts w:ascii="標楷體" w:eastAsia="標楷體" w:hAnsi="標楷體"/>
                <w:b/>
              </w:rPr>
            </w:pPr>
            <w:r w:rsidRPr="00511872">
              <w:rPr>
                <w:rFonts w:ascii="標楷體" w:eastAsia="標楷體" w:hAnsi="標楷體" w:hint="eastAsia"/>
                <w:b/>
                <w:color w:val="FF0000"/>
                <w:sz w:val="28"/>
              </w:rPr>
              <w:t>4、</w:t>
            </w:r>
            <w:r w:rsidRPr="00511872">
              <w:rPr>
                <w:rFonts w:ascii="標楷體" w:eastAsia="標楷體" w:hAnsi="標楷體" w:hint="eastAsia"/>
                <w:b/>
                <w:color w:val="FF0000"/>
              </w:rPr>
              <w:t>新建遊憩設施</w:t>
            </w:r>
            <w:proofErr w:type="gramStart"/>
            <w:r w:rsidRPr="00511872">
              <w:rPr>
                <w:rFonts w:ascii="標楷體" w:eastAsia="標楷體" w:hAnsi="標楷體" w:hint="eastAsia"/>
                <w:b/>
                <w:color w:val="FF0000"/>
              </w:rPr>
              <w:t>規</w:t>
            </w:r>
            <w:proofErr w:type="gramEnd"/>
            <w:r w:rsidRPr="00511872">
              <w:rPr>
                <w:rFonts w:ascii="標楷體" w:eastAsia="標楷體" w:hAnsi="標楷體" w:hint="eastAsia"/>
                <w:b/>
                <w:color w:val="FF0000"/>
              </w:rPr>
              <w:t>畫良好，符合環境及民眾遊憩需求且施工品質優良。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0C33FF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lastRenderedPageBreak/>
              <w:t>（三）公共服務設施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１、停車場保持平整且標示明顯。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２、道路、步道、保持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暢通，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觀景台、休憩桌椅保持整潔。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３、牌示及標誌國際化，字體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清晰、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內容正確。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４、排放水設施妥善處理維護良好。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E765EA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（四）其他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9F5852" w:rsidRPr="00DB6E1A" w:rsidTr="009F5852">
        <w:trPr>
          <w:cantSplit/>
          <w:trHeight w:val="478"/>
        </w:trPr>
        <w:tc>
          <w:tcPr>
            <w:tcW w:w="9639" w:type="dxa"/>
            <w:gridSpan w:val="2"/>
            <w:tcBorders>
              <w:left w:val="nil"/>
              <w:right w:val="nil"/>
            </w:tcBorders>
          </w:tcPr>
          <w:p w:rsidR="009F5852" w:rsidRPr="00DB6E1A" w:rsidRDefault="009F5852" w:rsidP="009F5852">
            <w:pPr>
              <w:snapToGrid w:val="0"/>
              <w:rPr>
                <w:rFonts w:ascii="標楷體" w:eastAsia="標楷體" w:hAnsi="標楷體"/>
                <w:b/>
              </w:rPr>
            </w:pPr>
          </w:p>
        </w:tc>
      </w:tr>
      <w:tr w:rsidR="009F5852" w:rsidRPr="00DB6E1A" w:rsidTr="009F5852">
        <w:trPr>
          <w:cantSplit/>
          <w:trHeight w:val="478"/>
        </w:trPr>
        <w:tc>
          <w:tcPr>
            <w:tcW w:w="4676" w:type="dxa"/>
          </w:tcPr>
          <w:p w:rsidR="009F5852" w:rsidRPr="00DB6E1A" w:rsidRDefault="009F5852" w:rsidP="00926E20">
            <w:pPr>
              <w:snapToGrid w:val="0"/>
              <w:ind w:left="240" w:hanging="240"/>
              <w:jc w:val="both"/>
              <w:rPr>
                <w:rFonts w:ascii="標楷體" w:eastAsia="標楷體" w:hAnsi="標楷體"/>
                <w:b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三、環境整潔</w:t>
            </w:r>
            <w:r w:rsidRPr="00297E89">
              <w:rPr>
                <w:rFonts w:ascii="標楷體" w:eastAsia="標楷體" w:hAnsi="標楷體" w:hint="eastAsia"/>
                <w:b/>
              </w:rPr>
              <w:t>美化</w:t>
            </w:r>
          </w:p>
        </w:tc>
        <w:tc>
          <w:tcPr>
            <w:tcW w:w="4963" w:type="dxa"/>
          </w:tcPr>
          <w:p w:rsidR="009F5852" w:rsidRPr="00297E89" w:rsidRDefault="009F5852" w:rsidP="009F5852">
            <w:pPr>
              <w:snapToGrid w:val="0"/>
              <w:rPr>
                <w:rFonts w:ascii="標楷體" w:eastAsia="標楷體" w:hAnsi="標楷體"/>
                <w:b/>
                <w:sz w:val="32"/>
                <w:szCs w:val="32"/>
                <w:u w:val="single"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配分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297E89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1</w:t>
            </w:r>
            <w:r w:rsidR="008E5A5F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1</w:t>
            </w:r>
            <w:r w:rsidRPr="009F5852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           </w:t>
            </w:r>
            <w:r w:rsidRPr="00DB6E1A">
              <w:rPr>
                <w:rFonts w:ascii="標楷體" w:eastAsia="標楷體" w:hAnsi="標楷體" w:hint="eastAsia"/>
                <w:b/>
              </w:rPr>
              <w:t>評分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Pr="00297E89">
              <w:rPr>
                <w:rFonts w:ascii="標楷體" w:eastAsia="標楷體" w:hAnsi="標楷體" w:hint="eastAsia"/>
                <w:b/>
                <w:sz w:val="32"/>
                <w:szCs w:val="32"/>
              </w:rPr>
              <w:t xml:space="preserve">  </w:t>
            </w:r>
          </w:p>
        </w:tc>
      </w:tr>
      <w:tr w:rsidR="00883B89" w:rsidRPr="00DB6E1A" w:rsidTr="00813524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ind w:left="48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（一）環境清潔</w:t>
            </w:r>
          </w:p>
          <w:p w:rsidR="00883B89" w:rsidRPr="00DB6E1A" w:rsidRDefault="00883B89" w:rsidP="00926E20">
            <w:pPr>
              <w:snapToGrid w:val="0"/>
              <w:ind w:leftChars="283" w:left="717" w:hangingChars="16" w:hanging="38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遊憩及服務據點環境清潔。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002508">
        <w:trPr>
          <w:cantSplit/>
          <w:trHeight w:val="120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（二）植栽景觀及維護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１、轄區植物景觀特色。</w:t>
            </w:r>
          </w:p>
          <w:p w:rsidR="00883B89" w:rsidRPr="00DB6E1A" w:rsidRDefault="00883B89" w:rsidP="00926E20">
            <w:pPr>
              <w:snapToGrid w:val="0"/>
              <w:ind w:leftChars="88" w:left="691" w:hangingChars="200" w:hanging="480"/>
              <w:jc w:val="both"/>
              <w:rPr>
                <w:rFonts w:ascii="標楷體" w:eastAsia="標楷體" w:hAnsi="標楷體"/>
                <w:dstrike/>
              </w:rPr>
            </w:pPr>
            <w:r w:rsidRPr="00DB6E1A">
              <w:rPr>
                <w:rFonts w:ascii="標楷體" w:eastAsia="標楷體" w:hAnsi="標楷體" w:hint="eastAsia"/>
              </w:rPr>
              <w:t>２、區內植栽養護情形。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D54B72">
        <w:trPr>
          <w:cantSplit/>
          <w:trHeight w:val="120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（三）公廁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１、公廁設備符合風景區人性化公廁設計規範。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（１）配合地區環境，設置無障礙廁所及親子廁所。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（２）提供衛生紙、置物架、垃圾桶、洗手乳等。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（３）男女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廁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比例符合規定。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２、公廁清潔維護標準作業程序及執行。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（１）保持公廁乾淨衛生，高峰時段督促清潔人員增加清掃頻率。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（２）設置公廁指標、牌示、等候線、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安全警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示系統等。</w:t>
            </w:r>
          </w:p>
          <w:p w:rsidR="00883B89" w:rsidRPr="00DB6E1A" w:rsidRDefault="00883B89" w:rsidP="00926E20">
            <w:pPr>
              <w:snapToGrid w:val="0"/>
              <w:ind w:leftChars="100" w:left="902" w:hangingChars="276" w:hanging="662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（３）專人負責設備與清潔維護及定期偵測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安全警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示系統與反偷拍檢查。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641A83">
        <w:trPr>
          <w:cantSplit/>
          <w:trHeight w:val="1399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ind w:left="-28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（四）建築景觀維護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１、設施整齊美觀、視覺景觀良好。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jc w:val="both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２、廣告物攤位規劃限制及執行情形。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95319A">
        <w:trPr>
          <w:cantSplit/>
          <w:trHeight w:val="1399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（五）其他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</w:tbl>
    <w:p w:rsidR="009F5852" w:rsidRDefault="009F5852"/>
    <w:tbl>
      <w:tblPr>
        <w:tblW w:w="9639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76"/>
        <w:gridCol w:w="4963"/>
      </w:tblGrid>
      <w:tr w:rsidR="009F5852" w:rsidRPr="00DB6E1A" w:rsidTr="009F5852">
        <w:trPr>
          <w:cantSplit/>
          <w:trHeight w:val="475"/>
        </w:trPr>
        <w:tc>
          <w:tcPr>
            <w:tcW w:w="4676" w:type="dxa"/>
          </w:tcPr>
          <w:p w:rsidR="009F5852" w:rsidRPr="00DB6E1A" w:rsidRDefault="009F5852" w:rsidP="001F0B56">
            <w:pPr>
              <w:snapToGrid w:val="0"/>
              <w:ind w:left="240" w:hanging="240"/>
              <w:jc w:val="both"/>
              <w:rPr>
                <w:rFonts w:ascii="標楷體" w:eastAsia="標楷體" w:hAnsi="標楷體"/>
                <w:b/>
                <w:color w:val="FF0000"/>
              </w:rPr>
            </w:pPr>
            <w:r w:rsidRPr="00297E89">
              <w:rPr>
                <w:rFonts w:ascii="標楷體" w:eastAsia="標楷體" w:hAnsi="標楷體" w:hint="eastAsia"/>
                <w:b/>
              </w:rPr>
              <w:t>四、提升品質及品牌行銷</w:t>
            </w:r>
          </w:p>
        </w:tc>
        <w:tc>
          <w:tcPr>
            <w:tcW w:w="4963" w:type="dxa"/>
          </w:tcPr>
          <w:p w:rsidR="009F5852" w:rsidRPr="00297E89" w:rsidRDefault="009F5852" w:rsidP="009F5852">
            <w:pPr>
              <w:snapToGrid w:val="0"/>
              <w:rPr>
                <w:rFonts w:ascii="標楷體" w:eastAsia="標楷體" w:hAnsi="標楷體"/>
                <w:color w:val="FF0000"/>
                <w:sz w:val="32"/>
                <w:szCs w:val="32"/>
                <w:u w:val="single"/>
              </w:rPr>
            </w:pPr>
            <w:r w:rsidRPr="00DB6E1A">
              <w:rPr>
                <w:rFonts w:ascii="標楷體" w:eastAsia="標楷體" w:hAnsi="標楷體" w:hint="eastAsia"/>
                <w:b/>
              </w:rPr>
              <w:t>配分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  <w:r w:rsidR="008E5A5F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  <w:u w:val="single"/>
              </w:rPr>
              <w:t>5</w:t>
            </w:r>
            <w:r w:rsidRPr="009F5852"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color w:val="FF0000"/>
                <w:sz w:val="32"/>
                <w:szCs w:val="32"/>
              </w:rPr>
              <w:t xml:space="preserve">            </w:t>
            </w:r>
            <w:r w:rsidRPr="00DB6E1A">
              <w:rPr>
                <w:rFonts w:ascii="標楷體" w:eastAsia="標楷體" w:hAnsi="標楷體" w:hint="eastAsia"/>
                <w:b/>
              </w:rPr>
              <w:t>評分</w:t>
            </w:r>
            <w:r>
              <w:rPr>
                <w:rFonts w:ascii="標楷體" w:eastAsia="標楷體" w:hAnsi="標楷體" w:hint="eastAsia"/>
                <w:b/>
              </w:rPr>
              <w:t>：</w:t>
            </w:r>
          </w:p>
        </w:tc>
      </w:tr>
      <w:tr w:rsidR="00883B89" w:rsidRPr="00DB6E1A" w:rsidTr="006D495F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FA74E8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lastRenderedPageBreak/>
              <w:t>（一）服務形象規劃</w:t>
            </w:r>
          </w:p>
          <w:p w:rsidR="00883B89" w:rsidRPr="00DB6E1A" w:rsidRDefault="00883B89" w:rsidP="00FA74E8">
            <w:pPr>
              <w:snapToGrid w:val="0"/>
              <w:ind w:leftChars="139" w:left="814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１、風景區形象識別系統之型塑。</w:t>
            </w:r>
          </w:p>
          <w:p w:rsidR="00883B89" w:rsidRPr="00DB6E1A" w:rsidRDefault="00883B89" w:rsidP="00FA74E8">
            <w:pPr>
              <w:snapToGrid w:val="0"/>
              <w:ind w:leftChars="139" w:left="814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２、設置多語化觀光網站及多媒體展示空間，適時更新旅遊資訊。</w:t>
            </w:r>
          </w:p>
          <w:p w:rsidR="00883B89" w:rsidRPr="00DB6E1A" w:rsidRDefault="00883B89" w:rsidP="00FA74E8">
            <w:pPr>
              <w:snapToGrid w:val="0"/>
              <w:ind w:leftChars="139" w:left="814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３、設置旅遊諮詢及服務櫃檯。</w:t>
            </w:r>
          </w:p>
          <w:p w:rsidR="00883B89" w:rsidRPr="00DB6E1A" w:rsidRDefault="00883B89" w:rsidP="00FA74E8">
            <w:pPr>
              <w:snapToGrid w:val="0"/>
              <w:ind w:leftChars="139" w:left="814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４、管理處員工制服與志工服飾之制訂穿著。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031827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FA74E8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（二</w:t>
            </w:r>
            <w:r w:rsidRPr="00DB6E1A">
              <w:rPr>
                <w:rFonts w:ascii="標楷體" w:eastAsia="標楷體" w:hAnsi="標楷體"/>
              </w:rPr>
              <w:t>）</w:t>
            </w:r>
            <w:r w:rsidRPr="00DB6E1A">
              <w:rPr>
                <w:rFonts w:ascii="標楷體" w:eastAsia="標楷體" w:hAnsi="標楷體" w:hint="eastAsia"/>
              </w:rPr>
              <w:t>解說服務</w:t>
            </w:r>
          </w:p>
          <w:p w:rsidR="00883B89" w:rsidRPr="00DB6E1A" w:rsidRDefault="00883B89" w:rsidP="00FA74E8">
            <w:pPr>
              <w:snapToGrid w:val="0"/>
              <w:ind w:leftChars="138" w:left="811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１、解說服務人員專業素養及服務態度。</w:t>
            </w:r>
          </w:p>
          <w:p w:rsidR="00883B89" w:rsidRPr="00DB6E1A" w:rsidRDefault="00883B89" w:rsidP="00FA74E8">
            <w:pPr>
              <w:snapToGrid w:val="0"/>
              <w:ind w:leftChars="138" w:left="811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２、提供多語言解說服務。</w:t>
            </w:r>
          </w:p>
          <w:p w:rsidR="00883B89" w:rsidRPr="00DB6E1A" w:rsidRDefault="00883B89" w:rsidP="00FA74E8">
            <w:pPr>
              <w:snapToGrid w:val="0"/>
              <w:ind w:leftChars="140" w:left="816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３、提供轄區旅遊產品與資源解說資料並適時更新補充。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6B321F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FA74E8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（三）為民服務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１、利用現代科技，辦理遠距服務。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２、設置各項無障礙設施。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３、員工服務禮貌及辦理情形。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４、設置遊客申訴及服務專線，專人辦理解答。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５、設置民意信箱，遊客建議案件專案處理答覆，並作為施政參考。</w:t>
            </w:r>
          </w:p>
          <w:p w:rsidR="00883B89" w:rsidRPr="00DB6E1A" w:rsidRDefault="00883B89" w:rsidP="00FA74E8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６、利用多媒體應用軟體及社群網站服務遊客。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3F7928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（四）推廣活動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1、訂定年度行銷推廣計畫及執行成效。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（１）</w:t>
            </w:r>
            <w:proofErr w:type="gramStart"/>
            <w:r w:rsidRPr="00DB6E1A">
              <w:rPr>
                <w:rFonts w:ascii="標楷體" w:eastAsia="標楷體" w:hAnsi="標楷體" w:hint="eastAsia"/>
              </w:rPr>
              <w:t>吉祥物或伴手</w:t>
            </w:r>
            <w:proofErr w:type="gramEnd"/>
            <w:r w:rsidRPr="00DB6E1A">
              <w:rPr>
                <w:rFonts w:ascii="標楷體" w:eastAsia="標楷體" w:hAnsi="標楷體" w:hint="eastAsia"/>
              </w:rPr>
              <w:t>禮設計開發與推廣。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（２）行銷主題遊程之規劃。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２、推展生態旅遊等特色資源與活動。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E8794A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（五）網路行銷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１、管理處官方網站、社群網站等之設計、經營管理、資訊完整性及正確性。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２、管理處國際、重點活動等之活動訊息網頁設計、資訊完整度及正確性、網路曝光度。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2D18D7">
        <w:trPr>
          <w:cantSplit/>
          <w:trHeight w:val="1078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（六）推展無障礙旅遊環境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１、與交通運輸業者合作，推展主要交通場站至遊憩據點之無縫隙交通接駁服務。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２、與旅遊業者合作，推展觀光巴士、臺灣好行等旅遊行程。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３、與餐飲、住宿業者合作，改善無障礙設施，提升服務品質。</w:t>
            </w:r>
          </w:p>
          <w:p w:rsidR="00883B89" w:rsidRPr="00DB6E1A" w:rsidRDefault="00883B89" w:rsidP="00926E20">
            <w:pPr>
              <w:snapToGrid w:val="0"/>
              <w:ind w:leftChars="100" w:left="720" w:hangingChars="200" w:hanging="48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t>４、管理處及委託民間業者經營管理之遊憩服務設施，改善無障礙設施，提升服務品質。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  <w:tr w:rsidR="00883B89" w:rsidRPr="00DB6E1A" w:rsidTr="007B58E3">
        <w:trPr>
          <w:cantSplit/>
          <w:trHeight w:val="1214"/>
        </w:trPr>
        <w:tc>
          <w:tcPr>
            <w:tcW w:w="4676" w:type="dxa"/>
          </w:tcPr>
          <w:p w:rsidR="00883B89" w:rsidRPr="00DB6E1A" w:rsidRDefault="00883B89" w:rsidP="00926E20">
            <w:pPr>
              <w:snapToGrid w:val="0"/>
              <w:rPr>
                <w:rFonts w:ascii="標楷體" w:eastAsia="標楷體" w:hAnsi="標楷體"/>
              </w:rPr>
            </w:pPr>
            <w:r w:rsidRPr="00DB6E1A">
              <w:rPr>
                <w:rFonts w:ascii="標楷體" w:eastAsia="標楷體" w:hAnsi="標楷體" w:hint="eastAsia"/>
              </w:rPr>
              <w:lastRenderedPageBreak/>
              <w:t>（七）其他</w:t>
            </w:r>
          </w:p>
        </w:tc>
        <w:tc>
          <w:tcPr>
            <w:tcW w:w="4963" w:type="dxa"/>
          </w:tcPr>
          <w:p w:rsidR="00883B89" w:rsidRPr="00DB6E1A" w:rsidRDefault="00883B89" w:rsidP="00943082">
            <w:pPr>
              <w:snapToGrid w:val="0"/>
              <w:rPr>
                <w:rFonts w:ascii="標楷體" w:eastAsia="標楷體" w:hAnsi="標楷體"/>
              </w:rPr>
            </w:pPr>
            <w:r w:rsidRPr="009F5852">
              <w:rPr>
                <w:rFonts w:ascii="標楷體" w:eastAsia="標楷體" w:hAnsi="標楷體" w:hint="eastAsia"/>
              </w:rPr>
              <w:t>查核檢查情形：</w:t>
            </w:r>
          </w:p>
        </w:tc>
      </w:tr>
    </w:tbl>
    <w:p w:rsidR="00297E89" w:rsidRDefault="00297E89" w:rsidP="00297E89">
      <w:pPr>
        <w:snapToGrid w:val="0"/>
        <w:spacing w:line="500" w:lineRule="exact"/>
        <w:ind w:left="482" w:hanging="482"/>
        <w:jc w:val="both"/>
        <w:rPr>
          <w:rFonts w:ascii="標楷體" w:eastAsia="標楷體" w:hAnsi="標楷體"/>
          <w:b/>
        </w:rPr>
      </w:pPr>
    </w:p>
    <w:p w:rsidR="002B5655" w:rsidRPr="00297E89" w:rsidRDefault="002B5655" w:rsidP="00297E89">
      <w:pPr>
        <w:snapToGrid w:val="0"/>
        <w:spacing w:line="500" w:lineRule="exact"/>
        <w:ind w:left="482" w:hanging="482"/>
        <w:jc w:val="both"/>
        <w:rPr>
          <w:rFonts w:ascii="標楷體" w:eastAsia="標楷體" w:hAnsi="標楷體"/>
          <w:b/>
        </w:rPr>
      </w:pPr>
      <w:r w:rsidRPr="00297E89">
        <w:rPr>
          <w:rFonts w:ascii="標楷體" w:eastAsia="標楷體" w:hAnsi="標楷體" w:hint="eastAsia"/>
          <w:b/>
        </w:rPr>
        <w:t>填表說明：</w:t>
      </w:r>
    </w:p>
    <w:p w:rsidR="002B5655" w:rsidRPr="00297E89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</w:rPr>
      </w:pPr>
      <w:r w:rsidRPr="00297E89">
        <w:rPr>
          <w:rFonts w:hAnsi="標楷體" w:hint="eastAsia"/>
        </w:rPr>
        <w:t>遊憩系統：指</w:t>
      </w:r>
      <w:r w:rsidR="00EB6BDF" w:rsidRPr="00297E89">
        <w:rPr>
          <w:rFonts w:hAnsi="標楷體" w:hint="eastAsia"/>
        </w:rPr>
        <w:t>由本局指定並由</w:t>
      </w:r>
      <w:r w:rsidR="00267114" w:rsidRPr="00297E89">
        <w:rPr>
          <w:rFonts w:hAnsi="標楷體" w:hint="eastAsia"/>
        </w:rPr>
        <w:t>秘密客</w:t>
      </w:r>
      <w:r w:rsidRPr="00297E89">
        <w:rPr>
          <w:rFonts w:hAnsi="標楷體" w:hint="eastAsia"/>
        </w:rPr>
        <w:t>前往進行實地查核之管理處遊憩系統。</w:t>
      </w:r>
    </w:p>
    <w:p w:rsidR="002B5655" w:rsidRPr="00297E89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</w:rPr>
      </w:pPr>
      <w:r w:rsidRPr="00297E89">
        <w:rPr>
          <w:rFonts w:hAnsi="標楷體" w:hint="eastAsia"/>
        </w:rPr>
        <w:t>考核日期：指</w:t>
      </w:r>
      <w:r w:rsidR="00267114" w:rsidRPr="00297E89">
        <w:rPr>
          <w:rFonts w:hAnsi="標楷體" w:hint="eastAsia"/>
        </w:rPr>
        <w:t>秘密客前往進行</w:t>
      </w:r>
      <w:r w:rsidRPr="00297E89">
        <w:rPr>
          <w:rFonts w:hAnsi="標楷體" w:hint="eastAsia"/>
        </w:rPr>
        <w:t>實地查核</w:t>
      </w:r>
      <w:r w:rsidR="00267114" w:rsidRPr="00297E89">
        <w:rPr>
          <w:rFonts w:hAnsi="標楷體" w:hint="eastAsia"/>
        </w:rPr>
        <w:t>之</w:t>
      </w:r>
      <w:r w:rsidRPr="00297E89">
        <w:rPr>
          <w:rFonts w:hAnsi="標楷體" w:hint="eastAsia"/>
        </w:rPr>
        <w:t>日期。</w:t>
      </w:r>
    </w:p>
    <w:p w:rsidR="002B5655" w:rsidRPr="00297E89" w:rsidRDefault="00267114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  <w:b/>
        </w:rPr>
      </w:pPr>
      <w:r w:rsidRPr="00297E89">
        <w:rPr>
          <w:rFonts w:hAnsi="標楷體" w:hint="eastAsia"/>
          <w:b/>
        </w:rPr>
        <w:t>總分：</w:t>
      </w:r>
      <w:r w:rsidRPr="00297E89">
        <w:rPr>
          <w:rFonts w:hAnsi="標楷體" w:hint="eastAsia"/>
          <w:b/>
          <w:u w:val="single"/>
        </w:rPr>
        <w:t>秘密客</w:t>
      </w:r>
      <w:r w:rsidR="002B5655" w:rsidRPr="00297E89">
        <w:rPr>
          <w:rFonts w:hAnsi="標楷體" w:hint="eastAsia"/>
          <w:b/>
          <w:u w:val="single"/>
        </w:rPr>
        <w:t>之評分項目總分為</w:t>
      </w:r>
      <w:r w:rsidR="004345D2">
        <w:rPr>
          <w:rFonts w:hAnsi="標楷體"/>
          <w:b/>
          <w:color w:val="FF0000"/>
          <w:u w:val="single"/>
        </w:rPr>
        <w:t>4</w:t>
      </w:r>
      <w:r w:rsidR="00EC456C" w:rsidRPr="00297E89">
        <w:rPr>
          <w:rFonts w:hAnsi="標楷體" w:hint="eastAsia"/>
          <w:b/>
          <w:color w:val="FF0000"/>
          <w:u w:val="single"/>
        </w:rPr>
        <w:t>0</w:t>
      </w:r>
      <w:r w:rsidR="002B5655" w:rsidRPr="00297E89">
        <w:rPr>
          <w:rFonts w:hAnsi="標楷體" w:hint="eastAsia"/>
          <w:b/>
          <w:u w:val="single"/>
        </w:rPr>
        <w:t>分，各大項目之評分係計算至小數點後一位，評分以</w:t>
      </w:r>
      <w:r w:rsidR="004345D2">
        <w:rPr>
          <w:rFonts w:hAnsi="標楷體"/>
          <w:b/>
          <w:color w:val="FF0000"/>
          <w:u w:val="single"/>
        </w:rPr>
        <w:t>3</w:t>
      </w:r>
      <w:r w:rsidR="008E5A5F">
        <w:rPr>
          <w:rFonts w:hAnsi="標楷體" w:hint="eastAsia"/>
          <w:b/>
          <w:color w:val="FF0000"/>
          <w:u w:val="single"/>
        </w:rPr>
        <w:t>0</w:t>
      </w:r>
      <w:r w:rsidR="002B5655" w:rsidRPr="00297E89">
        <w:rPr>
          <w:rFonts w:hAnsi="標楷體" w:hint="eastAsia"/>
          <w:b/>
          <w:u w:val="single"/>
        </w:rPr>
        <w:t>分為基準，加減5分</w:t>
      </w:r>
      <w:r w:rsidR="008E5A5F" w:rsidRPr="008E5A5F">
        <w:rPr>
          <w:rFonts w:hAnsi="標楷體" w:hint="eastAsia"/>
          <w:b/>
          <w:color w:val="FF0000"/>
          <w:u w:val="single"/>
        </w:rPr>
        <w:t>以內</w:t>
      </w:r>
      <w:r w:rsidR="002B5655" w:rsidRPr="00297E89">
        <w:rPr>
          <w:rFonts w:hAnsi="標楷體" w:hint="eastAsia"/>
          <w:b/>
          <w:u w:val="single"/>
        </w:rPr>
        <w:t>為原則。</w:t>
      </w:r>
    </w:p>
    <w:p w:rsidR="002B5655" w:rsidRPr="008E5A5F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</w:rPr>
      </w:pPr>
      <w:r w:rsidRPr="00297E89">
        <w:rPr>
          <w:rFonts w:hAnsi="標楷體" w:hint="eastAsia"/>
        </w:rPr>
        <w:t>評分：評分項目</w:t>
      </w:r>
      <w:r w:rsidRPr="008E5A5F">
        <w:rPr>
          <w:rFonts w:hAnsi="標楷體" w:hint="eastAsia"/>
        </w:rPr>
        <w:t>請評分</w:t>
      </w:r>
      <w:proofErr w:type="gramStart"/>
      <w:r w:rsidRPr="008E5A5F">
        <w:rPr>
          <w:rFonts w:hAnsi="標楷體" w:hint="eastAsia"/>
        </w:rPr>
        <w:t>人員依配分</w:t>
      </w:r>
      <w:proofErr w:type="gramEnd"/>
      <w:r w:rsidRPr="008E5A5F">
        <w:rPr>
          <w:rFonts w:hAnsi="標楷體" w:hint="eastAsia"/>
        </w:rPr>
        <w:t>給予分數，各子項目請依辦理情形或達成率分別</w:t>
      </w:r>
      <w:proofErr w:type="gramStart"/>
      <w:r w:rsidRPr="008E5A5F">
        <w:rPr>
          <w:rFonts w:hAnsi="標楷體" w:hint="eastAsia"/>
        </w:rPr>
        <w:t>給予評</w:t>
      </w:r>
      <w:proofErr w:type="gramEnd"/>
      <w:r w:rsidRPr="008E5A5F">
        <w:rPr>
          <w:rFonts w:hAnsi="標楷體" w:hint="eastAsia"/>
        </w:rPr>
        <w:t>值。（一）優</w:t>
      </w:r>
      <w:r w:rsidR="00A5152B" w:rsidRPr="008E5A5F">
        <w:rPr>
          <w:rFonts w:hAnsi="標楷體" w:hint="eastAsia"/>
        </w:rPr>
        <w:t>等</w:t>
      </w:r>
      <w:r w:rsidRPr="008E5A5F">
        <w:rPr>
          <w:rFonts w:hAnsi="標楷體" w:hint="eastAsia"/>
        </w:rPr>
        <w:t>：90%以上、（二）</w:t>
      </w:r>
      <w:r w:rsidR="00A5152B" w:rsidRPr="008E5A5F">
        <w:rPr>
          <w:rFonts w:hAnsi="標楷體" w:hint="eastAsia"/>
        </w:rPr>
        <w:t>甲等</w:t>
      </w:r>
      <w:r w:rsidRPr="008E5A5F">
        <w:rPr>
          <w:rFonts w:hAnsi="標楷體" w:hint="eastAsia"/>
        </w:rPr>
        <w:t>：80%以上不及90%、（三）</w:t>
      </w:r>
      <w:r w:rsidR="00A5152B" w:rsidRPr="008E5A5F">
        <w:rPr>
          <w:rFonts w:hAnsi="標楷體" w:hint="eastAsia"/>
        </w:rPr>
        <w:t>乙等</w:t>
      </w:r>
      <w:r w:rsidRPr="008E5A5F">
        <w:rPr>
          <w:rFonts w:hAnsi="標楷體" w:hint="eastAsia"/>
        </w:rPr>
        <w:t>：70%以上不及80%、（四）</w:t>
      </w:r>
      <w:r w:rsidR="00A5152B" w:rsidRPr="008E5A5F">
        <w:rPr>
          <w:rFonts w:hAnsi="標楷體" w:hint="eastAsia"/>
        </w:rPr>
        <w:t>丙等</w:t>
      </w:r>
      <w:r w:rsidRPr="008E5A5F">
        <w:rPr>
          <w:rFonts w:hAnsi="標楷體" w:hint="eastAsia"/>
        </w:rPr>
        <w:t>：60%以上不及70%、（五）</w:t>
      </w:r>
      <w:r w:rsidR="00A5152B" w:rsidRPr="008E5A5F">
        <w:rPr>
          <w:rFonts w:hAnsi="標楷體" w:hint="eastAsia"/>
        </w:rPr>
        <w:t>丁等</w:t>
      </w:r>
      <w:r w:rsidRPr="008E5A5F">
        <w:rPr>
          <w:rFonts w:hAnsi="標楷體" w:hint="eastAsia"/>
        </w:rPr>
        <w:t>： 60%以下。</w:t>
      </w:r>
    </w:p>
    <w:p w:rsidR="002B5655" w:rsidRPr="00297E89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  <w:b/>
        </w:rPr>
      </w:pPr>
      <w:r w:rsidRPr="00297E89">
        <w:rPr>
          <w:rFonts w:hAnsi="標楷體" w:hint="eastAsia"/>
        </w:rPr>
        <w:t>綜合建議事項：指就</w:t>
      </w:r>
      <w:r w:rsidR="00267114" w:rsidRPr="00297E89">
        <w:rPr>
          <w:rFonts w:hAnsi="標楷體" w:hint="eastAsia"/>
        </w:rPr>
        <w:t>實地查</w:t>
      </w:r>
      <w:r w:rsidRPr="00297E89">
        <w:rPr>
          <w:rFonts w:hAnsi="標楷體" w:hint="eastAsia"/>
        </w:rPr>
        <w:t>核所見重大優缺點，給予管理單位建議。</w:t>
      </w:r>
      <w:r w:rsidRPr="00297E89">
        <w:rPr>
          <w:rFonts w:hAnsi="標楷體" w:hint="eastAsia"/>
          <w:b/>
          <w:u w:val="single"/>
        </w:rPr>
        <w:t>另總分在</w:t>
      </w:r>
      <w:r w:rsidR="004345D2">
        <w:rPr>
          <w:rFonts w:hAnsi="標楷體"/>
          <w:b/>
          <w:color w:val="FF0000"/>
          <w:u w:val="single"/>
        </w:rPr>
        <w:t>3</w:t>
      </w:r>
      <w:r w:rsidR="00EC456C" w:rsidRPr="00297E89">
        <w:rPr>
          <w:rFonts w:hAnsi="標楷體" w:hint="eastAsia"/>
          <w:b/>
          <w:color w:val="FF0000"/>
          <w:u w:val="single"/>
        </w:rPr>
        <w:t>5</w:t>
      </w:r>
      <w:r w:rsidRPr="00297E89">
        <w:rPr>
          <w:rFonts w:hAnsi="標楷體" w:hint="eastAsia"/>
          <w:b/>
          <w:u w:val="single"/>
        </w:rPr>
        <w:t>分以上或</w:t>
      </w:r>
      <w:r w:rsidR="004345D2">
        <w:rPr>
          <w:rFonts w:hAnsi="標楷體"/>
          <w:b/>
          <w:color w:val="FF0000"/>
          <w:u w:val="single"/>
        </w:rPr>
        <w:t>2</w:t>
      </w:r>
      <w:r w:rsidR="00EC456C" w:rsidRPr="00297E89">
        <w:rPr>
          <w:rFonts w:hAnsi="標楷體" w:hint="eastAsia"/>
          <w:b/>
          <w:color w:val="FF0000"/>
          <w:u w:val="single"/>
        </w:rPr>
        <w:t>5</w:t>
      </w:r>
      <w:r w:rsidRPr="00297E89">
        <w:rPr>
          <w:rFonts w:hAnsi="標楷體" w:hint="eastAsia"/>
          <w:b/>
          <w:u w:val="single"/>
        </w:rPr>
        <w:t>分以下者</w:t>
      </w:r>
      <w:r w:rsidRPr="008E5A5F">
        <w:rPr>
          <w:rFonts w:hAnsi="標楷體" w:hint="eastAsia"/>
          <w:b/>
          <w:u w:val="single"/>
        </w:rPr>
        <w:t>，</w:t>
      </w:r>
      <w:r w:rsidR="00A5152B" w:rsidRPr="008E5A5F">
        <w:rPr>
          <w:rFonts w:hAnsi="標楷體" w:hint="eastAsia"/>
          <w:b/>
          <w:u w:val="single"/>
        </w:rPr>
        <w:t>必須</w:t>
      </w:r>
      <w:r w:rsidRPr="008E5A5F">
        <w:rPr>
          <w:rFonts w:hAnsi="標楷體" w:hint="eastAsia"/>
          <w:b/>
          <w:u w:val="single"/>
        </w:rPr>
        <w:t>於</w:t>
      </w:r>
      <w:r w:rsidR="00267114" w:rsidRPr="008E5A5F">
        <w:rPr>
          <w:rFonts w:hAnsi="標楷體" w:hint="eastAsia"/>
          <w:b/>
          <w:u w:val="single"/>
        </w:rPr>
        <w:t>綜合</w:t>
      </w:r>
      <w:r w:rsidRPr="008E5A5F">
        <w:rPr>
          <w:rFonts w:hAnsi="標楷體" w:hint="eastAsia"/>
          <w:b/>
          <w:u w:val="single"/>
        </w:rPr>
        <w:t>建議事項欄</w:t>
      </w:r>
      <w:r w:rsidR="00A5152B" w:rsidRPr="008E5A5F">
        <w:rPr>
          <w:rFonts w:hAnsi="標楷體" w:hint="eastAsia"/>
          <w:b/>
          <w:u w:val="single"/>
        </w:rPr>
        <w:t>敘明具體理由</w:t>
      </w:r>
      <w:r w:rsidRPr="008E5A5F">
        <w:rPr>
          <w:rFonts w:hAnsi="標楷體" w:hint="eastAsia"/>
          <w:b/>
          <w:u w:val="single"/>
        </w:rPr>
        <w:t>。</w:t>
      </w:r>
    </w:p>
    <w:p w:rsidR="002B5655" w:rsidRPr="00297E89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</w:rPr>
      </w:pPr>
      <w:r w:rsidRPr="00297E89">
        <w:rPr>
          <w:rFonts w:hAnsi="標楷體" w:hint="eastAsia"/>
        </w:rPr>
        <w:t>考核檢查情形：指針對現場實地查核</w:t>
      </w:r>
      <w:r w:rsidR="00267114" w:rsidRPr="00297E89">
        <w:rPr>
          <w:rFonts w:hAnsi="標楷體" w:hint="eastAsia"/>
        </w:rPr>
        <w:t>（網路行銷項目包括網路資料搜尋）</w:t>
      </w:r>
      <w:r w:rsidRPr="00297E89">
        <w:rPr>
          <w:rFonts w:hAnsi="標楷體" w:hint="eastAsia"/>
        </w:rPr>
        <w:t>所見之優缺點，請評分人員多予填寫。</w:t>
      </w:r>
    </w:p>
    <w:p w:rsidR="00597CBB" w:rsidRPr="00297E89" w:rsidRDefault="002B5655" w:rsidP="00297E89">
      <w:pPr>
        <w:pStyle w:val="a5"/>
        <w:numPr>
          <w:ilvl w:val="0"/>
          <w:numId w:val="6"/>
        </w:numPr>
        <w:snapToGrid w:val="0"/>
        <w:spacing w:line="500" w:lineRule="exact"/>
        <w:ind w:left="567" w:hanging="515"/>
        <w:rPr>
          <w:rFonts w:hAnsi="標楷體"/>
        </w:rPr>
      </w:pPr>
      <w:r w:rsidRPr="00297E89">
        <w:rPr>
          <w:rFonts w:hAnsi="標楷體" w:hint="eastAsia"/>
        </w:rPr>
        <w:t>本填表說明未盡事宜，由考核小組或業務單位人員補充之。</w:t>
      </w:r>
    </w:p>
    <w:sectPr w:rsidR="00597CBB" w:rsidRPr="00297E89" w:rsidSect="00BC4FFA">
      <w:pgSz w:w="11906" w:h="16838"/>
      <w:pgMar w:top="993" w:right="1133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6A63" w:rsidRDefault="00586A63" w:rsidP="00B0026A">
      <w:r>
        <w:separator/>
      </w:r>
    </w:p>
  </w:endnote>
  <w:endnote w:type="continuationSeparator" w:id="0">
    <w:p w:rsidR="00586A63" w:rsidRDefault="00586A63" w:rsidP="00B00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6A63" w:rsidRDefault="00586A63" w:rsidP="00B0026A">
      <w:r>
        <w:separator/>
      </w:r>
    </w:p>
  </w:footnote>
  <w:footnote w:type="continuationSeparator" w:id="0">
    <w:p w:rsidR="00586A63" w:rsidRDefault="00586A63" w:rsidP="00B002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25329"/>
    <w:multiLevelType w:val="hybridMultilevel"/>
    <w:tmpl w:val="651439EE"/>
    <w:lvl w:ilvl="0" w:tplc="399EAB48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264F638B"/>
    <w:multiLevelType w:val="hybridMultilevel"/>
    <w:tmpl w:val="E0CEE876"/>
    <w:lvl w:ilvl="0" w:tplc="C3C636E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EC30870"/>
    <w:multiLevelType w:val="hybridMultilevel"/>
    <w:tmpl w:val="72A821B2"/>
    <w:lvl w:ilvl="0" w:tplc="EDD2571A">
      <w:start w:val="1"/>
      <w:numFmt w:val="decimalFullWidth"/>
      <w:lvlText w:val="%1、"/>
      <w:lvlJc w:val="left"/>
      <w:pPr>
        <w:tabs>
          <w:tab w:val="num" w:pos="960"/>
        </w:tabs>
        <w:ind w:left="960" w:hanging="720"/>
      </w:pPr>
      <w:rPr>
        <w:rFonts w:ascii="標楷體" w:eastAsia="標楷體" w:hAnsi="標楷體" w:cs="Times New Roman"/>
        <w:color w:val="auto"/>
        <w:lang w:val="en-US"/>
      </w:rPr>
    </w:lvl>
    <w:lvl w:ilvl="1" w:tplc="BD54D3AA">
      <w:start w:val="1"/>
      <w:numFmt w:val="decimalFullWidth"/>
      <w:lvlText w:val="%2、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2" w:tplc="51D4CBC8">
      <w:start w:val="8"/>
      <w:numFmt w:val="taiwaneseCountingThousand"/>
      <w:lvlText w:val="%3、"/>
      <w:lvlJc w:val="left"/>
      <w:pPr>
        <w:ind w:left="1704" w:hanging="504"/>
      </w:pPr>
      <w:rPr>
        <w:rFonts w:hint="default"/>
        <w:color w:val="FF0000"/>
        <w:u w:val="single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3" w15:restartNumberingAfterBreak="0">
    <w:nsid w:val="3F8647B7"/>
    <w:multiLevelType w:val="hybridMultilevel"/>
    <w:tmpl w:val="3C2E1194"/>
    <w:lvl w:ilvl="0" w:tplc="7BDC1F5A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A71424A0">
      <w:start w:val="1"/>
      <w:numFmt w:val="decimalFullWidth"/>
      <w:lvlText w:val="%2、"/>
      <w:lvlJc w:val="left"/>
      <w:pPr>
        <w:tabs>
          <w:tab w:val="num" w:pos="915"/>
        </w:tabs>
        <w:ind w:left="915" w:hanging="43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40EB34CB"/>
    <w:multiLevelType w:val="hybridMultilevel"/>
    <w:tmpl w:val="30F81534"/>
    <w:lvl w:ilvl="0" w:tplc="1AF69CF6">
      <w:start w:val="1"/>
      <w:numFmt w:val="taiwaneseCountingThousand"/>
      <w:lvlText w:val="%1、"/>
      <w:lvlJc w:val="left"/>
      <w:pPr>
        <w:ind w:left="41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86" w:hanging="480"/>
      </w:pPr>
    </w:lvl>
    <w:lvl w:ilvl="2" w:tplc="0409001B" w:tentative="1">
      <w:start w:val="1"/>
      <w:numFmt w:val="lowerRoman"/>
      <w:lvlText w:val="%3."/>
      <w:lvlJc w:val="right"/>
      <w:pPr>
        <w:ind w:left="1466" w:hanging="480"/>
      </w:pPr>
    </w:lvl>
    <w:lvl w:ilvl="3" w:tplc="0409000F" w:tentative="1">
      <w:start w:val="1"/>
      <w:numFmt w:val="decimal"/>
      <w:lvlText w:val="%4."/>
      <w:lvlJc w:val="left"/>
      <w:pPr>
        <w:ind w:left="19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26" w:hanging="480"/>
      </w:pPr>
    </w:lvl>
    <w:lvl w:ilvl="5" w:tplc="0409001B" w:tentative="1">
      <w:start w:val="1"/>
      <w:numFmt w:val="lowerRoman"/>
      <w:lvlText w:val="%6."/>
      <w:lvlJc w:val="right"/>
      <w:pPr>
        <w:ind w:left="2906" w:hanging="480"/>
      </w:pPr>
    </w:lvl>
    <w:lvl w:ilvl="6" w:tplc="0409000F" w:tentative="1">
      <w:start w:val="1"/>
      <w:numFmt w:val="decimal"/>
      <w:lvlText w:val="%7."/>
      <w:lvlJc w:val="left"/>
      <w:pPr>
        <w:ind w:left="33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66" w:hanging="480"/>
      </w:pPr>
    </w:lvl>
    <w:lvl w:ilvl="8" w:tplc="0409001B" w:tentative="1">
      <w:start w:val="1"/>
      <w:numFmt w:val="lowerRoman"/>
      <w:lvlText w:val="%9."/>
      <w:lvlJc w:val="right"/>
      <w:pPr>
        <w:ind w:left="4346" w:hanging="480"/>
      </w:pPr>
    </w:lvl>
  </w:abstractNum>
  <w:abstractNum w:abstractNumId="5" w15:restartNumberingAfterBreak="0">
    <w:nsid w:val="5AAE0669"/>
    <w:multiLevelType w:val="hybridMultilevel"/>
    <w:tmpl w:val="11B80FD8"/>
    <w:lvl w:ilvl="0" w:tplc="7BDC1F5A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D653894"/>
    <w:multiLevelType w:val="hybridMultilevel"/>
    <w:tmpl w:val="4C582368"/>
    <w:lvl w:ilvl="0" w:tplc="3A74EAE8">
      <w:start w:val="1"/>
      <w:numFmt w:val="taiwaneseCountingThousand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  <w:lvl w:ilvl="1" w:tplc="BD54D3AA">
      <w:start w:val="1"/>
      <w:numFmt w:val="decimalFullWidth"/>
      <w:lvlText w:val="%2、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7" w15:restartNumberingAfterBreak="0">
    <w:nsid w:val="71A10B70"/>
    <w:multiLevelType w:val="hybridMultilevel"/>
    <w:tmpl w:val="8B2235C4"/>
    <w:lvl w:ilvl="0" w:tplc="26724548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color w:val="auto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754B1977"/>
    <w:multiLevelType w:val="hybridMultilevel"/>
    <w:tmpl w:val="A1B87C98"/>
    <w:lvl w:ilvl="0" w:tplc="0E3C597E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827"/>
    <w:rsid w:val="0001664A"/>
    <w:rsid w:val="0009545F"/>
    <w:rsid w:val="000E769C"/>
    <w:rsid w:val="00146EFF"/>
    <w:rsid w:val="00167737"/>
    <w:rsid w:val="001E0FBD"/>
    <w:rsid w:val="001F0B56"/>
    <w:rsid w:val="00227FF3"/>
    <w:rsid w:val="00267114"/>
    <w:rsid w:val="0027510B"/>
    <w:rsid w:val="00276B03"/>
    <w:rsid w:val="00277D14"/>
    <w:rsid w:val="00292A46"/>
    <w:rsid w:val="00297E89"/>
    <w:rsid w:val="002A7DD5"/>
    <w:rsid w:val="002B5655"/>
    <w:rsid w:val="003C34A8"/>
    <w:rsid w:val="004315DF"/>
    <w:rsid w:val="004345D2"/>
    <w:rsid w:val="00474B5D"/>
    <w:rsid w:val="00482998"/>
    <w:rsid w:val="004D108C"/>
    <w:rsid w:val="00511872"/>
    <w:rsid w:val="00586A63"/>
    <w:rsid w:val="00597CBB"/>
    <w:rsid w:val="005C1D2B"/>
    <w:rsid w:val="005D5C75"/>
    <w:rsid w:val="00635DE8"/>
    <w:rsid w:val="0070012D"/>
    <w:rsid w:val="00753C0B"/>
    <w:rsid w:val="00793A73"/>
    <w:rsid w:val="007E45D6"/>
    <w:rsid w:val="00883B89"/>
    <w:rsid w:val="008E5A5F"/>
    <w:rsid w:val="008F34F5"/>
    <w:rsid w:val="009050BF"/>
    <w:rsid w:val="00926E20"/>
    <w:rsid w:val="0092751B"/>
    <w:rsid w:val="00943082"/>
    <w:rsid w:val="009959F9"/>
    <w:rsid w:val="009F5852"/>
    <w:rsid w:val="00A33B36"/>
    <w:rsid w:val="00A5152B"/>
    <w:rsid w:val="00AA1819"/>
    <w:rsid w:val="00B0026A"/>
    <w:rsid w:val="00B10514"/>
    <w:rsid w:val="00B641B6"/>
    <w:rsid w:val="00BA3A19"/>
    <w:rsid w:val="00BC4FFA"/>
    <w:rsid w:val="00C25224"/>
    <w:rsid w:val="00C33E52"/>
    <w:rsid w:val="00C81CC2"/>
    <w:rsid w:val="00C97B31"/>
    <w:rsid w:val="00CB7991"/>
    <w:rsid w:val="00D11909"/>
    <w:rsid w:val="00D460AA"/>
    <w:rsid w:val="00D90870"/>
    <w:rsid w:val="00DB2746"/>
    <w:rsid w:val="00DB5DC5"/>
    <w:rsid w:val="00DB6E1A"/>
    <w:rsid w:val="00DC3BDD"/>
    <w:rsid w:val="00E46CBA"/>
    <w:rsid w:val="00E73834"/>
    <w:rsid w:val="00EB2ACD"/>
    <w:rsid w:val="00EB6BDF"/>
    <w:rsid w:val="00EC456C"/>
    <w:rsid w:val="00EC5029"/>
    <w:rsid w:val="00ED0827"/>
    <w:rsid w:val="00FC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AA11585-922E-416F-B6CC-1EBD56F49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D0827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D0827"/>
    <w:pPr>
      <w:ind w:left="152" w:hanging="152"/>
    </w:pPr>
    <w:rPr>
      <w:szCs w:val="20"/>
    </w:rPr>
  </w:style>
  <w:style w:type="character" w:customStyle="1" w:styleId="a4">
    <w:name w:val="本文縮排 字元"/>
    <w:basedOn w:val="a0"/>
    <w:link w:val="a3"/>
    <w:rsid w:val="00ED0827"/>
    <w:rPr>
      <w:rFonts w:ascii="Times New Roman" w:eastAsia="新細明體" w:hAnsi="Times New Roman" w:cs="Times New Roman"/>
      <w:szCs w:val="20"/>
    </w:rPr>
  </w:style>
  <w:style w:type="paragraph" w:styleId="2">
    <w:name w:val="Body Text Indent 2"/>
    <w:basedOn w:val="a"/>
    <w:link w:val="20"/>
    <w:rsid w:val="00ED0827"/>
    <w:pPr>
      <w:ind w:left="240" w:hanging="240"/>
      <w:jc w:val="both"/>
    </w:pPr>
    <w:rPr>
      <w:rFonts w:ascii="標楷體" w:eastAsia="標楷體"/>
      <w:sz w:val="22"/>
    </w:rPr>
  </w:style>
  <w:style w:type="character" w:customStyle="1" w:styleId="20">
    <w:name w:val="本文縮排 2 字元"/>
    <w:basedOn w:val="a0"/>
    <w:link w:val="2"/>
    <w:rsid w:val="00ED0827"/>
    <w:rPr>
      <w:rFonts w:ascii="標楷體" w:eastAsia="標楷體" w:hAnsi="Times New Roman" w:cs="Times New Roman"/>
      <w:sz w:val="22"/>
      <w:szCs w:val="24"/>
    </w:rPr>
  </w:style>
  <w:style w:type="paragraph" w:styleId="a5">
    <w:name w:val="Body Text"/>
    <w:basedOn w:val="a"/>
    <w:link w:val="a6"/>
    <w:rsid w:val="00ED0827"/>
    <w:pPr>
      <w:spacing w:line="340" w:lineRule="exact"/>
      <w:jc w:val="both"/>
    </w:pPr>
    <w:rPr>
      <w:rFonts w:ascii="標楷體" w:eastAsia="標楷體"/>
    </w:rPr>
  </w:style>
  <w:style w:type="character" w:customStyle="1" w:styleId="a6">
    <w:name w:val="本文 字元"/>
    <w:basedOn w:val="a0"/>
    <w:link w:val="a5"/>
    <w:rsid w:val="00ED0827"/>
    <w:rPr>
      <w:rFonts w:ascii="標楷體" w:eastAsia="標楷體" w:hAnsi="Times New Roman" w:cs="Times New Roman"/>
      <w:szCs w:val="24"/>
    </w:rPr>
  </w:style>
  <w:style w:type="paragraph" w:styleId="a7">
    <w:name w:val="header"/>
    <w:basedOn w:val="a"/>
    <w:link w:val="a8"/>
    <w:uiPriority w:val="99"/>
    <w:unhideWhenUsed/>
    <w:rsid w:val="00B002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0026A"/>
    <w:rPr>
      <w:rFonts w:ascii="Times New Roman" w:eastAsia="新細明體" w:hAnsi="Times New Roman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002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0026A"/>
    <w:rPr>
      <w:rFonts w:ascii="Times New Roman" w:eastAsia="新細明體" w:hAnsi="Times New Roman" w:cs="Times New Roman"/>
      <w:sz w:val="20"/>
      <w:szCs w:val="20"/>
    </w:rPr>
  </w:style>
  <w:style w:type="paragraph" w:styleId="ab">
    <w:name w:val="List Paragraph"/>
    <w:basedOn w:val="a"/>
    <w:uiPriority w:val="34"/>
    <w:qFormat/>
    <w:rsid w:val="00276B03"/>
    <w:pPr>
      <w:ind w:leftChars="200" w:left="480"/>
    </w:pPr>
  </w:style>
  <w:style w:type="paragraph" w:styleId="ac">
    <w:name w:val="Balloon Text"/>
    <w:basedOn w:val="a"/>
    <w:link w:val="ad"/>
    <w:uiPriority w:val="99"/>
    <w:semiHidden/>
    <w:unhideWhenUsed/>
    <w:rsid w:val="000166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0166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BC5DD-0E32-4FC5-900F-E5134DE74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329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柯乃文</dc:creator>
  <cp:lastModifiedBy>張菀育</cp:lastModifiedBy>
  <cp:revision>4</cp:revision>
  <cp:lastPrinted>2017-03-28T07:20:00Z</cp:lastPrinted>
  <dcterms:created xsi:type="dcterms:W3CDTF">2023-03-16T06:51:00Z</dcterms:created>
  <dcterms:modified xsi:type="dcterms:W3CDTF">2023-04-10T08:20:00Z</dcterms:modified>
</cp:coreProperties>
</file>