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1CF" w:rsidRDefault="005C6B09">
      <w:pPr>
        <w:pStyle w:val="Textbody"/>
        <w:spacing w:line="460" w:lineRule="exact"/>
        <w:jc w:val="both"/>
        <w:rPr>
          <w:rFonts w:ascii="標楷體" w:eastAsia="標楷體" w:hAnsi="標楷體"/>
          <w:sz w:val="40"/>
          <w:szCs w:val="40"/>
        </w:rPr>
      </w:pPr>
      <w:r>
        <w:rPr>
          <w:rFonts w:ascii="標楷體" w:eastAsia="標楷體" w:hAnsi="標楷體"/>
          <w:sz w:val="40"/>
          <w:szCs w:val="40"/>
        </w:rPr>
        <w:t>交通部觀光局受理觀光遊樂業籌設及變更申請案件審查作業要點修正總說明</w:t>
      </w:r>
    </w:p>
    <w:p w:rsidR="002F31CF" w:rsidRDefault="005C6B09">
      <w:pPr>
        <w:pStyle w:val="Textbody"/>
        <w:spacing w:line="460" w:lineRule="exact"/>
        <w:ind w:firstLine="560"/>
        <w:jc w:val="both"/>
        <w:rPr>
          <w:rFonts w:ascii="標楷體" w:eastAsia="標楷體" w:hAnsi="標楷體"/>
          <w:sz w:val="28"/>
          <w:szCs w:val="28"/>
        </w:rPr>
      </w:pPr>
      <w:r>
        <w:rPr>
          <w:rFonts w:ascii="標楷體" w:eastAsia="標楷體" w:hAnsi="標楷體"/>
          <w:sz w:val="28"/>
          <w:szCs w:val="28"/>
        </w:rPr>
        <w:t>交通部觀光局受理觀光遊樂業籌設及變更申請案件審查作業要點（以下簡稱本要點）自中華民國九十二年五月二十九日訂定發布，並分別於歷經四次修正。基於行政院推動組織調整，交通部觀光署組織法業經總統於一百十二年六月七日制定公布，行政院並定自一百十二年九月十五日施行，原交通部觀光局之權責事項，改由交通部觀光署管轄，</w:t>
      </w:r>
      <w:bookmarkStart w:id="0" w:name="_Hlk154510320"/>
      <w:r>
        <w:rPr>
          <w:rFonts w:ascii="標楷體" w:eastAsia="標楷體" w:hAnsi="標楷體"/>
          <w:sz w:val="28"/>
          <w:szCs w:val="28"/>
        </w:rPr>
        <w:t>爰修正本要點機關名稱及簡稱</w:t>
      </w:r>
      <w:bookmarkEnd w:id="0"/>
      <w:r>
        <w:rPr>
          <w:rFonts w:ascii="標楷體" w:eastAsia="標楷體" w:hAnsi="標楷體"/>
          <w:sz w:val="28"/>
          <w:szCs w:val="28"/>
        </w:rPr>
        <w:t>，並配合一百零六年刪除第五點調整點次。（修正名稱及修正規定第一點至第七點）</w:t>
      </w:r>
    </w:p>
    <w:p w:rsidR="002F31CF" w:rsidRDefault="005C6B09">
      <w:pPr>
        <w:pStyle w:val="Textbody"/>
        <w:pageBreakBefore/>
        <w:spacing w:after="184" w:line="460" w:lineRule="exact"/>
        <w:rPr>
          <w:rFonts w:ascii="標楷體" w:eastAsia="標楷體" w:hAnsi="標楷體"/>
          <w:sz w:val="40"/>
          <w:szCs w:val="40"/>
        </w:rPr>
      </w:pPr>
      <w:r>
        <w:rPr>
          <w:rFonts w:ascii="標楷體" w:eastAsia="標楷體" w:hAnsi="標楷體"/>
          <w:sz w:val="40"/>
          <w:szCs w:val="40"/>
        </w:rPr>
        <w:lastRenderedPageBreak/>
        <w:t>交通部觀光局受理觀光遊樂業籌設及變更申請案件審查作業要點修正對照表</w:t>
      </w:r>
    </w:p>
    <w:tbl>
      <w:tblPr>
        <w:tblW w:w="9110" w:type="dxa"/>
        <w:tblInd w:w="-289" w:type="dxa"/>
        <w:tblLayout w:type="fixed"/>
        <w:tblCellMar>
          <w:left w:w="10" w:type="dxa"/>
          <w:right w:w="10" w:type="dxa"/>
        </w:tblCellMar>
        <w:tblLook w:val="0000" w:firstRow="0" w:lastRow="0" w:firstColumn="0" w:lastColumn="0" w:noHBand="0" w:noVBand="0"/>
      </w:tblPr>
      <w:tblGrid>
        <w:gridCol w:w="3036"/>
        <w:gridCol w:w="3037"/>
        <w:gridCol w:w="3037"/>
      </w:tblGrid>
      <w:tr w:rsidR="002F31CF">
        <w:trPr>
          <w:trHeight w:val="141"/>
        </w:trPr>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jc w:val="center"/>
              <w:rPr>
                <w:rFonts w:ascii="標楷體" w:eastAsia="標楷體" w:hAnsi="標楷體"/>
                <w:szCs w:val="24"/>
              </w:rPr>
            </w:pPr>
            <w:r>
              <w:rPr>
                <w:rFonts w:ascii="標楷體" w:eastAsia="標楷體" w:hAnsi="標楷體"/>
                <w:szCs w:val="24"/>
              </w:rPr>
              <w:t>修正名稱</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jc w:val="center"/>
              <w:rPr>
                <w:rFonts w:ascii="標楷體" w:eastAsia="標楷體" w:hAnsi="標楷體"/>
                <w:szCs w:val="24"/>
              </w:rPr>
            </w:pPr>
            <w:r>
              <w:rPr>
                <w:rFonts w:ascii="標楷體" w:eastAsia="標楷體" w:hAnsi="標楷體"/>
                <w:szCs w:val="24"/>
              </w:rPr>
              <w:t>現行名稱</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jc w:val="center"/>
              <w:rPr>
                <w:rFonts w:ascii="標楷體" w:eastAsia="標楷體" w:hAnsi="標楷體"/>
                <w:szCs w:val="24"/>
              </w:rPr>
            </w:pPr>
            <w:r>
              <w:rPr>
                <w:rFonts w:ascii="標楷體" w:eastAsia="標楷體" w:hAnsi="標楷體"/>
                <w:szCs w:val="24"/>
              </w:rPr>
              <w:t>說明</w:t>
            </w:r>
          </w:p>
        </w:tc>
      </w:tr>
      <w:tr w:rsidR="002F31CF">
        <w:trPr>
          <w:trHeight w:val="442"/>
        </w:trPr>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jc w:val="both"/>
            </w:pPr>
            <w:r>
              <w:rPr>
                <w:rFonts w:ascii="標楷體" w:eastAsia="標楷體" w:hAnsi="標楷體"/>
                <w:szCs w:val="24"/>
              </w:rPr>
              <w:t>交通部觀光</w:t>
            </w:r>
            <w:r>
              <w:rPr>
                <w:rFonts w:ascii="標楷體" w:eastAsia="標楷體" w:hAnsi="標楷體"/>
                <w:szCs w:val="24"/>
                <w:u w:val="single"/>
              </w:rPr>
              <w:t>署</w:t>
            </w:r>
            <w:r>
              <w:rPr>
                <w:rFonts w:ascii="標楷體" w:eastAsia="標楷體" w:hAnsi="標楷體"/>
                <w:szCs w:val="24"/>
              </w:rPr>
              <w:t>受理觀光遊樂業籌設及變更申請案件審查作業要點</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jc w:val="both"/>
              <w:rPr>
                <w:rFonts w:ascii="標楷體" w:eastAsia="標楷體" w:hAnsi="標楷體"/>
                <w:szCs w:val="24"/>
              </w:rPr>
            </w:pPr>
            <w:r>
              <w:rPr>
                <w:rFonts w:ascii="標楷體" w:eastAsia="標楷體" w:hAnsi="標楷體"/>
                <w:szCs w:val="24"/>
              </w:rPr>
              <w:t>交通部觀光局受理觀光遊樂業籌設及變更申請案件審查作業要點</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rPr>
                <w:rFonts w:ascii="標楷體" w:eastAsia="標楷體" w:hAnsi="標楷體"/>
                <w:szCs w:val="24"/>
              </w:rPr>
            </w:pPr>
            <w:r>
              <w:rPr>
                <w:rFonts w:ascii="標楷體" w:eastAsia="標楷體" w:hAnsi="標楷體"/>
                <w:szCs w:val="24"/>
              </w:rPr>
              <w:t>配合組織改制，修正機關名稱為交通部觀光署。</w:t>
            </w:r>
          </w:p>
        </w:tc>
      </w:tr>
      <w:tr w:rsidR="002F31CF">
        <w:trPr>
          <w:trHeight w:val="141"/>
        </w:trPr>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jc w:val="center"/>
              <w:rPr>
                <w:rFonts w:ascii="標楷體" w:eastAsia="標楷體" w:hAnsi="標楷體"/>
                <w:szCs w:val="24"/>
              </w:rPr>
            </w:pPr>
            <w:r>
              <w:rPr>
                <w:rFonts w:ascii="標楷體" w:eastAsia="標楷體" w:hAnsi="標楷體"/>
                <w:szCs w:val="24"/>
              </w:rPr>
              <w:t>修正規定</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jc w:val="center"/>
              <w:rPr>
                <w:rFonts w:ascii="標楷體" w:eastAsia="標楷體" w:hAnsi="標楷體"/>
                <w:szCs w:val="24"/>
              </w:rPr>
            </w:pPr>
            <w:r>
              <w:rPr>
                <w:rFonts w:ascii="標楷體" w:eastAsia="標楷體" w:hAnsi="標楷體"/>
                <w:szCs w:val="24"/>
              </w:rPr>
              <w:t>現行規定</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jc w:val="center"/>
              <w:rPr>
                <w:rFonts w:ascii="標楷體" w:eastAsia="標楷體" w:hAnsi="標楷體"/>
                <w:szCs w:val="24"/>
              </w:rPr>
            </w:pPr>
            <w:r>
              <w:rPr>
                <w:rFonts w:ascii="標楷體" w:eastAsia="標楷體" w:hAnsi="標楷體"/>
                <w:szCs w:val="24"/>
              </w:rPr>
              <w:t>說明</w:t>
            </w:r>
          </w:p>
        </w:tc>
      </w:tr>
      <w:tr w:rsidR="002F31CF">
        <w:trPr>
          <w:trHeight w:val="1028"/>
        </w:trPr>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suppressAutoHyphens w:val="0"/>
              <w:ind w:left="480" w:hanging="480"/>
              <w:jc w:val="both"/>
            </w:pPr>
            <w:r>
              <w:rPr>
                <w:rFonts w:ascii="標楷體" w:eastAsia="標楷體" w:hAnsi="標楷體"/>
                <w:szCs w:val="24"/>
              </w:rPr>
              <w:t>一、交通部觀光</w:t>
            </w:r>
            <w:r>
              <w:rPr>
                <w:rFonts w:ascii="標楷體" w:eastAsia="標楷體" w:hAnsi="標楷體"/>
                <w:szCs w:val="24"/>
                <w:u w:val="single"/>
              </w:rPr>
              <w:t>署</w:t>
            </w:r>
            <w:r>
              <w:rPr>
                <w:rFonts w:ascii="標楷體" w:eastAsia="標楷體" w:hAnsi="標楷體"/>
                <w:szCs w:val="24"/>
              </w:rPr>
              <w:t>（以下簡稱本</w:t>
            </w:r>
            <w:r>
              <w:rPr>
                <w:rFonts w:ascii="標楷體" w:eastAsia="標楷體" w:hAnsi="標楷體"/>
                <w:szCs w:val="24"/>
                <w:u w:val="single"/>
              </w:rPr>
              <w:t>署</w:t>
            </w:r>
            <w:r>
              <w:rPr>
                <w:rFonts w:ascii="標楷體" w:eastAsia="標楷體" w:hAnsi="標楷體"/>
                <w:szCs w:val="24"/>
              </w:rPr>
              <w:t>）為依觀光遊樂業管理規則（以下簡稱本規則）審查觀光遊樂業籌設、變更申請案，特訂定本要點。</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suppressAutoHyphens w:val="0"/>
              <w:ind w:left="480" w:hanging="480"/>
              <w:jc w:val="both"/>
            </w:pPr>
            <w:r>
              <w:rPr>
                <w:rFonts w:ascii="標楷體" w:eastAsia="標楷體" w:hAnsi="標楷體"/>
                <w:szCs w:val="24"/>
              </w:rPr>
              <w:t>一、交通部觀光局（以下簡稱本局）為依觀光遊樂業管理規則（以下簡稱本規則）審查觀光遊樂業籌設、變更申請案，特訂定本要點。</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pPr>
            <w:r>
              <w:rPr>
                <w:rFonts w:ascii="標楷體" w:eastAsia="標楷體" w:hAnsi="標楷體"/>
                <w:szCs w:val="24"/>
              </w:rPr>
              <w:t>配合組織改制，修正機關名稱及簡稱。</w:t>
            </w:r>
          </w:p>
        </w:tc>
      </w:tr>
      <w:tr w:rsidR="002F31CF">
        <w:trPr>
          <w:trHeight w:val="2518"/>
        </w:trPr>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suppressAutoHyphens w:val="0"/>
              <w:ind w:left="480" w:hanging="480"/>
              <w:jc w:val="both"/>
            </w:pPr>
            <w:r>
              <w:rPr>
                <w:rFonts w:ascii="標楷體" w:eastAsia="標楷體" w:hAnsi="標楷體"/>
                <w:szCs w:val="24"/>
              </w:rPr>
              <w:t>二、觀光遊樂業籌設、變更申請案件於正式審查前，本</w:t>
            </w:r>
            <w:r>
              <w:rPr>
                <w:rFonts w:ascii="標楷體" w:eastAsia="標楷體" w:hAnsi="標楷體"/>
                <w:szCs w:val="24"/>
                <w:u w:val="single"/>
              </w:rPr>
              <w:t>署</w:t>
            </w:r>
            <w:r>
              <w:rPr>
                <w:rFonts w:ascii="標楷體" w:eastAsia="標楷體" w:hAnsi="標楷體"/>
                <w:szCs w:val="24"/>
              </w:rPr>
              <w:t>應於收件之日起十五日內完成下列事項之程序確認，並函覆申請人：</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（一）申請書是否符合應備文件格式（如附件一）。</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（二）興辦事業計畫是否符合應備之章節及書圖文件製作格式（如附件二）。</w:t>
            </w:r>
          </w:p>
          <w:p w:rsidR="002F31CF" w:rsidRDefault="005C6B09">
            <w:pPr>
              <w:pStyle w:val="Textbody"/>
              <w:suppressAutoHyphens w:val="0"/>
              <w:ind w:left="960" w:hanging="720"/>
              <w:jc w:val="both"/>
            </w:pPr>
            <w:r>
              <w:rPr>
                <w:rFonts w:ascii="標楷體" w:eastAsia="標楷體" w:hAnsi="標楷體"/>
                <w:szCs w:val="24"/>
              </w:rPr>
              <w:t>（三）其他是否符合本規則第九條規定應備具之文件。</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suppressAutoHyphens w:val="0"/>
              <w:ind w:left="480" w:hanging="480"/>
              <w:jc w:val="both"/>
              <w:rPr>
                <w:rFonts w:ascii="標楷體" w:eastAsia="標楷體" w:hAnsi="標楷體"/>
                <w:szCs w:val="24"/>
              </w:rPr>
            </w:pPr>
            <w:r>
              <w:rPr>
                <w:rFonts w:ascii="標楷體" w:eastAsia="標楷體" w:hAnsi="標楷體"/>
                <w:szCs w:val="24"/>
              </w:rPr>
              <w:t>二、觀光遊樂業籌設、變更申請案件於正式審查前，本局應於收件之日起十五日內完成下列事項之程序確認，並函覆申請人：</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（一）申請書是否符合應備文件格式（如附件一）。</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（二）興辦事業計畫是否符合應備之章節及書圖文件製作格式（如附件二）。</w:t>
            </w:r>
          </w:p>
          <w:p w:rsidR="002F31CF" w:rsidRDefault="005C6B09">
            <w:pPr>
              <w:pStyle w:val="Textbody"/>
              <w:suppressAutoHyphens w:val="0"/>
              <w:ind w:left="960" w:hanging="720"/>
              <w:jc w:val="both"/>
            </w:pPr>
            <w:r>
              <w:rPr>
                <w:rFonts w:ascii="標楷體" w:eastAsia="標楷體" w:hAnsi="標楷體"/>
                <w:szCs w:val="24"/>
              </w:rPr>
              <w:t>（三）其他是否符合本規則第九條規定應備具之文件。</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pPr>
            <w:r>
              <w:rPr>
                <w:rFonts w:ascii="標楷體" w:eastAsia="標楷體" w:hAnsi="標楷體"/>
                <w:szCs w:val="24"/>
              </w:rPr>
              <w:t>配合組織改制，修正機關簡稱。</w:t>
            </w:r>
          </w:p>
        </w:tc>
      </w:tr>
      <w:tr w:rsidR="002F31CF">
        <w:trPr>
          <w:trHeight w:val="1320"/>
        </w:trPr>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suppressAutoHyphens w:val="0"/>
              <w:ind w:left="480" w:hanging="480"/>
              <w:jc w:val="both"/>
            </w:pPr>
            <w:r>
              <w:rPr>
                <w:rFonts w:ascii="標楷體" w:eastAsia="標楷體" w:hAnsi="標楷體"/>
                <w:szCs w:val="24"/>
              </w:rPr>
              <w:t>三、依本規則第十五條申請之變更原興辦事業計畫，屬以下情形之一者，得製作變更內容對照表，報由本</w:t>
            </w:r>
            <w:r>
              <w:rPr>
                <w:rFonts w:ascii="標楷體" w:eastAsia="標楷體" w:hAnsi="標楷體"/>
                <w:szCs w:val="24"/>
                <w:u w:val="single"/>
              </w:rPr>
              <w:t>署</w:t>
            </w:r>
            <w:r>
              <w:rPr>
                <w:rFonts w:ascii="標楷體" w:eastAsia="標楷體" w:hAnsi="標楷體"/>
                <w:szCs w:val="24"/>
              </w:rPr>
              <w:t>備查：</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（一）變更計畫案名且未影響原核定興辦事業計畫性質及實質內容。</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（二）變更設施配置、名稱且未影響原</w:t>
            </w:r>
            <w:r>
              <w:rPr>
                <w:rFonts w:ascii="標楷體" w:eastAsia="標楷體" w:hAnsi="標楷體"/>
                <w:szCs w:val="24"/>
              </w:rPr>
              <w:lastRenderedPageBreak/>
              <w:t>核定興辦事業計畫之性質、設施種類及項目。</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（三）配合政府辦理地籍異動或興辦公共設施而致基地面積增、減。</w:t>
            </w:r>
          </w:p>
          <w:p w:rsidR="002F31CF" w:rsidRDefault="005C6B09">
            <w:pPr>
              <w:pStyle w:val="Textbody"/>
              <w:ind w:left="480" w:firstLine="480"/>
            </w:pPr>
            <w:r>
              <w:rPr>
                <w:rFonts w:ascii="標楷體" w:eastAsia="標楷體" w:hAnsi="標楷體"/>
                <w:szCs w:val="24"/>
              </w:rPr>
              <w:t>前項以外之變更事項，應製作變更興辦事業計畫，並依本規則第十條至第十四條規定辦理。</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suppressAutoHyphens w:val="0"/>
              <w:ind w:left="480" w:hanging="480"/>
              <w:jc w:val="both"/>
              <w:rPr>
                <w:rFonts w:ascii="標楷體" w:eastAsia="標楷體" w:hAnsi="標楷體"/>
                <w:szCs w:val="24"/>
              </w:rPr>
            </w:pPr>
            <w:r>
              <w:rPr>
                <w:rFonts w:ascii="標楷體" w:eastAsia="標楷體" w:hAnsi="標楷體"/>
                <w:szCs w:val="24"/>
              </w:rPr>
              <w:lastRenderedPageBreak/>
              <w:t>三、依本規則第十五條申請之變更原興辦事業計畫，屬以下情形之一者，得製作變更內容對照表，報由本局備查：</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（一）變更計畫案名且未影響原核定興辦事業計畫性質及實質內容。</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（二）變更設施配置、名稱且未影響原</w:t>
            </w:r>
            <w:r>
              <w:rPr>
                <w:rFonts w:ascii="標楷體" w:eastAsia="標楷體" w:hAnsi="標楷體"/>
                <w:szCs w:val="24"/>
              </w:rPr>
              <w:lastRenderedPageBreak/>
              <w:t>核定興辦事業計畫之性質、設施種類及項目。</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（三）配合政府辦理地籍異動或興辦公共設施而致基地面積增、減。</w:t>
            </w:r>
          </w:p>
          <w:p w:rsidR="002F31CF" w:rsidRDefault="005C6B09">
            <w:pPr>
              <w:pStyle w:val="Textbody"/>
              <w:suppressAutoHyphens w:val="0"/>
              <w:ind w:left="720" w:firstLine="480"/>
            </w:pPr>
            <w:r>
              <w:rPr>
                <w:rFonts w:ascii="標楷體" w:eastAsia="標楷體" w:hAnsi="標楷體"/>
                <w:szCs w:val="24"/>
              </w:rPr>
              <w:t>前項以外之變更事項，應製作變更興辦事業計畫，並依本規則第十條至第十四條規定辦理。</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pPr>
            <w:r>
              <w:rPr>
                <w:rFonts w:ascii="標楷體" w:eastAsia="標楷體" w:hAnsi="標楷體"/>
                <w:szCs w:val="24"/>
              </w:rPr>
              <w:lastRenderedPageBreak/>
              <w:t>配合組織改制，修正機關簡稱。</w:t>
            </w:r>
          </w:p>
        </w:tc>
      </w:tr>
      <w:tr w:rsidR="002F31CF">
        <w:trPr>
          <w:trHeight w:val="4132"/>
        </w:trPr>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suppressAutoHyphens w:val="0"/>
              <w:ind w:left="480" w:hanging="480"/>
              <w:jc w:val="both"/>
              <w:rPr>
                <w:rFonts w:ascii="標楷體" w:eastAsia="標楷體" w:hAnsi="標楷體"/>
                <w:szCs w:val="24"/>
              </w:rPr>
            </w:pPr>
            <w:r>
              <w:rPr>
                <w:rFonts w:ascii="標楷體" w:eastAsia="標楷體" w:hAnsi="標楷體"/>
                <w:szCs w:val="24"/>
              </w:rPr>
              <w:t>四、符合第二點程序確認案件，應進行興辦事業計畫之審查，並依下列辦理：</w:t>
            </w:r>
          </w:p>
          <w:p w:rsidR="002F31CF" w:rsidRDefault="005C6B09">
            <w:pPr>
              <w:pStyle w:val="Textbody"/>
              <w:suppressAutoHyphens w:val="0"/>
              <w:ind w:left="960" w:hanging="720"/>
              <w:jc w:val="both"/>
            </w:pPr>
            <w:r>
              <w:rPr>
                <w:rFonts w:ascii="標楷體" w:eastAsia="標楷體" w:hAnsi="標楷體"/>
                <w:szCs w:val="24"/>
              </w:rPr>
              <w:t>（一）觀光遊樂業籌設、變更申請案件之審查期限六十日，自申請人備齊書件，並向本</w:t>
            </w:r>
            <w:r w:rsidRPr="00C862CA">
              <w:rPr>
                <w:rFonts w:ascii="標楷體" w:eastAsia="標楷體" w:hAnsi="標楷體"/>
                <w:szCs w:val="24"/>
                <w:u w:val="single"/>
              </w:rPr>
              <w:t>署</w:t>
            </w:r>
            <w:r>
              <w:rPr>
                <w:rFonts w:ascii="標楷體" w:eastAsia="標楷體" w:hAnsi="標楷體"/>
                <w:szCs w:val="24"/>
              </w:rPr>
              <w:t>繳交審查費之日起算，至本</w:t>
            </w:r>
            <w:bookmarkStart w:id="1" w:name="_GoBack"/>
            <w:r w:rsidRPr="00C862CA">
              <w:rPr>
                <w:rFonts w:ascii="標楷體" w:eastAsia="標楷體" w:hAnsi="標楷體"/>
                <w:szCs w:val="24"/>
                <w:u w:val="single"/>
              </w:rPr>
              <w:t>署</w:t>
            </w:r>
            <w:bookmarkEnd w:id="1"/>
            <w:r>
              <w:rPr>
                <w:rFonts w:ascii="標楷體" w:eastAsia="標楷體" w:hAnsi="標楷體"/>
                <w:szCs w:val="24"/>
              </w:rPr>
              <w:t>受理觀光遊樂業籌設、變更申請案件審查小組（以下簡稱審查小組）作成審查結論為止。</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（二）檢附觀光遊樂業申請案件查核表（如附件三），提請審查小組召開會議審查，並作成會議紀錄通知申請人。</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（三）審查期間因配合區域計畫主管機關審議開發計畫，申請人得提請審查小組審查是否為政策支持案件，並作成會</w:t>
            </w:r>
            <w:r>
              <w:rPr>
                <w:rFonts w:ascii="標楷體" w:eastAsia="標楷體" w:hAnsi="標楷體"/>
                <w:szCs w:val="24"/>
              </w:rPr>
              <w:lastRenderedPageBreak/>
              <w:t>議紀錄。</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（四）前款會議紀錄應載明審查小組所作以下之決議：</w:t>
            </w:r>
          </w:p>
          <w:p w:rsidR="002F31CF" w:rsidRDefault="005C6B09">
            <w:pPr>
              <w:pStyle w:val="Textbody"/>
              <w:suppressAutoHyphens w:val="0"/>
              <w:ind w:left="960" w:hanging="480"/>
              <w:jc w:val="both"/>
              <w:rPr>
                <w:rFonts w:ascii="標楷體" w:eastAsia="標楷體" w:hAnsi="標楷體"/>
                <w:szCs w:val="24"/>
              </w:rPr>
            </w:pPr>
            <w:r>
              <w:rPr>
                <w:rFonts w:ascii="標楷體" w:eastAsia="標楷體" w:hAnsi="標楷體"/>
                <w:szCs w:val="24"/>
              </w:rPr>
              <w:t>１、計畫限期修正後再召開審查小組會議審查。</w:t>
            </w:r>
          </w:p>
          <w:p w:rsidR="002F31CF" w:rsidRDefault="005C6B09">
            <w:pPr>
              <w:pStyle w:val="Textbody"/>
              <w:suppressAutoHyphens w:val="0"/>
              <w:ind w:left="960" w:hanging="480"/>
              <w:jc w:val="both"/>
              <w:rPr>
                <w:rFonts w:ascii="標楷體" w:eastAsia="標楷體" w:hAnsi="標楷體"/>
                <w:szCs w:val="24"/>
              </w:rPr>
            </w:pPr>
            <w:r>
              <w:rPr>
                <w:rFonts w:ascii="標楷體" w:eastAsia="標楷體" w:hAnsi="標楷體"/>
                <w:szCs w:val="24"/>
              </w:rPr>
              <w:t>２、計畫限期修正後送請審查小組辦理書面複審。</w:t>
            </w:r>
          </w:p>
          <w:p w:rsidR="002F31CF" w:rsidRDefault="005C6B09">
            <w:pPr>
              <w:pStyle w:val="Textbody"/>
              <w:suppressAutoHyphens w:val="0"/>
              <w:ind w:left="960" w:hanging="480"/>
              <w:jc w:val="both"/>
              <w:rPr>
                <w:rFonts w:ascii="標楷體" w:eastAsia="標楷體" w:hAnsi="標楷體"/>
                <w:szCs w:val="24"/>
              </w:rPr>
            </w:pPr>
            <w:r>
              <w:rPr>
                <w:rFonts w:ascii="標楷體" w:eastAsia="標楷體" w:hAnsi="標楷體"/>
                <w:szCs w:val="24"/>
              </w:rPr>
              <w:t>３、原則同意，並授權業務單位辦理後續查核事項。</w:t>
            </w:r>
          </w:p>
          <w:p w:rsidR="002F31CF" w:rsidRDefault="005C6B09">
            <w:pPr>
              <w:pStyle w:val="Textbody"/>
              <w:suppressAutoHyphens w:val="0"/>
              <w:ind w:left="960" w:hanging="480"/>
              <w:jc w:val="both"/>
              <w:rPr>
                <w:rFonts w:ascii="標楷體" w:eastAsia="標楷體" w:hAnsi="標楷體"/>
                <w:szCs w:val="24"/>
              </w:rPr>
            </w:pPr>
            <w:r>
              <w:rPr>
                <w:rFonts w:ascii="標楷體" w:eastAsia="標楷體" w:hAnsi="標楷體"/>
                <w:szCs w:val="24"/>
              </w:rPr>
              <w:t>４、不同意計畫內容。</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（五）依審查小組決議需限期補正者，經查核無誤後，於十五日內核准籌設或同意變更。</w:t>
            </w:r>
          </w:p>
          <w:p w:rsidR="002F31CF" w:rsidRDefault="005C6B09">
            <w:pPr>
              <w:pStyle w:val="Textbody"/>
              <w:suppressAutoHyphens w:val="0"/>
              <w:ind w:left="960" w:hanging="720"/>
              <w:jc w:val="both"/>
            </w:pPr>
            <w:r>
              <w:rPr>
                <w:rFonts w:ascii="標楷體" w:eastAsia="標楷體" w:hAnsi="標楷體"/>
                <w:szCs w:val="24"/>
              </w:rPr>
              <w:t>（六）本</w:t>
            </w:r>
            <w:r>
              <w:rPr>
                <w:rFonts w:ascii="標楷體" w:eastAsia="標楷體" w:hAnsi="標楷體"/>
                <w:szCs w:val="24"/>
                <w:u w:val="single"/>
              </w:rPr>
              <w:t>署</w:t>
            </w:r>
            <w:r>
              <w:rPr>
                <w:rFonts w:ascii="標楷體" w:eastAsia="標楷體" w:hAnsi="標楷體"/>
                <w:szCs w:val="24"/>
              </w:rPr>
              <w:t>依本規則第十二條規定核發興辦事業計畫定稿本時，經查核需補正者，請申請人於限期三十日內完成補正程序，並經查核無誤後，於十五日內完成核發作業。</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suppressAutoHyphens w:val="0"/>
              <w:ind w:left="480" w:hanging="480"/>
              <w:jc w:val="both"/>
              <w:rPr>
                <w:rFonts w:ascii="標楷體" w:eastAsia="標楷體" w:hAnsi="標楷體"/>
                <w:szCs w:val="24"/>
              </w:rPr>
            </w:pPr>
            <w:r>
              <w:rPr>
                <w:rFonts w:ascii="標楷體" w:eastAsia="標楷體" w:hAnsi="標楷體"/>
                <w:szCs w:val="24"/>
              </w:rPr>
              <w:lastRenderedPageBreak/>
              <w:t>四、符合第二點程序確認案件，應進行興辦事業計畫之審查，並依下列辦理：</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（一）觀光遊樂業籌設、變更申請案件之審查期限六十日，自申請人備齊書件，並向本局繳交審查費之日起算，至本局受理觀光遊樂業籌設、變更申請案件審查小組（以下簡稱審查小組）作成審查結論為止。</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（二）檢附觀光遊樂業申請案件查核表（如附件三），提請審查小組召開會議審查，並作成會議紀錄通知申請人。</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（三）審查期間因配合區域計畫主管機關審議開發計畫，申請人得提請審查小組審查是否為政策支持案件，並作成會</w:t>
            </w:r>
            <w:r>
              <w:rPr>
                <w:rFonts w:ascii="標楷體" w:eastAsia="標楷體" w:hAnsi="標楷體"/>
                <w:szCs w:val="24"/>
              </w:rPr>
              <w:lastRenderedPageBreak/>
              <w:t>議紀錄。</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（四）前款會議紀錄應載明審查小組所作以下之決議：</w:t>
            </w:r>
          </w:p>
          <w:p w:rsidR="002F31CF" w:rsidRDefault="005C6B09">
            <w:pPr>
              <w:pStyle w:val="Textbody"/>
              <w:suppressAutoHyphens w:val="0"/>
              <w:ind w:left="960" w:hanging="480"/>
              <w:jc w:val="both"/>
              <w:rPr>
                <w:rFonts w:ascii="標楷體" w:eastAsia="標楷體" w:hAnsi="標楷體"/>
                <w:szCs w:val="24"/>
              </w:rPr>
            </w:pPr>
            <w:r>
              <w:rPr>
                <w:rFonts w:ascii="標楷體" w:eastAsia="標楷體" w:hAnsi="標楷體"/>
                <w:szCs w:val="24"/>
              </w:rPr>
              <w:t>１、計畫限期修正後再召開審查小組會議審查。</w:t>
            </w:r>
          </w:p>
          <w:p w:rsidR="002F31CF" w:rsidRDefault="005C6B09">
            <w:pPr>
              <w:pStyle w:val="Textbody"/>
              <w:suppressAutoHyphens w:val="0"/>
              <w:ind w:left="960" w:hanging="480"/>
              <w:jc w:val="both"/>
              <w:rPr>
                <w:rFonts w:ascii="標楷體" w:eastAsia="標楷體" w:hAnsi="標楷體"/>
                <w:szCs w:val="24"/>
              </w:rPr>
            </w:pPr>
            <w:r>
              <w:rPr>
                <w:rFonts w:ascii="標楷體" w:eastAsia="標楷體" w:hAnsi="標楷體"/>
                <w:szCs w:val="24"/>
              </w:rPr>
              <w:t>２、計畫限期修正後送請審查小組辦理書面複審。</w:t>
            </w:r>
          </w:p>
          <w:p w:rsidR="002F31CF" w:rsidRDefault="005C6B09">
            <w:pPr>
              <w:pStyle w:val="Textbody"/>
              <w:suppressAutoHyphens w:val="0"/>
              <w:ind w:left="960" w:hanging="480"/>
              <w:jc w:val="both"/>
              <w:rPr>
                <w:rFonts w:ascii="標楷體" w:eastAsia="標楷體" w:hAnsi="標楷體"/>
                <w:szCs w:val="24"/>
              </w:rPr>
            </w:pPr>
            <w:r>
              <w:rPr>
                <w:rFonts w:ascii="標楷體" w:eastAsia="標楷體" w:hAnsi="標楷體"/>
                <w:szCs w:val="24"/>
              </w:rPr>
              <w:t>３、原則同意，並授權業務單位辦理後續查核事項。</w:t>
            </w:r>
          </w:p>
          <w:p w:rsidR="002F31CF" w:rsidRDefault="005C6B09">
            <w:pPr>
              <w:pStyle w:val="Textbody"/>
              <w:suppressAutoHyphens w:val="0"/>
              <w:ind w:left="960" w:hanging="480"/>
              <w:jc w:val="both"/>
              <w:rPr>
                <w:rFonts w:ascii="標楷體" w:eastAsia="標楷體" w:hAnsi="標楷體"/>
                <w:szCs w:val="24"/>
              </w:rPr>
            </w:pPr>
            <w:r>
              <w:rPr>
                <w:rFonts w:ascii="標楷體" w:eastAsia="標楷體" w:hAnsi="標楷體"/>
                <w:szCs w:val="24"/>
              </w:rPr>
              <w:t>４、不同意計畫內容。</w:t>
            </w:r>
          </w:p>
          <w:p w:rsidR="002F31CF" w:rsidRDefault="005C6B09">
            <w:pPr>
              <w:pStyle w:val="Textbody"/>
              <w:suppressAutoHyphens w:val="0"/>
              <w:ind w:left="960" w:hanging="720"/>
              <w:jc w:val="both"/>
              <w:rPr>
                <w:rFonts w:ascii="標楷體" w:eastAsia="標楷體" w:hAnsi="標楷體"/>
                <w:szCs w:val="24"/>
              </w:rPr>
            </w:pPr>
            <w:r>
              <w:rPr>
                <w:rFonts w:ascii="標楷體" w:eastAsia="標楷體" w:hAnsi="標楷體"/>
                <w:szCs w:val="24"/>
              </w:rPr>
              <w:t>（五）依審查小組決議需限期補正者，經查核無誤後，於十五日內核准籌設或同意變更。</w:t>
            </w:r>
          </w:p>
          <w:p w:rsidR="002F31CF" w:rsidRDefault="005C6B09">
            <w:pPr>
              <w:pStyle w:val="Textbody"/>
              <w:suppressAutoHyphens w:val="0"/>
              <w:ind w:left="960" w:hanging="720"/>
              <w:jc w:val="both"/>
            </w:pPr>
            <w:r>
              <w:rPr>
                <w:rFonts w:ascii="標楷體" w:eastAsia="標楷體" w:hAnsi="標楷體"/>
                <w:szCs w:val="24"/>
              </w:rPr>
              <w:t>（六）本局依本規則第十二條規定核發興辦事業計畫定稿本時，經查核需補正者，請申請人於限期三十日內完成補正程序，並經查核無誤後，於十五日內完成核發作業。</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pPr>
            <w:r>
              <w:rPr>
                <w:rFonts w:ascii="標楷體" w:eastAsia="標楷體" w:hAnsi="標楷體"/>
                <w:szCs w:val="24"/>
              </w:rPr>
              <w:lastRenderedPageBreak/>
              <w:t>配合組織改制，修正機關簡稱。</w:t>
            </w:r>
          </w:p>
        </w:tc>
      </w:tr>
      <w:tr w:rsidR="002F31CF">
        <w:trPr>
          <w:trHeight w:val="141"/>
        </w:trPr>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2F31CF">
            <w:pPr>
              <w:pStyle w:val="Textbody"/>
              <w:ind w:left="1082" w:hanging="763"/>
              <w:jc w:val="both"/>
            </w:pP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suppressAutoHyphens w:val="0"/>
              <w:ind w:left="480" w:hanging="480"/>
              <w:jc w:val="both"/>
            </w:pPr>
            <w:r>
              <w:rPr>
                <w:rFonts w:ascii="標楷體" w:eastAsia="標楷體" w:hAnsi="標楷體"/>
                <w:szCs w:val="24"/>
                <w:u w:val="single"/>
              </w:rPr>
              <w:t>五</w:t>
            </w:r>
            <w:r>
              <w:rPr>
                <w:rFonts w:ascii="標楷體" w:eastAsia="標楷體" w:hAnsi="標楷體"/>
                <w:szCs w:val="24"/>
              </w:rPr>
              <w:t>、（刪除）</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pPr>
            <w:r>
              <w:rPr>
                <w:rFonts w:ascii="標楷體" w:eastAsia="標楷體" w:hAnsi="標楷體"/>
                <w:szCs w:val="24"/>
              </w:rPr>
              <w:t>點次刪除。</w:t>
            </w:r>
          </w:p>
        </w:tc>
      </w:tr>
      <w:tr w:rsidR="002F31CF">
        <w:trPr>
          <w:trHeight w:val="442"/>
        </w:trPr>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ind w:left="480" w:hanging="480"/>
              <w:jc w:val="both"/>
            </w:pPr>
            <w:r>
              <w:rPr>
                <w:rFonts w:ascii="標楷體" w:eastAsia="標楷體" w:hAnsi="標楷體"/>
                <w:szCs w:val="24"/>
                <w:u w:val="single"/>
              </w:rPr>
              <w:t>五</w:t>
            </w:r>
            <w:r>
              <w:rPr>
                <w:rFonts w:ascii="標楷體" w:eastAsia="標楷體" w:hAnsi="標楷體"/>
                <w:szCs w:val="24"/>
              </w:rPr>
              <w:t>、本</w:t>
            </w:r>
            <w:r>
              <w:rPr>
                <w:rFonts w:ascii="標楷體" w:eastAsia="標楷體" w:hAnsi="標楷體"/>
                <w:szCs w:val="24"/>
                <w:u w:val="single"/>
              </w:rPr>
              <w:t>署</w:t>
            </w:r>
            <w:r>
              <w:rPr>
                <w:rFonts w:ascii="標楷體" w:eastAsia="標楷體" w:hAnsi="標楷體"/>
                <w:szCs w:val="24"/>
              </w:rPr>
              <w:t>受理觀光遊樂業申請案件審查作業流程圖（如附件四）。</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suppressAutoHyphens w:val="0"/>
              <w:ind w:left="480" w:hanging="480"/>
              <w:jc w:val="both"/>
              <w:rPr>
                <w:rFonts w:ascii="標楷體" w:eastAsia="標楷體" w:hAnsi="標楷體"/>
                <w:szCs w:val="24"/>
              </w:rPr>
            </w:pPr>
            <w:r>
              <w:rPr>
                <w:rFonts w:ascii="標楷體" w:eastAsia="標楷體" w:hAnsi="標楷體"/>
                <w:szCs w:val="24"/>
              </w:rPr>
              <w:t>六、本局受理觀光遊樂業申請案件審查作業流程圖（如附件四）。</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a3"/>
              <w:ind w:hanging="480"/>
              <w:rPr>
                <w:rFonts w:ascii="標楷體" w:eastAsia="標楷體" w:hAnsi="標楷體"/>
                <w:szCs w:val="24"/>
              </w:rPr>
            </w:pPr>
            <w:r>
              <w:rPr>
                <w:rFonts w:ascii="標楷體" w:eastAsia="標楷體" w:hAnsi="標楷體"/>
                <w:szCs w:val="24"/>
              </w:rPr>
              <w:t>一、點次調整。</w:t>
            </w:r>
          </w:p>
          <w:p w:rsidR="002F31CF" w:rsidRDefault="005C6B09">
            <w:pPr>
              <w:pStyle w:val="a3"/>
              <w:ind w:hanging="480"/>
            </w:pPr>
            <w:r>
              <w:rPr>
                <w:rFonts w:ascii="標楷體" w:eastAsia="標楷體" w:hAnsi="標楷體"/>
                <w:szCs w:val="24"/>
              </w:rPr>
              <w:t>二、配合組織改制，修正機關簡稱。</w:t>
            </w:r>
          </w:p>
        </w:tc>
      </w:tr>
      <w:tr w:rsidR="002F31CF">
        <w:trPr>
          <w:trHeight w:val="727"/>
        </w:trPr>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suppressAutoHyphens w:val="0"/>
              <w:ind w:left="480" w:hanging="480"/>
              <w:jc w:val="both"/>
            </w:pPr>
            <w:r>
              <w:rPr>
                <w:rFonts w:ascii="標楷體" w:eastAsia="標楷體" w:hAnsi="標楷體"/>
                <w:szCs w:val="24"/>
                <w:u w:val="single"/>
              </w:rPr>
              <w:t>六</w:t>
            </w:r>
            <w:r>
              <w:rPr>
                <w:rFonts w:ascii="標楷體" w:eastAsia="標楷體" w:hAnsi="標楷體"/>
                <w:szCs w:val="24"/>
              </w:rPr>
              <w:t>、直轄市、縣（市）政府審查觀光遊樂業籌設、變更申請案件，得準用本要點辦理或依需要另定之。</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suppressAutoHyphens w:val="0"/>
              <w:ind w:left="480" w:hanging="480"/>
              <w:jc w:val="both"/>
              <w:rPr>
                <w:rFonts w:ascii="標楷體" w:eastAsia="標楷體" w:hAnsi="標楷體"/>
                <w:szCs w:val="24"/>
              </w:rPr>
            </w:pPr>
            <w:r>
              <w:rPr>
                <w:rFonts w:ascii="標楷體" w:eastAsia="標楷體" w:hAnsi="標楷體"/>
                <w:szCs w:val="24"/>
              </w:rPr>
              <w:t>七、直轄市、縣（市）政府審查觀光遊樂業籌設、變更申請案件，得準用本要點辦理或依需要另定之。</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1CF" w:rsidRDefault="005C6B09">
            <w:pPr>
              <w:pStyle w:val="Textbody"/>
              <w:rPr>
                <w:rFonts w:ascii="標楷體" w:eastAsia="標楷體" w:hAnsi="標楷體"/>
                <w:szCs w:val="24"/>
              </w:rPr>
            </w:pPr>
            <w:r>
              <w:rPr>
                <w:rFonts w:ascii="標楷體" w:eastAsia="標楷體" w:hAnsi="標楷體"/>
                <w:szCs w:val="24"/>
              </w:rPr>
              <w:t>點次調整。</w:t>
            </w:r>
          </w:p>
        </w:tc>
      </w:tr>
    </w:tbl>
    <w:p w:rsidR="002F31CF" w:rsidRDefault="005C6B09">
      <w:pPr>
        <w:pStyle w:val="Standard"/>
        <w:pageBreakBefore/>
        <w:snapToGrid/>
        <w:spacing w:before="0" w:line="460" w:lineRule="exact"/>
        <w:ind w:left="0" w:firstLine="0"/>
        <w:rPr>
          <w:bCs/>
          <w:sz w:val="40"/>
          <w:szCs w:val="40"/>
        </w:rPr>
      </w:pPr>
      <w:r>
        <w:rPr>
          <w:bCs/>
          <w:sz w:val="40"/>
          <w:szCs w:val="40"/>
        </w:rPr>
        <w:lastRenderedPageBreak/>
        <w:t>第二點附件二（修正後）</w:t>
      </w:r>
    </w:p>
    <w:p w:rsidR="002F31CF" w:rsidRDefault="005C6B09">
      <w:pPr>
        <w:pStyle w:val="a7"/>
        <w:spacing w:before="0" w:after="120" w:line="460" w:lineRule="exact"/>
        <w:ind w:left="0"/>
      </w:pPr>
      <w:r>
        <w:rPr>
          <w:bCs/>
          <w:sz w:val="40"/>
          <w:szCs w:val="40"/>
        </w:rPr>
        <w:t>觀光遊樂業之興辦事業計畫編製說明及書圖文件製作格式</w:t>
      </w:r>
    </w:p>
    <w:p w:rsidR="002F31CF" w:rsidRDefault="005C6B09">
      <w:pPr>
        <w:pStyle w:val="a7"/>
        <w:spacing w:before="180" w:after="120" w:line="440" w:lineRule="exact"/>
        <w:ind w:left="1080" w:hanging="560"/>
      </w:pPr>
      <w:r>
        <w:rPr>
          <w:rFonts w:ascii="Calibri" w:hAnsi="Calibri"/>
          <w:sz w:val="28"/>
          <w:szCs w:val="28"/>
        </w:rPr>
        <w:t>一、申請人依「觀光遊樂業管理規則」第九條規定，所應備具之興辦事業計畫，依本書圖文件製作格式所規定之章節內容及格式撰寫，並輔以分析圖表說明及檢附佐證文件，但其章節次序得視興辦事業個案性質之差異性予以調整。</w:t>
      </w:r>
    </w:p>
    <w:p w:rsidR="002F31CF" w:rsidRDefault="005C6B09">
      <w:pPr>
        <w:pStyle w:val="a7"/>
        <w:spacing w:before="180" w:after="120" w:line="440" w:lineRule="exact"/>
        <w:ind w:left="1080" w:hanging="560"/>
      </w:pPr>
      <w:r>
        <w:rPr>
          <w:rFonts w:ascii="Calibri" w:hAnsi="Calibri"/>
          <w:sz w:val="28"/>
          <w:szCs w:val="28"/>
        </w:rPr>
        <w:t>二、申請人依「觀光遊樂業管理規則」第十五條規定，所應備具之變更計畫圖說及有關文件，除屬以變更內容對照表報本</w:t>
      </w:r>
      <w:r>
        <w:rPr>
          <w:rFonts w:ascii="Calibri" w:hAnsi="Calibri"/>
          <w:sz w:val="28"/>
          <w:szCs w:val="28"/>
          <w:u w:val="single"/>
        </w:rPr>
        <w:t>署</w:t>
      </w:r>
      <w:r>
        <w:rPr>
          <w:rFonts w:ascii="Calibri" w:hAnsi="Calibri"/>
          <w:sz w:val="28"/>
          <w:szCs w:val="28"/>
        </w:rPr>
        <w:t>備查之情形外，其書圖文件應就與原核定計畫不一致部分，參依本書圖文件製作格式製作變更興辦事業計畫書及變更前、後內容對照表及其差異說明，並檢附必要之圖表及佐證文件。</w:t>
      </w:r>
    </w:p>
    <w:p w:rsidR="002F31CF" w:rsidRDefault="005C6B09">
      <w:pPr>
        <w:pStyle w:val="a7"/>
        <w:spacing w:before="180" w:after="120" w:line="440" w:lineRule="exact"/>
        <w:ind w:left="1080" w:hanging="560"/>
      </w:pPr>
      <w:r>
        <w:rPr>
          <w:rFonts w:ascii="Calibri" w:hAnsi="Calibri"/>
          <w:sz w:val="28"/>
          <w:szCs w:val="28"/>
        </w:rPr>
        <w:t>三、除各章節中之相關需附之文件圖外，該興辦事業若有需要於計畫書內提供（檢附）其它相關證明文件，請以附件格式（或以縮圖要求），應予以</w:t>
      </w:r>
      <w:r>
        <w:rPr>
          <w:rFonts w:ascii="Calibri" w:hAnsi="Calibri"/>
          <w:sz w:val="28"/>
          <w:szCs w:val="28"/>
        </w:rPr>
        <w:t>A4</w:t>
      </w:r>
      <w:r>
        <w:rPr>
          <w:rFonts w:ascii="Calibri" w:hAnsi="Calibri"/>
          <w:sz w:val="28"/>
          <w:szCs w:val="28"/>
        </w:rPr>
        <w:t>或可摺成</w:t>
      </w:r>
      <w:r>
        <w:rPr>
          <w:rFonts w:ascii="Calibri" w:hAnsi="Calibri"/>
          <w:sz w:val="28"/>
          <w:szCs w:val="28"/>
        </w:rPr>
        <w:t>A4</w:t>
      </w:r>
      <w:r>
        <w:rPr>
          <w:rFonts w:ascii="Calibri" w:hAnsi="Calibri"/>
          <w:sz w:val="28"/>
          <w:szCs w:val="28"/>
        </w:rPr>
        <w:t>格式之紙張製作後，檢附於該申請計畫書之後。</w:t>
      </w:r>
    </w:p>
    <w:p w:rsidR="002F31CF" w:rsidRDefault="005C6B09">
      <w:pPr>
        <w:pStyle w:val="a7"/>
        <w:spacing w:before="180" w:after="120" w:line="440" w:lineRule="exact"/>
        <w:ind w:left="1080" w:hanging="560"/>
        <w:rPr>
          <w:rFonts w:ascii="Calibri" w:hAnsi="Calibri"/>
          <w:sz w:val="28"/>
          <w:szCs w:val="28"/>
        </w:rPr>
      </w:pPr>
      <w:r>
        <w:rPr>
          <w:rFonts w:ascii="Calibri" w:hAnsi="Calibri"/>
          <w:sz w:val="28"/>
          <w:szCs w:val="28"/>
        </w:rPr>
        <w:t>四、為使興辦事業計畫書圖文件便於儲存與查詢，申請人於申請案件送請審查時及審查通過後，應將計畫書圖內容、計畫書圖內容塗銷個人資料及營業秘密等資訊後，分別錄製成光碟片（原始</w:t>
      </w:r>
      <w:r>
        <w:rPr>
          <w:rFonts w:ascii="Calibri" w:hAnsi="Calibri"/>
          <w:sz w:val="28"/>
          <w:szCs w:val="28"/>
        </w:rPr>
        <w:t>.doc</w:t>
      </w:r>
      <w:r>
        <w:rPr>
          <w:rFonts w:ascii="Calibri" w:hAnsi="Calibri"/>
          <w:sz w:val="28"/>
          <w:szCs w:val="28"/>
        </w:rPr>
        <w:t>；</w:t>
      </w:r>
      <w:r>
        <w:rPr>
          <w:rFonts w:ascii="Calibri" w:hAnsi="Calibri"/>
          <w:sz w:val="28"/>
          <w:szCs w:val="28"/>
        </w:rPr>
        <w:t>.</w:t>
      </w:r>
      <w:proofErr w:type="spellStart"/>
      <w:r>
        <w:rPr>
          <w:rFonts w:ascii="Calibri" w:hAnsi="Calibri"/>
          <w:sz w:val="28"/>
          <w:szCs w:val="28"/>
        </w:rPr>
        <w:t>xls</w:t>
      </w:r>
      <w:proofErr w:type="spellEnd"/>
      <w:r>
        <w:rPr>
          <w:rFonts w:ascii="Calibri" w:hAnsi="Calibri"/>
          <w:sz w:val="28"/>
          <w:szCs w:val="28"/>
        </w:rPr>
        <w:t>；</w:t>
      </w:r>
      <w:r>
        <w:rPr>
          <w:rFonts w:ascii="Calibri" w:hAnsi="Calibri"/>
          <w:sz w:val="28"/>
          <w:szCs w:val="28"/>
        </w:rPr>
        <w:t>.jpg</w:t>
      </w:r>
      <w:r>
        <w:rPr>
          <w:rFonts w:ascii="Calibri" w:hAnsi="Calibri"/>
          <w:sz w:val="28"/>
          <w:szCs w:val="28"/>
        </w:rPr>
        <w:t>；</w:t>
      </w:r>
      <w:r>
        <w:rPr>
          <w:rFonts w:ascii="Calibri" w:hAnsi="Calibri"/>
          <w:sz w:val="28"/>
          <w:szCs w:val="28"/>
        </w:rPr>
        <w:t>.dwg</w:t>
      </w:r>
      <w:r>
        <w:rPr>
          <w:rFonts w:ascii="Calibri" w:hAnsi="Calibri"/>
          <w:sz w:val="28"/>
          <w:szCs w:val="28"/>
        </w:rPr>
        <w:t>檔及其轉錄為可攜式瀏覽用檔案</w:t>
      </w:r>
      <w:r>
        <w:rPr>
          <w:rFonts w:ascii="Calibri" w:hAnsi="Calibri"/>
          <w:sz w:val="28"/>
          <w:szCs w:val="28"/>
        </w:rPr>
        <w:t>.pdf</w:t>
      </w:r>
      <w:r>
        <w:rPr>
          <w:rFonts w:ascii="Calibri" w:hAnsi="Calibri"/>
          <w:sz w:val="28"/>
          <w:szCs w:val="28"/>
        </w:rPr>
        <w:t>檔），供主管機關適時公開提供各界查閱及存檔。</w:t>
      </w:r>
    </w:p>
    <w:p w:rsidR="002F31CF" w:rsidRDefault="005C6B09">
      <w:pPr>
        <w:pStyle w:val="a7"/>
        <w:spacing w:before="180" w:after="120" w:line="440" w:lineRule="exact"/>
        <w:ind w:left="1080" w:hanging="560"/>
        <w:rPr>
          <w:sz w:val="28"/>
          <w:szCs w:val="28"/>
        </w:rPr>
      </w:pPr>
      <w:r>
        <w:rPr>
          <w:sz w:val="28"/>
          <w:szCs w:val="28"/>
        </w:rPr>
        <w:t>修正說明：</w:t>
      </w:r>
    </w:p>
    <w:p w:rsidR="002F31CF" w:rsidRDefault="005C6B09">
      <w:pPr>
        <w:pStyle w:val="a7"/>
        <w:spacing w:before="180" w:after="120" w:line="440" w:lineRule="exact"/>
        <w:ind w:left="1080" w:hanging="560"/>
        <w:rPr>
          <w:sz w:val="28"/>
          <w:szCs w:val="28"/>
        </w:rPr>
      </w:pPr>
      <w:r>
        <w:rPr>
          <w:sz w:val="28"/>
          <w:szCs w:val="28"/>
        </w:rPr>
        <w:t>配合組織改制，修正機關名稱。</w:t>
      </w:r>
    </w:p>
    <w:p w:rsidR="002F31CF" w:rsidRDefault="005C6B09">
      <w:pPr>
        <w:pStyle w:val="Standard"/>
        <w:pageBreakBefore/>
        <w:snapToGrid/>
        <w:spacing w:before="0" w:line="460" w:lineRule="exact"/>
        <w:ind w:left="0" w:firstLine="0"/>
        <w:rPr>
          <w:bCs/>
          <w:sz w:val="40"/>
          <w:szCs w:val="40"/>
        </w:rPr>
      </w:pPr>
      <w:r>
        <w:rPr>
          <w:bCs/>
          <w:sz w:val="40"/>
          <w:szCs w:val="40"/>
        </w:rPr>
        <w:lastRenderedPageBreak/>
        <w:t>第二點附件二（修正前）</w:t>
      </w:r>
    </w:p>
    <w:p w:rsidR="002F31CF" w:rsidRDefault="005C6B09">
      <w:pPr>
        <w:pStyle w:val="a7"/>
        <w:spacing w:before="0" w:after="120" w:line="440" w:lineRule="exact"/>
        <w:ind w:left="0"/>
      </w:pPr>
      <w:r>
        <w:rPr>
          <w:bCs/>
          <w:sz w:val="40"/>
          <w:szCs w:val="40"/>
        </w:rPr>
        <w:t>觀光遊樂業之興辦事業計畫編製說明及書圖文件製作格式</w:t>
      </w:r>
    </w:p>
    <w:p w:rsidR="002F31CF" w:rsidRDefault="005C6B09">
      <w:pPr>
        <w:pStyle w:val="a7"/>
        <w:spacing w:before="180" w:after="120" w:line="440" w:lineRule="exact"/>
        <w:ind w:left="1080" w:hanging="560"/>
      </w:pPr>
      <w:r>
        <w:rPr>
          <w:rFonts w:ascii="Calibri" w:hAnsi="Calibri"/>
          <w:sz w:val="28"/>
          <w:szCs w:val="28"/>
        </w:rPr>
        <w:t>一、申請人依「觀光遊樂業管理規則」第九條規定，所應備具之興辦事業計畫，依本書圖文件製作格式所規定之章節內容及格式撰寫，並輔以分析圖表說明及檢附佐證文件，但其章節次序得視興辦事業個案性質之差異性予以調整。</w:t>
      </w:r>
    </w:p>
    <w:p w:rsidR="002F31CF" w:rsidRDefault="005C6B09">
      <w:pPr>
        <w:pStyle w:val="a7"/>
        <w:spacing w:before="180" w:after="120" w:line="440" w:lineRule="exact"/>
        <w:ind w:left="1080" w:hanging="560"/>
      </w:pPr>
      <w:r>
        <w:rPr>
          <w:rFonts w:ascii="Calibri" w:hAnsi="Calibri"/>
          <w:sz w:val="28"/>
          <w:szCs w:val="28"/>
        </w:rPr>
        <w:t>二、申請人依「觀光遊樂業管理規則」第十五條規定，所應備具之變更計畫圖說及有關文件，除屬以變更內容對照表報本局備查之情形外，其書圖文件應就與原核定計畫不一致部分，參依本書圖文件製作格式製作變更興辦事業計畫書及變更前、後內容對照表及其差異說明，並檢附必要之圖表及佐證文件。</w:t>
      </w:r>
    </w:p>
    <w:p w:rsidR="002F31CF" w:rsidRDefault="005C6B09">
      <w:pPr>
        <w:pStyle w:val="a7"/>
        <w:spacing w:before="180" w:after="120" w:line="440" w:lineRule="exact"/>
        <w:ind w:left="1080" w:hanging="560"/>
      </w:pPr>
      <w:r>
        <w:rPr>
          <w:rFonts w:ascii="Calibri" w:hAnsi="Calibri"/>
          <w:sz w:val="28"/>
          <w:szCs w:val="28"/>
        </w:rPr>
        <w:t>三、除各章節中之相關需附之文件圖外，該興辦事業若有需要於計畫書內提供（檢附）其它相關證明文件，請以附件格式（或以縮圖要求），應予以</w:t>
      </w:r>
      <w:r>
        <w:rPr>
          <w:rFonts w:ascii="Calibri" w:hAnsi="Calibri"/>
          <w:sz w:val="28"/>
          <w:szCs w:val="28"/>
        </w:rPr>
        <w:t>A4</w:t>
      </w:r>
      <w:r>
        <w:rPr>
          <w:rFonts w:ascii="Calibri" w:hAnsi="Calibri"/>
          <w:sz w:val="28"/>
          <w:szCs w:val="28"/>
        </w:rPr>
        <w:t>或可摺成</w:t>
      </w:r>
      <w:r>
        <w:rPr>
          <w:rFonts w:ascii="Calibri" w:hAnsi="Calibri"/>
          <w:sz w:val="28"/>
          <w:szCs w:val="28"/>
        </w:rPr>
        <w:t>A4</w:t>
      </w:r>
      <w:r>
        <w:rPr>
          <w:rFonts w:ascii="Calibri" w:hAnsi="Calibri"/>
          <w:sz w:val="28"/>
          <w:szCs w:val="28"/>
        </w:rPr>
        <w:t>格式之紙張製作後，檢附於該申請計畫書之後。</w:t>
      </w:r>
    </w:p>
    <w:p w:rsidR="002F31CF" w:rsidRDefault="005C6B09">
      <w:pPr>
        <w:pStyle w:val="a7"/>
        <w:spacing w:before="180" w:after="120" w:line="440" w:lineRule="exact"/>
        <w:ind w:left="1080" w:hanging="560"/>
      </w:pPr>
      <w:r>
        <w:rPr>
          <w:rFonts w:ascii="Calibri" w:hAnsi="Calibri"/>
          <w:sz w:val="28"/>
          <w:szCs w:val="28"/>
        </w:rPr>
        <w:t>四、為使興辦事業計畫書圖文件便於儲存與查詢，申請人於申請案件送請審查時及審查通過後，應將計畫書圖內容、計畫書圖內容塗銷個人資料及營業秘密等資訊後，分別錄製成光碟片（原始</w:t>
      </w:r>
      <w:r>
        <w:rPr>
          <w:rFonts w:ascii="Calibri" w:hAnsi="Calibri"/>
          <w:sz w:val="28"/>
          <w:szCs w:val="28"/>
        </w:rPr>
        <w:t>.doc</w:t>
      </w:r>
      <w:r>
        <w:rPr>
          <w:rFonts w:ascii="Calibri" w:hAnsi="Calibri"/>
          <w:sz w:val="28"/>
          <w:szCs w:val="28"/>
        </w:rPr>
        <w:t>；</w:t>
      </w:r>
      <w:r>
        <w:rPr>
          <w:rFonts w:ascii="Calibri" w:hAnsi="Calibri"/>
          <w:sz w:val="28"/>
          <w:szCs w:val="28"/>
        </w:rPr>
        <w:t>.</w:t>
      </w:r>
      <w:proofErr w:type="spellStart"/>
      <w:r>
        <w:rPr>
          <w:rFonts w:ascii="Calibri" w:hAnsi="Calibri"/>
          <w:sz w:val="28"/>
          <w:szCs w:val="28"/>
        </w:rPr>
        <w:t>xls</w:t>
      </w:r>
      <w:proofErr w:type="spellEnd"/>
      <w:r>
        <w:rPr>
          <w:rFonts w:ascii="Calibri" w:hAnsi="Calibri"/>
          <w:sz w:val="28"/>
          <w:szCs w:val="28"/>
        </w:rPr>
        <w:t>；</w:t>
      </w:r>
      <w:r>
        <w:rPr>
          <w:rFonts w:ascii="Calibri" w:hAnsi="Calibri"/>
          <w:sz w:val="28"/>
          <w:szCs w:val="28"/>
        </w:rPr>
        <w:t>.jpg</w:t>
      </w:r>
      <w:r>
        <w:rPr>
          <w:rFonts w:ascii="Calibri" w:hAnsi="Calibri"/>
          <w:sz w:val="28"/>
          <w:szCs w:val="28"/>
        </w:rPr>
        <w:t>；</w:t>
      </w:r>
      <w:r>
        <w:rPr>
          <w:rFonts w:ascii="Calibri" w:hAnsi="Calibri"/>
          <w:sz w:val="28"/>
          <w:szCs w:val="28"/>
        </w:rPr>
        <w:t>.dwg</w:t>
      </w:r>
      <w:r>
        <w:rPr>
          <w:rFonts w:ascii="Calibri" w:hAnsi="Calibri"/>
          <w:sz w:val="28"/>
          <w:szCs w:val="28"/>
        </w:rPr>
        <w:t>檔及其轉錄為可攜式瀏覽用檔案</w:t>
      </w:r>
      <w:r>
        <w:rPr>
          <w:rFonts w:ascii="Calibri" w:hAnsi="Calibri"/>
          <w:sz w:val="28"/>
          <w:szCs w:val="28"/>
        </w:rPr>
        <w:t>.pdf</w:t>
      </w:r>
      <w:r>
        <w:rPr>
          <w:rFonts w:ascii="Calibri" w:hAnsi="Calibri"/>
          <w:sz w:val="28"/>
          <w:szCs w:val="28"/>
        </w:rPr>
        <w:t>檔），供主管機關適時公開提供各界查閱及存檔。</w:t>
      </w:r>
    </w:p>
    <w:p w:rsidR="002F31CF" w:rsidRDefault="002F31CF">
      <w:pPr>
        <w:pStyle w:val="Textbody"/>
        <w:widowControl/>
        <w:suppressAutoHyphens w:val="0"/>
        <w:rPr>
          <w:rFonts w:ascii="標楷體" w:eastAsia="標楷體" w:hAnsi="標楷體"/>
          <w:sz w:val="28"/>
          <w:szCs w:val="36"/>
        </w:rPr>
      </w:pPr>
    </w:p>
    <w:sectPr w:rsidR="002F31CF">
      <w:pgSz w:w="11906" w:h="16838"/>
      <w:pgMar w:top="1418" w:right="1701" w:bottom="1418" w:left="1701" w:header="720" w:footer="720" w:gutter="0"/>
      <w:cols w:space="720"/>
      <w:docGrid w:type="lines" w:linePitch="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41E" w:rsidRDefault="005E441E">
      <w:r>
        <w:separator/>
      </w:r>
    </w:p>
  </w:endnote>
  <w:endnote w:type="continuationSeparator" w:id="0">
    <w:p w:rsidR="005E441E" w:rsidRDefault="005E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41E" w:rsidRDefault="005E441E">
      <w:r>
        <w:rPr>
          <w:color w:val="000000"/>
        </w:rPr>
        <w:separator/>
      </w:r>
    </w:p>
  </w:footnote>
  <w:footnote w:type="continuationSeparator" w:id="0">
    <w:p w:rsidR="005E441E" w:rsidRDefault="005E4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CF"/>
    <w:rsid w:val="0016750B"/>
    <w:rsid w:val="001D7739"/>
    <w:rsid w:val="002F31CF"/>
    <w:rsid w:val="005C6B09"/>
    <w:rsid w:val="005E441E"/>
    <w:rsid w:val="00C862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DE8EA-BE11-40BB-A82C-D79353C0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snapToGrid w:val="0"/>
      <w:spacing w:before="50" w:line="369" w:lineRule="atLeast"/>
      <w:ind w:left="624" w:hanging="624"/>
    </w:pPr>
    <w:rPr>
      <w:rFonts w:ascii="Times New Roman" w:eastAsia="標楷體" w:hAnsi="Times New Roman"/>
      <w:sz w:val="26"/>
      <w:szCs w:val="20"/>
    </w:rPr>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Body Text"/>
    <w:basedOn w:val="Textbody"/>
    <w:pPr>
      <w:snapToGrid w:val="0"/>
    </w:pPr>
    <w:rPr>
      <w:rFonts w:ascii="標楷體" w:eastAsia="標楷體" w:hAnsi="標楷體" w:cs="標楷體"/>
      <w:b/>
      <w:color w:val="000000"/>
      <w:kern w:val="0"/>
      <w:sz w:val="32"/>
      <w:szCs w:val="24"/>
    </w:rPr>
  </w:style>
  <w:style w:type="paragraph" w:customStyle="1" w:styleId="HeaderandFooter">
    <w:name w:val="Header and Footer"/>
    <w:basedOn w:val="Standard"/>
    <w:pPr>
      <w:suppressLineNumbers/>
      <w:tabs>
        <w:tab w:val="center" w:pos="5443"/>
        <w:tab w:val="right" w:pos="10262"/>
      </w:tabs>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a7">
    <w:name w:val="壹內文"/>
    <w:basedOn w:val="Standard"/>
    <w:pPr>
      <w:snapToGrid/>
      <w:spacing w:before="120" w:line="240" w:lineRule="auto"/>
      <w:ind w:left="480" w:firstLine="0"/>
      <w:jc w:val="both"/>
    </w:pPr>
    <w:rPr>
      <w:rFonts w:ascii="標楷體" w:hAnsi="標楷體" w:cs="標楷體"/>
      <w:sz w:val="32"/>
      <w:szCs w:val="24"/>
    </w:rPr>
  </w:style>
  <w:style w:type="paragraph" w:customStyle="1" w:styleId="TableContents">
    <w:name w:val="Table Contents"/>
    <w:basedOn w:val="Standard"/>
    <w:pPr>
      <w:suppressLineNumbers/>
    </w:pPr>
  </w:style>
  <w:style w:type="character" w:customStyle="1" w:styleId="a8">
    <w:name w:val="本文 字元"/>
    <w:basedOn w:val="a0"/>
    <w:rPr>
      <w:rFonts w:ascii="標楷體" w:eastAsia="標楷體" w:hAnsi="標楷體" w:cs="標楷體"/>
      <w:b/>
      <w:color w:val="000000"/>
      <w:kern w:val="0"/>
      <w:sz w:val="32"/>
      <w:szCs w:val="24"/>
    </w:rPr>
  </w:style>
  <w:style w:type="character" w:customStyle="1" w:styleId="a9">
    <w:name w:val="頁首 字元"/>
    <w:basedOn w:val="a0"/>
    <w:rPr>
      <w:sz w:val="20"/>
      <w:szCs w:val="20"/>
    </w:rPr>
  </w:style>
  <w:style w:type="character" w:customStyle="1" w:styleId="aa">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詹翌羚</dc:creator>
  <dc:description/>
  <cp:lastModifiedBy>劉騏銘</cp:lastModifiedBy>
  <cp:revision>3</cp:revision>
  <dcterms:created xsi:type="dcterms:W3CDTF">2024-01-10T09:13:00Z</dcterms:created>
  <dcterms:modified xsi:type="dcterms:W3CDTF">2024-01-11T03:37:00Z</dcterms:modified>
</cp:coreProperties>
</file>