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4C" w:rsidRDefault="005B4A4C" w:rsidP="005B4A4C">
      <w:pPr>
        <w:pStyle w:val="Default"/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t>交通部觀光署協助地方政府執行露營場輔導管理作業補助要點</w:t>
      </w:r>
      <w:r>
        <w:rPr>
          <w:sz w:val="40"/>
          <w:szCs w:val="40"/>
        </w:rPr>
        <w:t xml:space="preserve"> </w:t>
      </w:r>
    </w:p>
    <w:p w:rsidR="005B4A4C" w:rsidRPr="005B4A4C" w:rsidRDefault="005B4A4C" w:rsidP="005B4A4C">
      <w:pPr>
        <w:pStyle w:val="Default"/>
        <w:snapToGrid w:val="0"/>
        <w:spacing w:beforeLines="50" w:before="180"/>
        <w:rPr>
          <w:rFonts w:hint="eastAsia"/>
          <w:sz w:val="22"/>
          <w:szCs w:val="22"/>
        </w:rPr>
      </w:pPr>
      <w:r w:rsidRPr="005B4A4C">
        <w:rPr>
          <w:rFonts w:hint="eastAsia"/>
          <w:sz w:val="22"/>
          <w:szCs w:val="22"/>
        </w:rPr>
        <w:t>中華民國112年10月26日交通部觀光</w:t>
      </w:r>
      <w:proofErr w:type="gramStart"/>
      <w:r w:rsidRPr="005B4A4C">
        <w:rPr>
          <w:rFonts w:hint="eastAsia"/>
          <w:sz w:val="22"/>
          <w:szCs w:val="22"/>
        </w:rPr>
        <w:t>署觀景字</w:t>
      </w:r>
      <w:proofErr w:type="gramEnd"/>
      <w:r w:rsidRPr="005B4A4C">
        <w:rPr>
          <w:rFonts w:hint="eastAsia"/>
          <w:sz w:val="22"/>
          <w:szCs w:val="22"/>
        </w:rPr>
        <w:t>第11240020872號令訂定發布，並自即日生效</w:t>
      </w:r>
    </w:p>
    <w:p w:rsidR="005B4A4C" w:rsidRDefault="005B4A4C" w:rsidP="00E840A3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一、交通部觀光署（以下簡稱本署）為協助各直轄市及縣（市）政府執行露營場輔導管理作業（包含稽查、取締、輔導等），保障合法業者及維護旅客權益，特訂定本要點。</w:t>
      </w:r>
    </w:p>
    <w:p w:rsidR="005B4A4C" w:rsidRDefault="005B4A4C" w:rsidP="005B4A4C">
      <w:pPr>
        <w:pStyle w:val="Default"/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二、補助對象：直轄市及縣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政府。</w:t>
      </w:r>
    </w:p>
    <w:p w:rsidR="005B4A4C" w:rsidRDefault="005B4A4C" w:rsidP="005B4A4C">
      <w:pPr>
        <w:pStyle w:val="Default"/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三、補助對象辦理下列事項得</w:t>
      </w:r>
      <w:proofErr w:type="gramStart"/>
      <w:r>
        <w:rPr>
          <w:rFonts w:hint="eastAsia"/>
          <w:sz w:val="28"/>
          <w:szCs w:val="28"/>
        </w:rPr>
        <w:t>向本署申請</w:t>
      </w:r>
      <w:proofErr w:type="gramEnd"/>
      <w:r>
        <w:rPr>
          <w:rFonts w:hint="eastAsia"/>
          <w:sz w:val="28"/>
          <w:szCs w:val="28"/>
        </w:rPr>
        <w:t>補助：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276" w:hangingChars="305" w:hanging="854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（一）提供協助執行露營場稽查、取締、輔導等工作相關人員所需經費。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（二）購置或租賃執行現場稽查作業所需設備或器材。</w:t>
      </w:r>
    </w:p>
    <w:p w:rsidR="005B4A4C" w:rsidRDefault="005B4A4C" w:rsidP="00E8028B">
      <w:pPr>
        <w:pStyle w:val="Default"/>
        <w:snapToGrid w:val="0"/>
        <w:spacing w:line="460" w:lineRule="exact"/>
        <w:ind w:leftChars="175" w:left="1232" w:hangingChars="290" w:hanging="812"/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="00E8028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製作露營場行銷文宣資料，惟不得用於四大媒體（平面、網路、廣播、電視等媒體）。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（四）其他有助於露營場管理業務推動事項且</w:t>
      </w:r>
      <w:proofErr w:type="gramStart"/>
      <w:r>
        <w:rPr>
          <w:rFonts w:hint="eastAsia"/>
          <w:sz w:val="28"/>
          <w:szCs w:val="28"/>
        </w:rPr>
        <w:t>經本署核定</w:t>
      </w:r>
      <w:proofErr w:type="gramEnd"/>
      <w:r>
        <w:rPr>
          <w:rFonts w:hint="eastAsia"/>
          <w:sz w:val="28"/>
          <w:szCs w:val="28"/>
        </w:rPr>
        <w:t>者。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申請作業：</w:t>
      </w:r>
    </w:p>
    <w:p w:rsidR="005B4A4C" w:rsidRDefault="005B4A4C" w:rsidP="00E8028B">
      <w:pPr>
        <w:pStyle w:val="Default"/>
        <w:snapToGrid w:val="0"/>
        <w:spacing w:line="460" w:lineRule="exact"/>
        <w:ind w:leftChars="175" w:left="1271" w:hangingChars="304" w:hanging="851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（一）受補助機關應</w:t>
      </w:r>
      <w:proofErr w:type="gramStart"/>
      <w:r>
        <w:rPr>
          <w:rFonts w:hint="eastAsia"/>
          <w:sz w:val="28"/>
          <w:szCs w:val="28"/>
        </w:rPr>
        <w:t>於本署指定</w:t>
      </w:r>
      <w:proofErr w:type="gramEnd"/>
      <w:r>
        <w:rPr>
          <w:rFonts w:hint="eastAsia"/>
          <w:sz w:val="28"/>
          <w:szCs w:val="28"/>
        </w:rPr>
        <w:t>期限前，將計畫書（參考格式如附件一）連同電子</w:t>
      </w:r>
      <w:proofErr w:type="gramStart"/>
      <w:r>
        <w:rPr>
          <w:rFonts w:hint="eastAsia"/>
          <w:sz w:val="28"/>
          <w:szCs w:val="28"/>
        </w:rPr>
        <w:t>檔函送本署</w:t>
      </w:r>
      <w:proofErr w:type="gramEnd"/>
      <w:r>
        <w:rPr>
          <w:rFonts w:hint="eastAsia"/>
          <w:sz w:val="28"/>
          <w:szCs w:val="28"/>
        </w:rPr>
        <w:t>審核。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（二）計畫書應包含下列事項：</w:t>
      </w:r>
    </w:p>
    <w:p w:rsidR="00D30FBF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、依第三點第一項第一款申請補助者：用人計畫，包含預定人員之資格、人數、工作項目、招募方式及預估經費等。</w:t>
      </w:r>
    </w:p>
    <w:p w:rsidR="00D30FBF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、依第三點第一項第二款申請補助者：預定採購或租賃之器材項目、使用年限、金額及時程；其中如有關車輛租賃部分，須依據「中央政府各機關學校購置及租賃公務車輛作業要點」辦理。</w:t>
      </w:r>
    </w:p>
    <w:p w:rsidR="00D30FBF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、依第三點第一項第三款申請補助者：行銷文宣資料之使用用途及金額。</w:t>
      </w:r>
    </w:p>
    <w:p w:rsidR="00D30FBF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、依第三點第一項第四款申請補助者：需詳述計畫用途與前三款之差異性、必要性、計畫金額及效益。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、全案之預期效益。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五、審查程序：</w:t>
      </w:r>
    </w:p>
    <w:p w:rsidR="005B4A4C" w:rsidRDefault="005B4A4C" w:rsidP="00D30FBF">
      <w:pPr>
        <w:pStyle w:val="Default"/>
        <w:snapToGrid w:val="0"/>
        <w:spacing w:line="460" w:lineRule="exact"/>
        <w:ind w:leftChars="176" w:left="1259" w:hangingChars="299" w:hanging="83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</w:t>
      </w:r>
      <w:proofErr w:type="gramStart"/>
      <w:r>
        <w:rPr>
          <w:rFonts w:hint="eastAsia"/>
          <w:sz w:val="28"/>
          <w:szCs w:val="28"/>
        </w:rPr>
        <w:t>本署就</w:t>
      </w:r>
      <w:proofErr w:type="gramEnd"/>
      <w:r>
        <w:rPr>
          <w:rFonts w:hint="eastAsia"/>
          <w:sz w:val="28"/>
          <w:szCs w:val="28"/>
        </w:rPr>
        <w:t>補助對象所提計畫內容，由業務單位辦理初審後，召開審查會議審定之。</w:t>
      </w:r>
    </w:p>
    <w:p w:rsidR="005B4A4C" w:rsidRDefault="005B4A4C" w:rsidP="00D30FBF">
      <w:pPr>
        <w:pStyle w:val="Default"/>
        <w:snapToGrid w:val="0"/>
        <w:spacing w:line="460" w:lineRule="exact"/>
        <w:ind w:leftChars="176" w:left="1259" w:hangingChars="299" w:hanging="837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（二）前項審查會議置委員五人，其中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人為召集人，皆由</w:t>
      </w:r>
      <w:proofErr w:type="gramStart"/>
      <w:r>
        <w:rPr>
          <w:rFonts w:hint="eastAsia"/>
          <w:sz w:val="28"/>
          <w:szCs w:val="28"/>
        </w:rPr>
        <w:t>本署簡</w:t>
      </w:r>
      <w:proofErr w:type="gramEnd"/>
      <w:r>
        <w:rPr>
          <w:rFonts w:hint="eastAsia"/>
          <w:sz w:val="28"/>
          <w:szCs w:val="28"/>
        </w:rPr>
        <w:t>任層級以上人員擔任；委員及召集人由署長指派之。</w:t>
      </w:r>
    </w:p>
    <w:p w:rsidR="005B4A4C" w:rsidRDefault="005B4A4C" w:rsidP="00D30FBF">
      <w:pPr>
        <w:pStyle w:val="Default"/>
        <w:snapToGrid w:val="0"/>
        <w:spacing w:line="460" w:lineRule="exact"/>
        <w:ind w:leftChars="176" w:left="1259" w:hangingChars="299" w:hanging="837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（三）補助案件核定後如須變更，得視其變更內容，重新召開審查會議或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書面審查方式辦理。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六、補助對象申請時，依其露營場規模及前一</w:t>
      </w:r>
      <w:proofErr w:type="gramStart"/>
      <w:r>
        <w:rPr>
          <w:rFonts w:hint="eastAsia"/>
          <w:sz w:val="28"/>
          <w:szCs w:val="28"/>
        </w:rPr>
        <w:t>年度本署考核</w:t>
      </w:r>
      <w:proofErr w:type="gramEnd"/>
      <w:r>
        <w:rPr>
          <w:rFonts w:hint="eastAsia"/>
          <w:sz w:val="28"/>
          <w:szCs w:val="28"/>
        </w:rPr>
        <w:t>地方政府辦理露營場管理輔導績效之考核等次，以下列原則核定補助數額：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（一）補助數額上限：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合計未達三十家者：補助上限為新臺幣七十萬元整。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合計達三十家以上、未達五十家者：補助上限為新臺幣一百五十萬元整。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合計達五十家以上、未達一百家者：補助上限為新臺幣二百五十萬元整。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合計達一百家以上、未達二百家者：補助上限為新臺幣三百五十萬元整。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合計達二百家以上者、未達三百家者：補助上限為新臺幣四百五十萬元整。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露營場家數</w:t>
      </w:r>
      <w:proofErr w:type="gramEnd"/>
      <w:r>
        <w:rPr>
          <w:rFonts w:hint="eastAsia"/>
          <w:sz w:val="28"/>
          <w:szCs w:val="28"/>
        </w:rPr>
        <w:t>合計達三百家以上者：補助上限為新臺幣五百萬元整。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、績效考核列特優者：除前開補助數額上限外，得額外提高新臺幣五十萬元整。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132" w:hangingChars="148" w:hanging="414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、績效考核列優等者：除前開補助數額上限外，得額外提高新臺幣二十五萬元整。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（二）補助數額比例：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088" w:hangingChars="132" w:hanging="37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、績效考核列特優、</w:t>
      </w:r>
      <w:bookmarkStart w:id="0" w:name="_GoBack"/>
      <w:r>
        <w:rPr>
          <w:rFonts w:hint="eastAsia"/>
          <w:sz w:val="28"/>
          <w:szCs w:val="28"/>
        </w:rPr>
        <w:t>優等、甲等者：核定項目總金額之全部。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088" w:hangingChars="132" w:hanging="37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、績效考核列乙等者：核定項目總金額之百分之八十五，其餘百分之十五由受補助對象編列配合款。</w:t>
      </w:r>
    </w:p>
    <w:p w:rsidR="005B4A4C" w:rsidRDefault="005B4A4C" w:rsidP="006970E1">
      <w:pPr>
        <w:pStyle w:val="Default"/>
        <w:snapToGrid w:val="0"/>
        <w:spacing w:line="460" w:lineRule="exact"/>
        <w:ind w:leftChars="299" w:left="1088" w:hangingChars="132" w:hanging="37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、績效考核列丙等者</w:t>
      </w:r>
      <w:bookmarkEnd w:id="0"/>
      <w:r>
        <w:rPr>
          <w:rFonts w:hint="eastAsia"/>
          <w:sz w:val="28"/>
          <w:szCs w:val="28"/>
        </w:rPr>
        <w:t>：核定項目總金額之百分之七十，其餘百分</w:t>
      </w:r>
      <w:r>
        <w:rPr>
          <w:rFonts w:hint="eastAsia"/>
          <w:sz w:val="28"/>
          <w:szCs w:val="28"/>
        </w:rPr>
        <w:lastRenderedPageBreak/>
        <w:t>之三十由受補助對象編列配合款。</w:t>
      </w:r>
    </w:p>
    <w:p w:rsidR="005B4A4C" w:rsidRDefault="00D30FBF" w:rsidP="00D30FBF">
      <w:pPr>
        <w:pStyle w:val="Default"/>
        <w:snapToGrid w:val="0"/>
        <w:spacing w:line="46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B4A4C">
        <w:rPr>
          <w:rFonts w:hint="eastAsia"/>
          <w:sz w:val="28"/>
          <w:szCs w:val="28"/>
        </w:rPr>
        <w:t>本補助之預算如被刪減，致不足補助核定數額，以實際預算數額依第三點之順序補助。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七、申請補助之案件，</w:t>
      </w:r>
      <w:proofErr w:type="gramStart"/>
      <w:r>
        <w:rPr>
          <w:rFonts w:hint="eastAsia"/>
          <w:sz w:val="28"/>
          <w:szCs w:val="28"/>
        </w:rPr>
        <w:t>倘未涉及</w:t>
      </w:r>
      <w:proofErr w:type="gramEnd"/>
      <w:r>
        <w:rPr>
          <w:rFonts w:hint="eastAsia"/>
          <w:sz w:val="28"/>
          <w:szCs w:val="28"/>
        </w:rPr>
        <w:t>採購發包者，得於申請書件審查核定後，</w:t>
      </w:r>
      <w:proofErr w:type="gramStart"/>
      <w:r>
        <w:rPr>
          <w:rFonts w:hint="eastAsia"/>
          <w:sz w:val="28"/>
          <w:szCs w:val="28"/>
        </w:rPr>
        <w:t>檢附領據</w:t>
      </w:r>
      <w:proofErr w:type="gramEnd"/>
      <w:r>
        <w:rPr>
          <w:rFonts w:hint="eastAsia"/>
          <w:sz w:val="28"/>
          <w:szCs w:val="28"/>
        </w:rPr>
        <w:t>及納入預算證明，</w:t>
      </w:r>
      <w:proofErr w:type="gramStart"/>
      <w:r>
        <w:rPr>
          <w:rFonts w:hint="eastAsia"/>
          <w:sz w:val="28"/>
          <w:szCs w:val="28"/>
        </w:rPr>
        <w:t>本署先</w:t>
      </w:r>
      <w:proofErr w:type="gramEnd"/>
      <w:r>
        <w:rPr>
          <w:rFonts w:hint="eastAsia"/>
          <w:sz w:val="28"/>
          <w:szCs w:val="28"/>
        </w:rPr>
        <w:t>核撥補助數額百分之五十，另涉採購發包者，則於完成採購發包後再行核撥補助數額百分之五十，其餘數額則於計畫完成後，補助對象備具下列文件</w:t>
      </w:r>
      <w:proofErr w:type="gramStart"/>
      <w:r>
        <w:rPr>
          <w:rFonts w:hint="eastAsia"/>
          <w:sz w:val="28"/>
          <w:szCs w:val="28"/>
        </w:rPr>
        <w:t>向本署辦理核銷時核撥</w:t>
      </w:r>
      <w:proofErr w:type="gramEnd"/>
      <w:r>
        <w:rPr>
          <w:rFonts w:hint="eastAsia"/>
          <w:sz w:val="28"/>
          <w:szCs w:val="28"/>
        </w:rPr>
        <w:t>：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（一）領據。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（二）納入預算證明。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（三）計畫經費分攤表。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（四）支出明細表。</w:t>
      </w:r>
    </w:p>
    <w:p w:rsidR="005B4A4C" w:rsidRDefault="005B4A4C" w:rsidP="00E8028B">
      <w:pPr>
        <w:pStyle w:val="Default"/>
        <w:snapToGrid w:val="0"/>
        <w:spacing w:line="460" w:lineRule="exact"/>
        <w:ind w:leftChars="176" w:left="1178" w:hangingChars="270" w:hanging="756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（五）執行成果報告（參考格式如附件二）。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八、補助對象應妥善使用及保管本補助款所購置之器材，並造冊列管，在使用年限內除有特殊原因無法使用外，不得重複申請補助。</w:t>
      </w:r>
    </w:p>
    <w:p w:rsidR="005B4A4C" w:rsidRDefault="005B4A4C" w:rsidP="00580CBD">
      <w:pPr>
        <w:pStyle w:val="Default"/>
        <w:snapToGrid w:val="0"/>
        <w:spacing w:line="460" w:lineRule="exac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九、核定補助之案件，應依計畫內容確實執行，</w:t>
      </w:r>
      <w:proofErr w:type="gramStart"/>
      <w:r>
        <w:rPr>
          <w:rFonts w:hint="eastAsia"/>
          <w:sz w:val="28"/>
          <w:szCs w:val="28"/>
        </w:rPr>
        <w:t>本署得</w:t>
      </w:r>
      <w:proofErr w:type="gramEnd"/>
      <w:r>
        <w:rPr>
          <w:rFonts w:hint="eastAsia"/>
          <w:sz w:val="28"/>
          <w:szCs w:val="28"/>
        </w:rPr>
        <w:t>就計畫之執行績效進行考評，並列為未來補助審核之依據。</w:t>
      </w:r>
    </w:p>
    <w:p w:rsidR="005B4A4C" w:rsidRDefault="005B4A4C" w:rsidP="005B4A4C">
      <w:pPr>
        <w:pStyle w:val="Default"/>
        <w:snapToGrid w:val="0"/>
        <w:spacing w:line="460" w:lineRule="exact"/>
        <w:rPr>
          <w:sz w:val="28"/>
          <w:szCs w:val="28"/>
        </w:rPr>
      </w:pPr>
    </w:p>
    <w:p w:rsidR="005B4A4C" w:rsidRDefault="005B4A4C" w:rsidP="005B4A4C">
      <w:pPr>
        <w:pStyle w:val="Default"/>
        <w:snapToGrid w:val="0"/>
        <w:spacing w:line="460" w:lineRule="exact"/>
        <w:rPr>
          <w:rFonts w:cstheme="minorBidi"/>
          <w:color w:val="auto"/>
        </w:rPr>
      </w:pPr>
    </w:p>
    <w:sectPr w:rsidR="005B4A4C" w:rsidSect="004E232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C"/>
    <w:rsid w:val="004E232F"/>
    <w:rsid w:val="00580CBD"/>
    <w:rsid w:val="005B4A4C"/>
    <w:rsid w:val="006970E1"/>
    <w:rsid w:val="006E54EF"/>
    <w:rsid w:val="00AF23B2"/>
    <w:rsid w:val="00D30FBF"/>
    <w:rsid w:val="00E8028B"/>
    <w:rsid w:val="00E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80D0"/>
  <w15:chartTrackingRefBased/>
  <w15:docId w15:val="{2BEA7493-AAD5-4DAB-9C63-D5B118A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A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2023-12-11T01:32:00Z</dcterms:created>
  <dcterms:modified xsi:type="dcterms:W3CDTF">2023-12-11T02:06:00Z</dcterms:modified>
</cp:coreProperties>
</file>