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7EC" w:rsidRDefault="0004294C" w:rsidP="0004294C">
      <w:pPr>
        <w:snapToGrid w:val="0"/>
        <w:spacing w:line="460" w:lineRule="exact"/>
        <w:rPr>
          <w:rFonts w:ascii="標楷體" w:eastAsia="標楷體" w:hAnsi="標楷體" w:cstheme="minorHAnsi"/>
          <w:b/>
          <w:sz w:val="28"/>
          <w:szCs w:val="28"/>
          <w:lang w:eastAsia="zh-TW" w:bidi="ar-SA"/>
        </w:rPr>
      </w:pPr>
      <w:r w:rsidRPr="0004294C">
        <w:rPr>
          <w:rFonts w:ascii="標楷體" w:eastAsia="標楷體" w:hAnsi="標楷體" w:cstheme="minorHAnsi"/>
          <w:b/>
          <w:sz w:val="28"/>
          <w:szCs w:val="28"/>
          <w:lang w:eastAsia="zh-TW" w:bidi="ar-SA"/>
        </w:rPr>
        <w:t>Implementation Directions of the Individual Tourist Portion of the Tourism Bureau’s (MOTC) Accelerated and Expanded Inbound Tourism Promotion Program</w:t>
      </w:r>
    </w:p>
    <w:p w:rsidR="0004294C" w:rsidRPr="0004294C" w:rsidRDefault="0004294C" w:rsidP="0004294C">
      <w:pPr>
        <w:snapToGrid w:val="0"/>
        <w:spacing w:line="460" w:lineRule="exact"/>
        <w:rPr>
          <w:rFonts w:ascii="標楷體" w:eastAsia="DengXian" w:hAnsi="標楷體" w:cstheme="minorBidi" w:hint="eastAsia"/>
          <w:b/>
          <w:kern w:val="2"/>
          <w:sz w:val="28"/>
          <w:szCs w:val="28"/>
        </w:rPr>
      </w:pPr>
      <w:bookmarkStart w:id="0" w:name="_GoBack"/>
      <w:bookmarkEnd w:id="0"/>
    </w:p>
    <w:p w:rsidR="00371737" w:rsidRPr="001D6E9D" w:rsidRDefault="00371737" w:rsidP="001D6E9D">
      <w:pPr>
        <w:pStyle w:val="a5"/>
        <w:numPr>
          <w:ilvl w:val="0"/>
          <w:numId w:val="42"/>
        </w:numPr>
        <w:autoSpaceDN/>
        <w:spacing w:line="460" w:lineRule="exact"/>
        <w:jc w:val="both"/>
        <w:textAlignment w:val="auto"/>
        <w:rPr>
          <w:rFonts w:ascii="標楷體" w:eastAsia="標楷體" w:hAnsi="標楷體" w:cstheme="minorHAnsi"/>
          <w:sz w:val="28"/>
          <w:szCs w:val="28"/>
        </w:rPr>
      </w:pPr>
      <w:r w:rsidRPr="001D6E9D">
        <w:rPr>
          <w:rFonts w:ascii="標楷體" w:eastAsia="標楷體" w:hAnsi="標楷體" w:cstheme="minorHAnsi"/>
          <w:sz w:val="28"/>
          <w:szCs w:val="28"/>
        </w:rPr>
        <w:t>The Tourism Bureau, MOTC (the Bureau), under the "Special Budget of the Central Government for Strengthening Post-Pandemic Economic and Social Resilience and the Sharing of Economic Achievements with the People,” is accelerating the expansion of programs designed to attract international tourists. This includes a program to attract more foreign independent travelers. This program will support marketing programs and other efforts to stimulate inbound international tourism. The broader goal is to increase domestic consumption via the tourism multiplier effect. The key elements are described herein.</w:t>
      </w:r>
    </w:p>
    <w:p w:rsidR="00371737" w:rsidRPr="003621BA" w:rsidRDefault="00371737" w:rsidP="001D6E9D">
      <w:pPr>
        <w:pStyle w:val="a5"/>
        <w:numPr>
          <w:ilvl w:val="0"/>
          <w:numId w:val="42"/>
        </w:numPr>
        <w:autoSpaceDN/>
        <w:spacing w:line="460" w:lineRule="exact"/>
        <w:jc w:val="both"/>
        <w:textAlignment w:val="auto"/>
        <w:rPr>
          <w:rFonts w:ascii="標楷體" w:eastAsia="DengXian" w:hAnsi="標楷體"/>
          <w:kern w:val="0"/>
          <w:sz w:val="28"/>
          <w:szCs w:val="28"/>
        </w:rPr>
      </w:pPr>
      <w:r w:rsidRPr="001D6E9D">
        <w:rPr>
          <w:rFonts w:ascii="標楷體" w:eastAsia="標楷體" w:hAnsi="標楷體" w:cstheme="minorHAnsi"/>
          <w:sz w:val="28"/>
          <w:szCs w:val="28"/>
        </w:rPr>
        <w:t>Eligible persons: Foreign independent travelers who hold foreign (non-ROC) passpo</w:t>
      </w:r>
      <w:r w:rsidRPr="003621BA">
        <w:rPr>
          <w:rFonts w:ascii="標楷體" w:eastAsia="標楷體" w:hAnsi="標楷體" w:cstheme="minorHAnsi"/>
          <w:sz w:val="28"/>
          <w:szCs w:val="28"/>
        </w:rPr>
        <w:t>rts, have stays in Taiwan of 3-90 days, are not members of tour groups, and are not applying for any group-related ROC travel incentives.</w:t>
      </w:r>
    </w:p>
    <w:p w:rsidR="001D6E9D" w:rsidRPr="003621BA" w:rsidRDefault="002F4AC4" w:rsidP="001D6E9D">
      <w:pPr>
        <w:pStyle w:val="a5"/>
        <w:numPr>
          <w:ilvl w:val="0"/>
          <w:numId w:val="42"/>
        </w:numPr>
        <w:autoSpaceDN/>
        <w:spacing w:line="460" w:lineRule="exact"/>
        <w:jc w:val="both"/>
        <w:textAlignment w:val="auto"/>
        <w:rPr>
          <w:rFonts w:ascii="標楷體" w:eastAsia="DengXian" w:hAnsi="標楷體"/>
          <w:kern w:val="0"/>
          <w:sz w:val="28"/>
          <w:szCs w:val="28"/>
        </w:rPr>
      </w:pPr>
      <w:r w:rsidRPr="003621BA">
        <w:rPr>
          <w:rFonts w:ascii="標楷體" w:eastAsia="標楷體" w:hAnsi="標楷體" w:cstheme="minorHAnsi"/>
          <w:sz w:val="28"/>
          <w:szCs w:val="28"/>
        </w:rPr>
        <w:t>Each prize will have a value of NT$5,000. In total, 500,000 prizes will be awarded (50% in 2023, 30% in 2024 and 20% in 2025). These levels may be changed depending upon market factors.</w:t>
      </w:r>
    </w:p>
    <w:p w:rsidR="00371737" w:rsidRPr="003621BA" w:rsidRDefault="00371737" w:rsidP="001D6E9D">
      <w:pPr>
        <w:pStyle w:val="a5"/>
        <w:numPr>
          <w:ilvl w:val="0"/>
          <w:numId w:val="42"/>
        </w:numPr>
        <w:autoSpaceDN/>
        <w:spacing w:line="460" w:lineRule="exact"/>
        <w:jc w:val="both"/>
        <w:textAlignment w:val="auto"/>
        <w:rPr>
          <w:rFonts w:ascii="標楷體" w:eastAsia="DengXian" w:hAnsi="標楷體"/>
          <w:kern w:val="0"/>
          <w:sz w:val="28"/>
          <w:szCs w:val="28"/>
        </w:rPr>
      </w:pPr>
      <w:r w:rsidRPr="003621BA">
        <w:rPr>
          <w:rFonts w:ascii="標楷體" w:eastAsia="標楷體" w:hAnsi="標楷體" w:cstheme="minorHAnsi"/>
          <w:sz w:val="28"/>
          <w:szCs w:val="28"/>
        </w:rPr>
        <w:t>The lucky draws will be held from May 1, 2023 through June 30, 202</w:t>
      </w:r>
      <w:r w:rsidR="00752F43" w:rsidRPr="003621BA">
        <w:rPr>
          <w:rFonts w:ascii="標楷體" w:eastAsia="標楷體" w:hAnsi="標楷體" w:cstheme="minorHAnsi" w:hint="eastAsia"/>
          <w:sz w:val="28"/>
          <w:szCs w:val="28"/>
        </w:rPr>
        <w:t>5</w:t>
      </w:r>
      <w:r w:rsidRPr="003621BA">
        <w:rPr>
          <w:rFonts w:ascii="標楷體" w:eastAsia="標楷體" w:hAnsi="標楷體" w:cstheme="minorHAnsi"/>
          <w:sz w:val="28"/>
          <w:szCs w:val="28"/>
        </w:rPr>
        <w:t>. However, once the budget cap has been reached, the contest will cease for that period.</w:t>
      </w:r>
    </w:p>
    <w:p w:rsidR="00371737" w:rsidRPr="003621BA" w:rsidRDefault="00371737" w:rsidP="00371737">
      <w:pPr>
        <w:pStyle w:val="a5"/>
        <w:numPr>
          <w:ilvl w:val="0"/>
          <w:numId w:val="42"/>
        </w:numPr>
        <w:autoSpaceDN/>
        <w:spacing w:line="460" w:lineRule="exact"/>
        <w:jc w:val="both"/>
        <w:textAlignment w:val="auto"/>
        <w:rPr>
          <w:rFonts w:ascii="標楷體" w:eastAsia="DengXian" w:hAnsi="標楷體"/>
          <w:kern w:val="0"/>
          <w:sz w:val="28"/>
          <w:szCs w:val="28"/>
        </w:rPr>
      </w:pPr>
      <w:r w:rsidRPr="003621BA">
        <w:rPr>
          <w:rFonts w:ascii="標楷體" w:eastAsia="標楷體" w:hAnsi="標楷體" w:cstheme="minorHAnsi"/>
          <w:kern w:val="2"/>
          <w:sz w:val="28"/>
          <w:szCs w:val="28"/>
        </w:rPr>
        <w:t>Applicants must register online via the Bureau’s designated event webpage or enterprise cooperation platform before entering Taiwan and meet all conditions before they can participate in the lucky draw.</w:t>
      </w:r>
    </w:p>
    <w:p w:rsidR="001D6E9D" w:rsidRPr="003621BA" w:rsidRDefault="001D6E9D" w:rsidP="001D6E9D">
      <w:pPr>
        <w:pStyle w:val="a5"/>
        <w:spacing w:line="460" w:lineRule="exact"/>
        <w:ind w:left="360"/>
        <w:jc w:val="both"/>
        <w:rPr>
          <w:rFonts w:ascii="標楷體" w:eastAsia="標楷體" w:hAnsi="標楷體" w:cstheme="minorHAnsi"/>
          <w:kern w:val="2"/>
          <w:sz w:val="28"/>
          <w:szCs w:val="28"/>
        </w:rPr>
      </w:pPr>
      <w:r w:rsidRPr="003621BA">
        <w:rPr>
          <w:rFonts w:ascii="標楷體" w:eastAsia="標楷體" w:hAnsi="標楷體" w:cstheme="minorHAnsi"/>
          <w:kern w:val="2"/>
          <w:sz w:val="28"/>
          <w:szCs w:val="28"/>
        </w:rPr>
        <w:lastRenderedPageBreak/>
        <w:t>The details related to the items in the paragraph above will be announced separately by the Bureau.</w:t>
      </w:r>
    </w:p>
    <w:p w:rsidR="001D6E9D" w:rsidRPr="003621BA" w:rsidRDefault="001D6E9D" w:rsidP="001D6E9D">
      <w:pPr>
        <w:pStyle w:val="a5"/>
        <w:autoSpaceDN/>
        <w:spacing w:line="460" w:lineRule="exact"/>
        <w:ind w:left="360"/>
        <w:jc w:val="both"/>
        <w:textAlignment w:val="auto"/>
        <w:rPr>
          <w:rFonts w:ascii="標楷體" w:eastAsia="DengXian" w:hAnsi="標楷體"/>
          <w:kern w:val="0"/>
          <w:sz w:val="28"/>
          <w:szCs w:val="28"/>
        </w:rPr>
      </w:pPr>
    </w:p>
    <w:p w:rsidR="00371737" w:rsidRPr="003621BA" w:rsidRDefault="00371737" w:rsidP="001D6E9D">
      <w:pPr>
        <w:pStyle w:val="a5"/>
        <w:numPr>
          <w:ilvl w:val="0"/>
          <w:numId w:val="42"/>
        </w:numPr>
        <w:autoSpaceDN/>
        <w:spacing w:line="460" w:lineRule="exact"/>
        <w:jc w:val="both"/>
        <w:textAlignment w:val="auto"/>
        <w:rPr>
          <w:rFonts w:ascii="標楷體" w:eastAsia="DengXian" w:hAnsi="標楷體"/>
          <w:kern w:val="0"/>
          <w:sz w:val="28"/>
          <w:szCs w:val="28"/>
        </w:rPr>
      </w:pPr>
      <w:r w:rsidRPr="003621BA">
        <w:rPr>
          <w:rFonts w:ascii="標楷體" w:eastAsia="標楷體" w:hAnsi="標楷體" w:cstheme="minorHAnsi"/>
          <w:sz w:val="28"/>
          <w:szCs w:val="28"/>
        </w:rPr>
        <w:t>Lucky draw winners have the option to choose either a “pre-paid E-ticket card” or “accommodation vouchers.” The prize can be received at a location at the airport designated by the Bureau. Travelers must present relevant supporting documents to receive the prize.</w:t>
      </w:r>
    </w:p>
    <w:p w:rsidR="00371737" w:rsidRPr="003621BA" w:rsidRDefault="00371737" w:rsidP="001D6E9D">
      <w:pPr>
        <w:pStyle w:val="a5"/>
        <w:numPr>
          <w:ilvl w:val="0"/>
          <w:numId w:val="42"/>
        </w:numPr>
        <w:autoSpaceDN/>
        <w:spacing w:line="460" w:lineRule="exact"/>
        <w:jc w:val="both"/>
        <w:textAlignment w:val="auto"/>
        <w:rPr>
          <w:rFonts w:ascii="標楷體" w:eastAsia="DengXian" w:hAnsi="標楷體"/>
          <w:kern w:val="0"/>
          <w:sz w:val="28"/>
          <w:szCs w:val="28"/>
        </w:rPr>
      </w:pPr>
      <w:r w:rsidRPr="003621BA">
        <w:rPr>
          <w:rFonts w:ascii="標楷體" w:eastAsia="標楷體" w:hAnsi="標楷體" w:cstheme="minorHAnsi"/>
          <w:sz w:val="28"/>
          <w:szCs w:val="28"/>
        </w:rPr>
        <w:t>Details on prizes and their use</w:t>
      </w:r>
      <w:r w:rsidR="001D6E9D" w:rsidRPr="003621BA">
        <w:rPr>
          <w:rFonts w:ascii="標楷體" w:eastAsia="標楷體" w:hAnsi="標楷體" w:cstheme="minorHAnsi" w:hint="eastAsia"/>
          <w:sz w:val="28"/>
          <w:szCs w:val="28"/>
        </w:rPr>
        <w:t>.</w:t>
      </w:r>
    </w:p>
    <w:p w:rsidR="001D6E9D" w:rsidRPr="003621BA" w:rsidRDefault="001D6E9D" w:rsidP="001D6E9D">
      <w:pPr>
        <w:pStyle w:val="a5"/>
        <w:spacing w:line="440" w:lineRule="exact"/>
        <w:ind w:leftChars="150" w:left="850" w:hangingChars="175" w:hanging="490"/>
        <w:rPr>
          <w:rFonts w:ascii="標楷體" w:eastAsia="標楷體" w:hAnsi="標楷體" w:cstheme="minorHAnsi"/>
          <w:sz w:val="28"/>
          <w:szCs w:val="28"/>
        </w:rPr>
      </w:pPr>
      <w:r w:rsidRPr="003621BA">
        <w:rPr>
          <w:rFonts w:ascii="標楷體" w:eastAsia="標楷體" w:hAnsi="標楷體" w:cstheme="minorHAnsi"/>
          <w:sz w:val="28"/>
          <w:szCs w:val="28"/>
        </w:rPr>
        <w:t xml:space="preserve">I. Pre-paid (E-ticket) cards: These cards can be used, where accepted, </w:t>
      </w:r>
      <w:r w:rsidRPr="0004294C">
        <w:rPr>
          <w:rFonts w:ascii="標楷體" w:eastAsia="標楷體" w:hAnsi="標楷體" w:cstheme="minorHAnsi"/>
          <w:sz w:val="28"/>
          <w:szCs w:val="28"/>
        </w:rPr>
        <w:t xml:space="preserve">by stores that provide for small-value purchases. </w:t>
      </w:r>
      <w:r w:rsidR="0004294C" w:rsidRPr="0004294C">
        <w:rPr>
          <w:rFonts w:ascii="標楷體" w:eastAsia="標楷體" w:hAnsi="標楷體" w:cstheme="minorHAnsi" w:hint="eastAsia"/>
          <w:kern w:val="0"/>
          <w:sz w:val="28"/>
          <w:szCs w:val="28"/>
        </w:rPr>
        <w:t>No more than NT$1,500 of goods can be purchased during each store visit,</w:t>
      </w:r>
      <w:r w:rsidRPr="0004294C">
        <w:rPr>
          <w:rFonts w:ascii="標楷體" w:eastAsia="標楷體" w:hAnsi="標楷體" w:cstheme="minorHAnsi"/>
          <w:sz w:val="28"/>
          <w:szCs w:val="28"/>
        </w:rPr>
        <w:t xml:space="preserve"> and the dai</w:t>
      </w:r>
      <w:r w:rsidRPr="003621BA">
        <w:rPr>
          <w:rFonts w:ascii="標楷體" w:eastAsia="標楷體" w:hAnsi="標楷體" w:cstheme="minorHAnsi"/>
          <w:sz w:val="28"/>
          <w:szCs w:val="28"/>
        </w:rPr>
        <w:t>ly limit is NT$3,000.</w:t>
      </w:r>
    </w:p>
    <w:p w:rsidR="001D6E9D" w:rsidRPr="003621BA" w:rsidRDefault="001D6E9D" w:rsidP="001D6E9D">
      <w:pPr>
        <w:pStyle w:val="a5"/>
        <w:spacing w:line="440" w:lineRule="exact"/>
        <w:ind w:leftChars="150" w:left="850" w:hangingChars="175" w:hanging="490"/>
        <w:rPr>
          <w:rFonts w:ascii="標楷體" w:eastAsia="標楷體" w:hAnsi="標楷體" w:cstheme="minorHAnsi"/>
          <w:sz w:val="28"/>
          <w:szCs w:val="28"/>
        </w:rPr>
      </w:pPr>
      <w:r w:rsidRPr="003621BA">
        <w:rPr>
          <w:rFonts w:ascii="標楷體" w:eastAsia="標楷體" w:hAnsi="標楷體" w:cstheme="minorHAnsi"/>
          <w:sz w:val="28"/>
          <w:szCs w:val="28"/>
        </w:rPr>
        <w:t>II. Accommodation vouchers: Five vouchers worth NT$1,000 each will be issued. Vouchers can only be used at participating tourist hotels that have valid tourist hotel business licenses, or hotels/homestays that have obtained valid registration certificates.</w:t>
      </w:r>
    </w:p>
    <w:p w:rsidR="001D6E9D" w:rsidRPr="003621BA" w:rsidRDefault="001D6E9D" w:rsidP="001D6E9D">
      <w:pPr>
        <w:pStyle w:val="a5"/>
        <w:tabs>
          <w:tab w:val="left" w:pos="851"/>
        </w:tabs>
        <w:autoSpaceDN/>
        <w:snapToGrid w:val="0"/>
        <w:ind w:leftChars="150" w:left="850" w:hangingChars="175" w:hanging="490"/>
        <w:jc w:val="both"/>
        <w:textAlignment w:val="auto"/>
        <w:rPr>
          <w:rFonts w:ascii="標楷體" w:eastAsia="標楷體" w:hAnsi="標楷體"/>
          <w:sz w:val="28"/>
          <w:szCs w:val="28"/>
        </w:rPr>
      </w:pPr>
      <w:r w:rsidRPr="003621BA">
        <w:rPr>
          <w:rFonts w:ascii="標楷體" w:eastAsia="標楷體" w:hAnsi="標楷體" w:cstheme="minorHAnsi"/>
          <w:sz w:val="28"/>
          <w:szCs w:val="28"/>
        </w:rPr>
        <w:t>III. Prizes are non-transferable, and cannot be exchanged, sold or used as a security.</w:t>
      </w:r>
    </w:p>
    <w:p w:rsidR="00371737" w:rsidRPr="00A5205F" w:rsidRDefault="00371737" w:rsidP="00A5205F">
      <w:pPr>
        <w:pStyle w:val="a5"/>
        <w:numPr>
          <w:ilvl w:val="0"/>
          <w:numId w:val="42"/>
        </w:numPr>
        <w:autoSpaceDN/>
        <w:spacing w:line="460" w:lineRule="exact"/>
        <w:jc w:val="both"/>
        <w:textAlignment w:val="auto"/>
        <w:rPr>
          <w:rFonts w:ascii="標楷體" w:eastAsia="DengXian" w:hAnsi="標楷體"/>
          <w:kern w:val="0"/>
          <w:sz w:val="28"/>
          <w:szCs w:val="28"/>
        </w:rPr>
      </w:pPr>
      <w:r w:rsidRPr="003621BA">
        <w:rPr>
          <w:rFonts w:ascii="標楷體" w:eastAsia="標楷體" w:hAnsi="標楷體" w:cstheme="minorHAnsi"/>
          <w:sz w:val="28"/>
          <w:szCs w:val="28"/>
        </w:rPr>
        <w:t>When registering for the lucky draw, the traveler is responsible for ensuring the correctness and authenticity of the information that they supply. If a traveler is unable to participate in the event or collect a prize due to any errors, this shall</w:t>
      </w:r>
      <w:r w:rsidRPr="00A5205F">
        <w:rPr>
          <w:rFonts w:ascii="標楷體" w:eastAsia="標楷體" w:hAnsi="標楷體" w:cstheme="minorHAnsi"/>
          <w:sz w:val="28"/>
          <w:szCs w:val="28"/>
        </w:rPr>
        <w:t xml:space="preserve"> be the responsibility of the traveler and not the event organizer. Any person found to be misappropriating the personal information of others or other malfeasance shall be held liable and responsible per the applicable laws.</w:t>
      </w:r>
    </w:p>
    <w:p w:rsidR="00371737" w:rsidRPr="00A5205F" w:rsidRDefault="00371737" w:rsidP="00A5205F">
      <w:pPr>
        <w:pStyle w:val="a5"/>
        <w:numPr>
          <w:ilvl w:val="0"/>
          <w:numId w:val="42"/>
        </w:numPr>
        <w:autoSpaceDN/>
        <w:spacing w:line="460" w:lineRule="exact"/>
        <w:jc w:val="both"/>
        <w:textAlignment w:val="auto"/>
        <w:rPr>
          <w:rFonts w:ascii="標楷體" w:eastAsia="DengXian" w:hAnsi="標楷體"/>
          <w:kern w:val="0"/>
          <w:sz w:val="28"/>
          <w:szCs w:val="28"/>
        </w:rPr>
      </w:pPr>
      <w:r w:rsidRPr="00A5205F">
        <w:rPr>
          <w:rFonts w:ascii="標楷體" w:eastAsia="標楷體" w:hAnsi="標楷體" w:cstheme="minorHAnsi"/>
          <w:sz w:val="28"/>
          <w:szCs w:val="28"/>
        </w:rPr>
        <w:t xml:space="preserve">The Bureau may entrust relevant agencies, legal persons or public associations to handle administrative operations </w:t>
      </w:r>
      <w:r w:rsidRPr="00A5205F">
        <w:rPr>
          <w:rFonts w:ascii="標楷體" w:eastAsia="標楷體" w:hAnsi="標楷體" w:cstheme="minorHAnsi"/>
          <w:sz w:val="28"/>
          <w:szCs w:val="28"/>
        </w:rPr>
        <w:lastRenderedPageBreak/>
        <w:t>related to this program.</w:t>
      </w:r>
    </w:p>
    <w:p w:rsidR="006767EC" w:rsidRPr="00F120F4" w:rsidRDefault="006767EC" w:rsidP="00745686">
      <w:pPr>
        <w:pStyle w:val="Standard"/>
        <w:rPr>
          <w:rFonts w:ascii="標楷體" w:eastAsia="標楷體" w:hAnsi="標楷體" w:cs="標楷體"/>
          <w:sz w:val="28"/>
          <w:szCs w:val="28"/>
        </w:rPr>
      </w:pPr>
    </w:p>
    <w:sectPr w:rsidR="006767EC" w:rsidRPr="00F120F4" w:rsidSect="00745686">
      <w:footerReference w:type="default" r:id="rId8"/>
      <w:pgSz w:w="11906" w:h="16838" w:code="9"/>
      <w:pgMar w:top="1418" w:right="1418" w:bottom="1418" w:left="1701" w:header="720"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182" w:rsidRDefault="00293182">
      <w:r>
        <w:separator/>
      </w:r>
    </w:p>
  </w:endnote>
  <w:endnote w:type="continuationSeparator" w:id="0">
    <w:p w:rsidR="00293182" w:rsidRDefault="0029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5D3" w:rsidRDefault="00C316A1">
    <w:pPr>
      <w:pStyle w:val="a7"/>
      <w:jc w:val="center"/>
    </w:pPr>
    <w:r>
      <w:fldChar w:fldCharType="begin"/>
    </w:r>
    <w:r>
      <w:instrText xml:space="preserve"> PAGE </w:instrText>
    </w:r>
    <w:r>
      <w:fldChar w:fldCharType="separate"/>
    </w:r>
    <w:r w:rsidR="00226368">
      <w:rPr>
        <w:noProof/>
      </w:rPr>
      <w:t>2</w:t>
    </w:r>
    <w:r>
      <w:fldChar w:fldCharType="end"/>
    </w:r>
  </w:p>
  <w:p w:rsidR="002105D3" w:rsidRDefault="002931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182" w:rsidRDefault="00293182">
      <w:r>
        <w:rPr>
          <w:color w:val="000000"/>
        </w:rPr>
        <w:separator/>
      </w:r>
    </w:p>
  </w:footnote>
  <w:footnote w:type="continuationSeparator" w:id="0">
    <w:p w:rsidR="00293182" w:rsidRDefault="0029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7BF"/>
    <w:multiLevelType w:val="hybridMultilevel"/>
    <w:tmpl w:val="F74A609C"/>
    <w:lvl w:ilvl="0" w:tplc="2884C220">
      <w:start w:val="4"/>
      <w:numFmt w:val="taiwaneseCountingThousand"/>
      <w:lvlText w:val="（%1）"/>
      <w:lvlJc w:val="left"/>
      <w:pPr>
        <w:ind w:left="1154" w:hanging="720"/>
      </w:pPr>
      <w:rPr>
        <w:rFonts w:hint="default"/>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 w15:restartNumberingAfterBreak="0">
    <w:nsid w:val="03266F73"/>
    <w:multiLevelType w:val="hybridMultilevel"/>
    <w:tmpl w:val="A9F23896"/>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9778DB"/>
    <w:multiLevelType w:val="hybridMultilevel"/>
    <w:tmpl w:val="493AA82E"/>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54211B"/>
    <w:multiLevelType w:val="hybridMultilevel"/>
    <w:tmpl w:val="178E1E04"/>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704E18"/>
    <w:multiLevelType w:val="hybridMultilevel"/>
    <w:tmpl w:val="9A74F58A"/>
    <w:lvl w:ilvl="0" w:tplc="7C7ABB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1F1CB5"/>
    <w:multiLevelType w:val="multilevel"/>
    <w:tmpl w:val="0EC04404"/>
    <w:styleLink w:val="WW8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C003FA"/>
    <w:multiLevelType w:val="multilevel"/>
    <w:tmpl w:val="7F74E59C"/>
    <w:styleLink w:val="WW8Num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053DFB"/>
    <w:multiLevelType w:val="hybridMultilevel"/>
    <w:tmpl w:val="9EB06130"/>
    <w:lvl w:ilvl="0" w:tplc="4B3EE0F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3D5B34"/>
    <w:multiLevelType w:val="hybridMultilevel"/>
    <w:tmpl w:val="3E86F86A"/>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B65629"/>
    <w:multiLevelType w:val="hybridMultilevel"/>
    <w:tmpl w:val="74D6AE86"/>
    <w:lvl w:ilvl="0" w:tplc="5F861186">
      <w:start w:val="3"/>
      <w:numFmt w:val="taiwaneseCountingThousand"/>
      <w:lvlText w:val="%1、"/>
      <w:lvlJc w:val="left"/>
      <w:pPr>
        <w:ind w:left="360" w:hanging="480"/>
      </w:pPr>
      <w:rPr>
        <w:rFonts w:hint="eastAsia"/>
        <w:color w:val="auto"/>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0" w15:restartNumberingAfterBreak="0">
    <w:nsid w:val="1F8901F1"/>
    <w:multiLevelType w:val="hybridMultilevel"/>
    <w:tmpl w:val="2E4471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0A5E21"/>
    <w:multiLevelType w:val="hybridMultilevel"/>
    <w:tmpl w:val="DCA07386"/>
    <w:lvl w:ilvl="0" w:tplc="CC4873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625EC"/>
    <w:multiLevelType w:val="hybridMultilevel"/>
    <w:tmpl w:val="C734940E"/>
    <w:lvl w:ilvl="0" w:tplc="1F102D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F92CE3"/>
    <w:multiLevelType w:val="hybridMultilevel"/>
    <w:tmpl w:val="94027770"/>
    <w:lvl w:ilvl="0" w:tplc="5F861186">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4E6D88"/>
    <w:multiLevelType w:val="hybridMultilevel"/>
    <w:tmpl w:val="9EB06130"/>
    <w:lvl w:ilvl="0" w:tplc="4B3EE0F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9D15ED"/>
    <w:multiLevelType w:val="hybridMultilevel"/>
    <w:tmpl w:val="6B88BF92"/>
    <w:lvl w:ilvl="0" w:tplc="8654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843C8A"/>
    <w:multiLevelType w:val="hybridMultilevel"/>
    <w:tmpl w:val="ABB4B5E0"/>
    <w:lvl w:ilvl="0" w:tplc="FDDA50A6">
      <w:start w:val="1"/>
      <w:numFmt w:val="decimal"/>
      <w:lvlText w:val="%1."/>
      <w:lvlJc w:val="left"/>
      <w:pPr>
        <w:ind w:left="914" w:hanging="480"/>
      </w:pPr>
      <w:rPr>
        <w:color w:val="auto"/>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7" w15:restartNumberingAfterBreak="0">
    <w:nsid w:val="32C44AAF"/>
    <w:multiLevelType w:val="hybridMultilevel"/>
    <w:tmpl w:val="A274B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AD4D82"/>
    <w:multiLevelType w:val="hybridMultilevel"/>
    <w:tmpl w:val="62D866E2"/>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ABD2F17"/>
    <w:multiLevelType w:val="multilevel"/>
    <w:tmpl w:val="9EA8FB58"/>
    <w:styleLink w:val="WW8Num1"/>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C752328"/>
    <w:multiLevelType w:val="hybridMultilevel"/>
    <w:tmpl w:val="CBB6A548"/>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05011C"/>
    <w:multiLevelType w:val="hybridMultilevel"/>
    <w:tmpl w:val="7A26A540"/>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4F64AF"/>
    <w:multiLevelType w:val="hybridMultilevel"/>
    <w:tmpl w:val="178E1E04"/>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EE2F51"/>
    <w:multiLevelType w:val="hybridMultilevel"/>
    <w:tmpl w:val="08563A56"/>
    <w:lvl w:ilvl="0" w:tplc="5F861186">
      <w:start w:val="3"/>
      <w:numFmt w:val="taiwaneseCountingThousand"/>
      <w:lvlText w:val="%1、"/>
      <w:lvlJc w:val="left"/>
      <w:pPr>
        <w:ind w:left="360" w:hanging="480"/>
      </w:pPr>
      <w:rPr>
        <w:rFonts w:hint="eastAsia"/>
        <w:color w:val="auto"/>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4" w15:restartNumberingAfterBreak="0">
    <w:nsid w:val="54F61F2B"/>
    <w:multiLevelType w:val="hybridMultilevel"/>
    <w:tmpl w:val="178E1E04"/>
    <w:lvl w:ilvl="0" w:tplc="0428C75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555A36BD"/>
    <w:multiLevelType w:val="multilevel"/>
    <w:tmpl w:val="63145B90"/>
    <w:styleLink w:val="WW8Num6"/>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5BE20A9"/>
    <w:multiLevelType w:val="hybridMultilevel"/>
    <w:tmpl w:val="8690B368"/>
    <w:lvl w:ilvl="0" w:tplc="3D94C91A">
      <w:start w:val="1"/>
      <w:numFmt w:val="taiwaneseCountingThousand"/>
      <w:lvlText w:val="%1、"/>
      <w:lvlJc w:val="left"/>
      <w:pPr>
        <w:ind w:left="600" w:hanging="600"/>
      </w:pPr>
      <w:rPr>
        <w:rFonts w:ascii="Times New Roman" w:hAnsi="Times New Roman"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790A6D"/>
    <w:multiLevelType w:val="hybridMultilevel"/>
    <w:tmpl w:val="7DB02CF4"/>
    <w:lvl w:ilvl="0" w:tplc="8D12895E">
      <w:start w:val="1"/>
      <w:numFmt w:val="taiwaneseCountingThousand"/>
      <w:suff w:val="space"/>
      <w:lvlText w:val="(%1)"/>
      <w:lvlJc w:val="left"/>
      <w:pPr>
        <w:ind w:left="960" w:hanging="480"/>
      </w:pPr>
    </w:lvl>
    <w:lvl w:ilvl="1" w:tplc="04090019">
      <w:start w:val="1"/>
      <w:numFmt w:val="ideographTraditional"/>
      <w:lvlText w:val="%2、"/>
      <w:lvlJc w:val="left"/>
      <w:pPr>
        <w:ind w:left="2028" w:hanging="480"/>
      </w:pPr>
    </w:lvl>
    <w:lvl w:ilvl="2" w:tplc="0409001B">
      <w:start w:val="1"/>
      <w:numFmt w:val="lowerRoman"/>
      <w:lvlText w:val="%3."/>
      <w:lvlJc w:val="right"/>
      <w:pPr>
        <w:ind w:left="2508" w:hanging="480"/>
      </w:pPr>
    </w:lvl>
    <w:lvl w:ilvl="3" w:tplc="0409000F">
      <w:start w:val="1"/>
      <w:numFmt w:val="decimal"/>
      <w:lvlText w:val="%4."/>
      <w:lvlJc w:val="left"/>
      <w:pPr>
        <w:ind w:left="2988" w:hanging="480"/>
      </w:pPr>
    </w:lvl>
    <w:lvl w:ilvl="4" w:tplc="04090019">
      <w:start w:val="1"/>
      <w:numFmt w:val="ideographTraditional"/>
      <w:lvlText w:val="%5、"/>
      <w:lvlJc w:val="left"/>
      <w:pPr>
        <w:ind w:left="3468" w:hanging="480"/>
      </w:pPr>
    </w:lvl>
    <w:lvl w:ilvl="5" w:tplc="0409001B">
      <w:start w:val="1"/>
      <w:numFmt w:val="lowerRoman"/>
      <w:lvlText w:val="%6."/>
      <w:lvlJc w:val="right"/>
      <w:pPr>
        <w:ind w:left="3948" w:hanging="480"/>
      </w:pPr>
    </w:lvl>
    <w:lvl w:ilvl="6" w:tplc="0409000F">
      <w:start w:val="1"/>
      <w:numFmt w:val="decimal"/>
      <w:lvlText w:val="%7."/>
      <w:lvlJc w:val="left"/>
      <w:pPr>
        <w:ind w:left="4428" w:hanging="480"/>
      </w:pPr>
    </w:lvl>
    <w:lvl w:ilvl="7" w:tplc="04090019">
      <w:start w:val="1"/>
      <w:numFmt w:val="ideographTraditional"/>
      <w:lvlText w:val="%8、"/>
      <w:lvlJc w:val="left"/>
      <w:pPr>
        <w:ind w:left="4908" w:hanging="480"/>
      </w:pPr>
    </w:lvl>
    <w:lvl w:ilvl="8" w:tplc="0409001B">
      <w:start w:val="1"/>
      <w:numFmt w:val="lowerRoman"/>
      <w:lvlText w:val="%9."/>
      <w:lvlJc w:val="right"/>
      <w:pPr>
        <w:ind w:left="5388" w:hanging="480"/>
      </w:pPr>
    </w:lvl>
  </w:abstractNum>
  <w:abstractNum w:abstractNumId="28" w15:restartNumberingAfterBreak="0">
    <w:nsid w:val="60AB5502"/>
    <w:multiLevelType w:val="hybridMultilevel"/>
    <w:tmpl w:val="C0C4D20A"/>
    <w:lvl w:ilvl="0" w:tplc="2D9ADB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5E7521"/>
    <w:multiLevelType w:val="multilevel"/>
    <w:tmpl w:val="7ECE18F0"/>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B393411"/>
    <w:multiLevelType w:val="hybridMultilevel"/>
    <w:tmpl w:val="67886CC6"/>
    <w:lvl w:ilvl="0" w:tplc="0428C75C">
      <w:start w:val="1"/>
      <w:numFmt w:val="taiwaneseCountingThousand"/>
      <w:lvlText w:val="(%1)"/>
      <w:lvlJc w:val="left"/>
      <w:pPr>
        <w:ind w:left="600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7F1959"/>
    <w:multiLevelType w:val="hybridMultilevel"/>
    <w:tmpl w:val="52166878"/>
    <w:lvl w:ilvl="0" w:tplc="F8044B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1D348C"/>
    <w:multiLevelType w:val="hybridMultilevel"/>
    <w:tmpl w:val="3524302A"/>
    <w:lvl w:ilvl="0" w:tplc="F8044B6C">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53128FA"/>
    <w:multiLevelType w:val="hybridMultilevel"/>
    <w:tmpl w:val="4D3420AA"/>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7AA74D5"/>
    <w:multiLevelType w:val="multilevel"/>
    <w:tmpl w:val="BF3E38DC"/>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8290ECF"/>
    <w:multiLevelType w:val="hybridMultilevel"/>
    <w:tmpl w:val="A63E48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2A46EC"/>
    <w:multiLevelType w:val="hybridMultilevel"/>
    <w:tmpl w:val="17F6A14E"/>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A92F52"/>
    <w:multiLevelType w:val="multilevel"/>
    <w:tmpl w:val="56FEA8BE"/>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8C60FC4"/>
    <w:multiLevelType w:val="hybridMultilevel"/>
    <w:tmpl w:val="13805ECC"/>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807602"/>
    <w:multiLevelType w:val="hybridMultilevel"/>
    <w:tmpl w:val="D53C1B28"/>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9"/>
  </w:num>
  <w:num w:numId="2">
    <w:abstractNumId w:val="37"/>
  </w:num>
  <w:num w:numId="3">
    <w:abstractNumId w:val="34"/>
  </w:num>
  <w:num w:numId="4">
    <w:abstractNumId w:val="29"/>
  </w:num>
  <w:num w:numId="5">
    <w:abstractNumId w:val="5"/>
  </w:num>
  <w:num w:numId="6">
    <w:abstractNumId w:val="25"/>
  </w:num>
  <w:num w:numId="7">
    <w:abstractNumId w:val="6"/>
  </w:num>
  <w:num w:numId="8">
    <w:abstractNumId w:val="16"/>
  </w:num>
  <w:num w:numId="9">
    <w:abstractNumId w:val="26"/>
  </w:num>
  <w:num w:numId="10">
    <w:abstractNumId w:val="28"/>
  </w:num>
  <w:num w:numId="11">
    <w:abstractNumId w:val="11"/>
  </w:num>
  <w:num w:numId="12">
    <w:abstractNumId w:val="12"/>
  </w:num>
  <w:num w:numId="13">
    <w:abstractNumId w:val="0"/>
  </w:num>
  <w:num w:numId="14">
    <w:abstractNumId w:val="32"/>
  </w:num>
  <w:num w:numId="15">
    <w:abstractNumId w:val="2"/>
  </w:num>
  <w:num w:numId="16">
    <w:abstractNumId w:val="31"/>
  </w:num>
  <w:num w:numId="17">
    <w:abstractNumId w:val="33"/>
  </w:num>
  <w:num w:numId="18">
    <w:abstractNumId w:val="18"/>
  </w:num>
  <w:num w:numId="19">
    <w:abstractNumId w:val="13"/>
  </w:num>
  <w:num w:numId="20">
    <w:abstractNumId w:val="9"/>
  </w:num>
  <w:num w:numId="21">
    <w:abstractNumId w:val="23"/>
  </w:num>
  <w:num w:numId="22">
    <w:abstractNumId w:val="30"/>
  </w:num>
  <w:num w:numId="23">
    <w:abstractNumId w:val="35"/>
  </w:num>
  <w:num w:numId="24">
    <w:abstractNumId w:val="38"/>
  </w:num>
  <w:num w:numId="25">
    <w:abstractNumId w:val="7"/>
  </w:num>
  <w:num w:numId="26">
    <w:abstractNumId w:val="20"/>
  </w:num>
  <w:num w:numId="27">
    <w:abstractNumId w:val="22"/>
  </w:num>
  <w:num w:numId="28">
    <w:abstractNumId w:val="3"/>
  </w:num>
  <w:num w:numId="29">
    <w:abstractNumId w:val="24"/>
  </w:num>
  <w:num w:numId="30">
    <w:abstractNumId w:val="1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6"/>
  </w:num>
  <w:num w:numId="36">
    <w:abstractNumId w:val="8"/>
  </w:num>
  <w:num w:numId="37">
    <w:abstractNumId w:val="17"/>
  </w:num>
  <w:num w:numId="38">
    <w:abstractNumId w:val="10"/>
  </w:num>
  <w:num w:numId="39">
    <w:abstractNumId w:val="1"/>
  </w:num>
  <w:num w:numId="40">
    <w:abstractNumId w:val="39"/>
  </w:num>
  <w:num w:numId="41">
    <w:abstractNumId w:val="1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66"/>
    <w:rsid w:val="00001030"/>
    <w:rsid w:val="00001388"/>
    <w:rsid w:val="00001CC8"/>
    <w:rsid w:val="00006D3D"/>
    <w:rsid w:val="00035BCB"/>
    <w:rsid w:val="00040357"/>
    <w:rsid w:val="0004294C"/>
    <w:rsid w:val="0004538A"/>
    <w:rsid w:val="00064787"/>
    <w:rsid w:val="00074C6A"/>
    <w:rsid w:val="000A199D"/>
    <w:rsid w:val="000A6ED7"/>
    <w:rsid w:val="000C27C5"/>
    <w:rsid w:val="000E38B6"/>
    <w:rsid w:val="000E3A77"/>
    <w:rsid w:val="001143B0"/>
    <w:rsid w:val="00141DD0"/>
    <w:rsid w:val="00155EF3"/>
    <w:rsid w:val="00166388"/>
    <w:rsid w:val="00171D30"/>
    <w:rsid w:val="001724DB"/>
    <w:rsid w:val="001732D7"/>
    <w:rsid w:val="00184815"/>
    <w:rsid w:val="001860B2"/>
    <w:rsid w:val="0019184F"/>
    <w:rsid w:val="001940A0"/>
    <w:rsid w:val="001A0986"/>
    <w:rsid w:val="001A6478"/>
    <w:rsid w:val="001A7D11"/>
    <w:rsid w:val="001B1262"/>
    <w:rsid w:val="001D3A4E"/>
    <w:rsid w:val="001D4BDC"/>
    <w:rsid w:val="001D6E9D"/>
    <w:rsid w:val="001F16C5"/>
    <w:rsid w:val="001F48F0"/>
    <w:rsid w:val="001F7B55"/>
    <w:rsid w:val="0020459F"/>
    <w:rsid w:val="00207D02"/>
    <w:rsid w:val="00217DCD"/>
    <w:rsid w:val="00226368"/>
    <w:rsid w:val="00232771"/>
    <w:rsid w:val="00236A07"/>
    <w:rsid w:val="002371EE"/>
    <w:rsid w:val="00241617"/>
    <w:rsid w:val="00254226"/>
    <w:rsid w:val="00257618"/>
    <w:rsid w:val="00273821"/>
    <w:rsid w:val="00276FB6"/>
    <w:rsid w:val="002830C8"/>
    <w:rsid w:val="00292F5D"/>
    <w:rsid w:val="00293182"/>
    <w:rsid w:val="0029747F"/>
    <w:rsid w:val="002B7D68"/>
    <w:rsid w:val="002C7BF4"/>
    <w:rsid w:val="002D501B"/>
    <w:rsid w:val="002E743E"/>
    <w:rsid w:val="002F4AC4"/>
    <w:rsid w:val="00301D53"/>
    <w:rsid w:val="00303EA8"/>
    <w:rsid w:val="003216CA"/>
    <w:rsid w:val="003266DA"/>
    <w:rsid w:val="00334650"/>
    <w:rsid w:val="00337766"/>
    <w:rsid w:val="00346964"/>
    <w:rsid w:val="00351D42"/>
    <w:rsid w:val="003521AE"/>
    <w:rsid w:val="0035646F"/>
    <w:rsid w:val="003621BA"/>
    <w:rsid w:val="0036282D"/>
    <w:rsid w:val="00371737"/>
    <w:rsid w:val="00377C49"/>
    <w:rsid w:val="00386FC7"/>
    <w:rsid w:val="003967AF"/>
    <w:rsid w:val="00396F18"/>
    <w:rsid w:val="003A2862"/>
    <w:rsid w:val="003A4463"/>
    <w:rsid w:val="003C2D1A"/>
    <w:rsid w:val="003C5610"/>
    <w:rsid w:val="003E5FC4"/>
    <w:rsid w:val="003E656C"/>
    <w:rsid w:val="003E6B67"/>
    <w:rsid w:val="003F404B"/>
    <w:rsid w:val="003F761B"/>
    <w:rsid w:val="00400D16"/>
    <w:rsid w:val="00407BBC"/>
    <w:rsid w:val="00432CF7"/>
    <w:rsid w:val="00435B54"/>
    <w:rsid w:val="00444E0F"/>
    <w:rsid w:val="00446E6D"/>
    <w:rsid w:val="004527CC"/>
    <w:rsid w:val="00470706"/>
    <w:rsid w:val="004B213B"/>
    <w:rsid w:val="004D1CA5"/>
    <w:rsid w:val="004E0F65"/>
    <w:rsid w:val="004F1EB7"/>
    <w:rsid w:val="00500023"/>
    <w:rsid w:val="00501BA3"/>
    <w:rsid w:val="00506902"/>
    <w:rsid w:val="00511F24"/>
    <w:rsid w:val="005178D3"/>
    <w:rsid w:val="00523313"/>
    <w:rsid w:val="0053185E"/>
    <w:rsid w:val="00561F68"/>
    <w:rsid w:val="00565483"/>
    <w:rsid w:val="00570DB0"/>
    <w:rsid w:val="00572F7E"/>
    <w:rsid w:val="00576E34"/>
    <w:rsid w:val="00577F6D"/>
    <w:rsid w:val="00585EB6"/>
    <w:rsid w:val="0059557B"/>
    <w:rsid w:val="0059598B"/>
    <w:rsid w:val="0059688B"/>
    <w:rsid w:val="005D633C"/>
    <w:rsid w:val="005E4EAF"/>
    <w:rsid w:val="005F0D4D"/>
    <w:rsid w:val="00610F0F"/>
    <w:rsid w:val="006117A0"/>
    <w:rsid w:val="00614C60"/>
    <w:rsid w:val="00641EA2"/>
    <w:rsid w:val="006729A7"/>
    <w:rsid w:val="006767EC"/>
    <w:rsid w:val="00677FD3"/>
    <w:rsid w:val="006905D8"/>
    <w:rsid w:val="006B5701"/>
    <w:rsid w:val="006C04CF"/>
    <w:rsid w:val="006E16C1"/>
    <w:rsid w:val="006E2854"/>
    <w:rsid w:val="006F6F94"/>
    <w:rsid w:val="00710EEE"/>
    <w:rsid w:val="00725B38"/>
    <w:rsid w:val="00736CDE"/>
    <w:rsid w:val="00745686"/>
    <w:rsid w:val="007461FC"/>
    <w:rsid w:val="00752F43"/>
    <w:rsid w:val="007561F4"/>
    <w:rsid w:val="00773426"/>
    <w:rsid w:val="007877B3"/>
    <w:rsid w:val="007943DC"/>
    <w:rsid w:val="00797A45"/>
    <w:rsid w:val="007A559D"/>
    <w:rsid w:val="007B1846"/>
    <w:rsid w:val="007F566D"/>
    <w:rsid w:val="0082036F"/>
    <w:rsid w:val="00821380"/>
    <w:rsid w:val="00821D66"/>
    <w:rsid w:val="0082615B"/>
    <w:rsid w:val="008374D8"/>
    <w:rsid w:val="0084553D"/>
    <w:rsid w:val="008459CA"/>
    <w:rsid w:val="008522BB"/>
    <w:rsid w:val="008557FA"/>
    <w:rsid w:val="00872202"/>
    <w:rsid w:val="00874AF3"/>
    <w:rsid w:val="00885946"/>
    <w:rsid w:val="008A6915"/>
    <w:rsid w:val="008D35CB"/>
    <w:rsid w:val="008D77D1"/>
    <w:rsid w:val="008E2C78"/>
    <w:rsid w:val="008E6A3A"/>
    <w:rsid w:val="009100DE"/>
    <w:rsid w:val="00913FD6"/>
    <w:rsid w:val="00945564"/>
    <w:rsid w:val="009639EB"/>
    <w:rsid w:val="00973258"/>
    <w:rsid w:val="00973C52"/>
    <w:rsid w:val="00993F6F"/>
    <w:rsid w:val="009A0DF0"/>
    <w:rsid w:val="009B29A0"/>
    <w:rsid w:val="009C16FB"/>
    <w:rsid w:val="009C231C"/>
    <w:rsid w:val="009C3329"/>
    <w:rsid w:val="00A03E5C"/>
    <w:rsid w:val="00A26658"/>
    <w:rsid w:val="00A27EBE"/>
    <w:rsid w:val="00A415FE"/>
    <w:rsid w:val="00A5205F"/>
    <w:rsid w:val="00A531BC"/>
    <w:rsid w:val="00A56CD0"/>
    <w:rsid w:val="00A56E01"/>
    <w:rsid w:val="00A6454F"/>
    <w:rsid w:val="00A7198B"/>
    <w:rsid w:val="00A74F1F"/>
    <w:rsid w:val="00A842B4"/>
    <w:rsid w:val="00A939B3"/>
    <w:rsid w:val="00A97AAA"/>
    <w:rsid w:val="00A97F49"/>
    <w:rsid w:val="00AA6F2E"/>
    <w:rsid w:val="00AA7451"/>
    <w:rsid w:val="00AC26A0"/>
    <w:rsid w:val="00AD2F06"/>
    <w:rsid w:val="00AF6E7F"/>
    <w:rsid w:val="00B0142B"/>
    <w:rsid w:val="00B01BB4"/>
    <w:rsid w:val="00B05163"/>
    <w:rsid w:val="00B148A5"/>
    <w:rsid w:val="00B227C6"/>
    <w:rsid w:val="00B3381E"/>
    <w:rsid w:val="00B3646E"/>
    <w:rsid w:val="00B54B36"/>
    <w:rsid w:val="00B55E92"/>
    <w:rsid w:val="00B7675C"/>
    <w:rsid w:val="00B823F0"/>
    <w:rsid w:val="00BC6A22"/>
    <w:rsid w:val="00BC7268"/>
    <w:rsid w:val="00BE478A"/>
    <w:rsid w:val="00BE7A0E"/>
    <w:rsid w:val="00BF1408"/>
    <w:rsid w:val="00C056E0"/>
    <w:rsid w:val="00C17B27"/>
    <w:rsid w:val="00C316A1"/>
    <w:rsid w:val="00C6206A"/>
    <w:rsid w:val="00CA6520"/>
    <w:rsid w:val="00CA7070"/>
    <w:rsid w:val="00CB3333"/>
    <w:rsid w:val="00CC03D7"/>
    <w:rsid w:val="00CC364E"/>
    <w:rsid w:val="00CC4E5F"/>
    <w:rsid w:val="00D050BE"/>
    <w:rsid w:val="00D24DE1"/>
    <w:rsid w:val="00D546F8"/>
    <w:rsid w:val="00D555E2"/>
    <w:rsid w:val="00D85482"/>
    <w:rsid w:val="00D9480D"/>
    <w:rsid w:val="00D96958"/>
    <w:rsid w:val="00DB1A3A"/>
    <w:rsid w:val="00DB7931"/>
    <w:rsid w:val="00DD271F"/>
    <w:rsid w:val="00DD70D0"/>
    <w:rsid w:val="00DE4683"/>
    <w:rsid w:val="00DE4A60"/>
    <w:rsid w:val="00E1117F"/>
    <w:rsid w:val="00E27464"/>
    <w:rsid w:val="00E27DA6"/>
    <w:rsid w:val="00E45379"/>
    <w:rsid w:val="00E67A59"/>
    <w:rsid w:val="00E67AE1"/>
    <w:rsid w:val="00EC12B0"/>
    <w:rsid w:val="00EC5955"/>
    <w:rsid w:val="00EC6BAC"/>
    <w:rsid w:val="00ED1D25"/>
    <w:rsid w:val="00ED658A"/>
    <w:rsid w:val="00EE1AC6"/>
    <w:rsid w:val="00EF1E0A"/>
    <w:rsid w:val="00EF207F"/>
    <w:rsid w:val="00EF5E98"/>
    <w:rsid w:val="00F1193E"/>
    <w:rsid w:val="00F120F4"/>
    <w:rsid w:val="00F3108D"/>
    <w:rsid w:val="00F35041"/>
    <w:rsid w:val="00F43404"/>
    <w:rsid w:val="00F47C85"/>
    <w:rsid w:val="00F50EAC"/>
    <w:rsid w:val="00F52114"/>
    <w:rsid w:val="00F53A7C"/>
    <w:rsid w:val="00F6094B"/>
    <w:rsid w:val="00F7454C"/>
    <w:rsid w:val="00F76941"/>
    <w:rsid w:val="00F82AE0"/>
    <w:rsid w:val="00F85E1D"/>
    <w:rsid w:val="00FC282B"/>
    <w:rsid w:val="00FC3882"/>
    <w:rsid w:val="00FD64B8"/>
    <w:rsid w:val="00FE0A09"/>
    <w:rsid w:val="00FE2C19"/>
    <w:rsid w:val="00FE61BA"/>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14D96"/>
  <w15:docId w15:val="{6276948C-F3B0-4D5B-B5F5-7C882B11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eastAsia="zh-TW" w:bidi="ar-SA"/>
    </w:r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uiPriority w:val="34"/>
    <w:qFormat/>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8">
    <w:name w:val="Balloon Text"/>
    <w:basedOn w:val="Textbody"/>
    <w:rPr>
      <w:rFonts w:ascii="Calibri Light" w:eastAsia="Calibri Light" w:hAnsi="Calibri Light" w:cs="Mangal"/>
      <w:sz w:val="18"/>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註解方塊文字 字元"/>
    <w:basedOn w:val="a0"/>
    <w:rPr>
      <w:rFonts w:ascii="Calibri Light" w:eastAsia="新細明體" w:hAnsi="Calibri Light" w:cs="Mangal"/>
      <w:sz w:val="18"/>
      <w:szCs w:val="16"/>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paragraph" w:customStyle="1" w:styleId="Default">
    <w:name w:val="Default"/>
    <w:rsid w:val="00797A45"/>
    <w:pPr>
      <w:autoSpaceDE w:val="0"/>
      <w:textAlignment w:val="auto"/>
    </w:pPr>
    <w:rPr>
      <w:rFonts w:ascii="標楷體" w:eastAsia="標楷體" w:hAnsi="標楷體" w:cs="標楷體"/>
      <w:color w:val="000000"/>
      <w:kern w:val="0"/>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80904">
      <w:bodyDiv w:val="1"/>
      <w:marLeft w:val="0"/>
      <w:marRight w:val="0"/>
      <w:marTop w:val="0"/>
      <w:marBottom w:val="0"/>
      <w:divBdr>
        <w:top w:val="none" w:sz="0" w:space="0" w:color="auto"/>
        <w:left w:val="none" w:sz="0" w:space="0" w:color="auto"/>
        <w:bottom w:val="none" w:sz="0" w:space="0" w:color="auto"/>
        <w:right w:val="none" w:sz="0" w:space="0" w:color="auto"/>
      </w:divBdr>
    </w:div>
    <w:div w:id="1729497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D547-494E-4235-A749-39E84B2C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曾俊傑</dc:creator>
  <cp:lastModifiedBy>tbrocadmin</cp:lastModifiedBy>
  <cp:revision>7</cp:revision>
  <cp:lastPrinted>2023-03-25T03:13:00Z</cp:lastPrinted>
  <dcterms:created xsi:type="dcterms:W3CDTF">2023-04-21T00:12:00Z</dcterms:created>
  <dcterms:modified xsi:type="dcterms:W3CDTF">2023-04-21T07:32:00Z</dcterms:modified>
</cp:coreProperties>
</file>