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8E" w:rsidRPr="006C083C" w:rsidRDefault="00CA168E" w:rsidP="008309E5">
      <w:pPr>
        <w:snapToGrid w:val="0"/>
        <w:spacing w:line="300" w:lineRule="auto"/>
        <w:jc w:val="center"/>
        <w:rPr>
          <w:rFonts w:eastAsia="標楷體"/>
          <w:b/>
          <w:color w:val="000000" w:themeColor="text1"/>
          <w:spacing w:val="-20"/>
          <w:sz w:val="40"/>
          <w:szCs w:val="40"/>
        </w:rPr>
      </w:pPr>
      <w:r w:rsidRPr="006C083C">
        <w:rPr>
          <w:rFonts w:eastAsia="標楷體" w:hint="eastAsia"/>
          <w:color w:val="000000" w:themeColor="text1"/>
          <w:spacing w:val="-20"/>
          <w:sz w:val="40"/>
          <w:szCs w:val="40"/>
        </w:rPr>
        <w:t>交通部觀光局</w:t>
      </w:r>
      <w:r w:rsidR="009A0F5D" w:rsidRPr="006C083C">
        <w:rPr>
          <w:rFonts w:eastAsia="標楷體" w:hint="eastAsia"/>
          <w:color w:val="000000" w:themeColor="text1"/>
          <w:spacing w:val="-20"/>
          <w:sz w:val="40"/>
          <w:szCs w:val="40"/>
        </w:rPr>
        <w:t>推動境外獎勵旅遊來臺獎助要點</w:t>
      </w:r>
      <w:r w:rsidR="00694272" w:rsidRPr="006C083C">
        <w:rPr>
          <w:rFonts w:eastAsia="標楷體" w:hint="eastAsia"/>
          <w:color w:val="000000" w:themeColor="text1"/>
          <w:spacing w:val="-20"/>
          <w:sz w:val="40"/>
          <w:szCs w:val="40"/>
        </w:rPr>
        <w:t>部分規定</w:t>
      </w:r>
      <w:r w:rsidRPr="006C083C">
        <w:rPr>
          <w:rFonts w:eastAsia="標楷體" w:hint="eastAsia"/>
          <w:color w:val="000000" w:themeColor="text1"/>
          <w:spacing w:val="-20"/>
          <w:sz w:val="40"/>
          <w:szCs w:val="40"/>
        </w:rPr>
        <w:t>修正總說明</w:t>
      </w:r>
    </w:p>
    <w:p w:rsidR="00CA168E" w:rsidRPr="006C083C" w:rsidRDefault="00CA168E" w:rsidP="00CA168E">
      <w:pPr>
        <w:adjustRightInd w:val="0"/>
        <w:snapToGrid w:val="0"/>
        <w:spacing w:line="460" w:lineRule="atLeast"/>
        <w:ind w:firstLineChars="193" w:firstLine="54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交通部觀光局</w:t>
      </w:r>
      <w:r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為推廣臺灣成為亞洲重要旅遊目的地並吸引大型獎勵旅遊團體來</w:t>
      </w:r>
      <w:proofErr w:type="gramStart"/>
      <w:r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臺</w:t>
      </w:r>
      <w:proofErr w:type="gramEnd"/>
      <w:r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，前</w:t>
      </w:r>
      <w:r w:rsidR="00E071CD"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於</w:t>
      </w:r>
      <w:r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一百零五年三月十日訂定發布</w:t>
      </w:r>
      <w:r w:rsidR="00162A9A"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交通部觀光局</w:t>
      </w:r>
      <w:r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推動國外獎勵旅遊來</w:t>
      </w:r>
      <w:proofErr w:type="gramStart"/>
      <w:r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臺</w:t>
      </w:r>
      <w:proofErr w:type="gramEnd"/>
      <w:r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獎助要點</w:t>
      </w:r>
      <w:r w:rsidR="009A0F5D"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</w:t>
      </w:r>
      <w:r w:rsidR="00162A9A"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曾於</w:t>
      </w:r>
      <w:r w:rsidR="009A0F5D"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一百零六年四月十九日</w:t>
      </w:r>
      <w:r w:rsidR="009A0F5D" w:rsidRPr="006C083C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修正發布</w:t>
      </w:r>
      <w:r w:rsidR="00162A9A" w:rsidRPr="006C083C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並修正名稱為交通部觀光局</w:t>
      </w:r>
      <w:r w:rsidR="009A0F5D" w:rsidRPr="006C083C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推動境外獎勵旅遊來</w:t>
      </w:r>
      <w:proofErr w:type="gramStart"/>
      <w:r w:rsidR="009A0F5D" w:rsidRPr="006C083C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臺</w:t>
      </w:r>
      <w:proofErr w:type="gramEnd"/>
      <w:r w:rsidR="009A0F5D" w:rsidRPr="006C083C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獎助要點</w:t>
      </w:r>
      <w:r w:rsidR="009429A9" w:rsidRPr="006C083C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，</w:t>
      </w:r>
      <w:r w:rsidR="00162A9A" w:rsidRPr="006C083C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最近一次修正發布日期為</w:t>
      </w:r>
      <w:r w:rsidR="009429A9"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一百零七年十二月二十日</w:t>
      </w:r>
      <w:r w:rsidR="009429A9" w:rsidRPr="006C083C">
        <w:rPr>
          <w:rFonts w:ascii="標楷體" w:eastAsia="標楷體" w:hAnsi="標楷體" w:hint="eastAsia"/>
          <w:snapToGrid w:val="0"/>
          <w:color w:val="000000" w:themeColor="text1"/>
          <w:kern w:val="0"/>
          <w:sz w:val="28"/>
          <w:szCs w:val="28"/>
        </w:rPr>
        <w:t>。</w:t>
      </w:r>
    </w:p>
    <w:p w:rsidR="00CA168E" w:rsidRPr="006C083C" w:rsidRDefault="004D54EE" w:rsidP="004D54EE">
      <w:pPr>
        <w:adjustRightInd w:val="0"/>
        <w:snapToGrid w:val="0"/>
        <w:spacing w:line="460" w:lineRule="atLeast"/>
        <w:ind w:firstLineChars="193" w:firstLine="540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  <w:lang w:val="zh-TW"/>
        </w:rPr>
      </w:pPr>
      <w:r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由於</w:t>
      </w:r>
      <w:proofErr w:type="gramStart"/>
      <w:r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疫</w:t>
      </w:r>
      <w:proofErr w:type="gramEnd"/>
      <w:r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後旅客更重視旅遊安全及健康</w:t>
      </w:r>
      <w:r w:rsidR="0097013B"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，考量為降低感染風險所致</w:t>
      </w:r>
      <w:r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出入境手續複雜</w:t>
      </w:r>
      <w:r w:rsidR="0097013B"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與</w:t>
      </w:r>
      <w:r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景點人數限制</w:t>
      </w:r>
      <w:r w:rsidR="0097013B"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及旅遊成本上漲</w:t>
      </w:r>
      <w:r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等因素，經參考國</w:t>
      </w:r>
      <w:r w:rsidR="00AB6D57"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內</w:t>
      </w:r>
      <w:r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外業者意見，企業獎勵旅遊團將會朝向小規模出團為主。</w:t>
      </w:r>
      <w:r w:rsidR="0097013B"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為</w:t>
      </w:r>
      <w:r w:rsidR="0097013B"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加強</w:t>
      </w:r>
      <w:r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爭取獎勵旅遊團來</w:t>
      </w:r>
      <w:proofErr w:type="gramStart"/>
      <w:r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臺</w:t>
      </w:r>
      <w:proofErr w:type="gramEnd"/>
      <w:r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，並</w:t>
      </w:r>
      <w:r w:rsidR="009A0F5D"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繼續</w:t>
      </w:r>
      <w:r w:rsidR="009A6142"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推廣臺灣成為亞洲重要旅遊目的地</w:t>
      </w:r>
      <w:r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，</w:t>
      </w:r>
      <w:proofErr w:type="gramStart"/>
      <w:r w:rsidR="00B20F76"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爰</w:t>
      </w:r>
      <w:proofErr w:type="gramEnd"/>
      <w:r w:rsidR="00B20F76"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擬具本</w:t>
      </w:r>
      <w:r w:rsidR="00EB0749"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要點</w:t>
      </w:r>
      <w:r w:rsidR="00694272"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修正</w:t>
      </w:r>
      <w:r w:rsidR="00EB0749" w:rsidRPr="006C083C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  <w:lang w:val="zh-TW"/>
        </w:rPr>
        <w:t>草案</w:t>
      </w:r>
      <w:r w:rsidR="009A6142" w:rsidRPr="006C083C">
        <w:rPr>
          <w:rFonts w:ascii="標楷體" w:eastAsia="標楷體" w:hAnsi="標楷體" w:hint="eastAsia"/>
          <w:color w:val="000000" w:themeColor="text1"/>
          <w:sz w:val="28"/>
          <w:szCs w:val="28"/>
        </w:rPr>
        <w:t>計</w:t>
      </w:r>
      <w:r w:rsidR="00694272" w:rsidRPr="006C083C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9A6142" w:rsidRPr="006C083C">
        <w:rPr>
          <w:rFonts w:ascii="標楷體" w:eastAsia="標楷體" w:hAnsi="標楷體" w:hint="eastAsia"/>
          <w:color w:val="000000" w:themeColor="text1"/>
          <w:sz w:val="28"/>
          <w:szCs w:val="28"/>
        </w:rPr>
        <w:t>點，</w:t>
      </w:r>
      <w:r w:rsidR="00B20F76" w:rsidRPr="006C083C">
        <w:rPr>
          <w:rFonts w:ascii="標楷體" w:eastAsia="標楷體" w:hAnsi="標楷體" w:hint="eastAsia"/>
          <w:color w:val="000000" w:themeColor="text1"/>
          <w:sz w:val="28"/>
          <w:szCs w:val="28"/>
        </w:rPr>
        <w:t>其</w:t>
      </w:r>
      <w:r w:rsidR="009A6142" w:rsidRPr="006C083C">
        <w:rPr>
          <w:rFonts w:ascii="標楷體" w:eastAsia="標楷體" w:hAnsi="標楷體" w:hint="eastAsia"/>
          <w:color w:val="000000" w:themeColor="text1"/>
          <w:sz w:val="28"/>
          <w:szCs w:val="28"/>
        </w:rPr>
        <w:t>修正</w:t>
      </w:r>
      <w:r w:rsidR="00CA168E" w:rsidRPr="006C083C">
        <w:rPr>
          <w:rFonts w:ascii="標楷體" w:eastAsia="標楷體" w:hAnsi="標楷體" w:hint="eastAsia"/>
          <w:color w:val="000000" w:themeColor="text1"/>
          <w:sz w:val="28"/>
          <w:szCs w:val="28"/>
        </w:rPr>
        <w:t>重點如下：</w:t>
      </w:r>
    </w:p>
    <w:p w:rsidR="00CA168E" w:rsidRPr="006C083C" w:rsidRDefault="00CA168E" w:rsidP="00CA168E">
      <w:pPr>
        <w:snapToGrid w:val="0"/>
        <w:spacing w:line="460" w:lineRule="exact"/>
        <w:ind w:left="560" w:hangingChars="200" w:hanging="560"/>
        <w:rPr>
          <w:rFonts w:eastAsia="標楷體"/>
          <w:color w:val="000000" w:themeColor="text1"/>
          <w:sz w:val="28"/>
          <w:szCs w:val="28"/>
        </w:rPr>
      </w:pPr>
      <w:r w:rsidRPr="006C083C">
        <w:rPr>
          <w:rFonts w:eastAsia="標楷體" w:hint="eastAsia"/>
          <w:color w:val="000000" w:themeColor="text1"/>
          <w:sz w:val="28"/>
          <w:szCs w:val="28"/>
        </w:rPr>
        <w:t>一、</w:t>
      </w:r>
      <w:r w:rsidR="004D54EE" w:rsidRPr="006C083C">
        <w:rPr>
          <w:rFonts w:eastAsia="標楷體" w:hint="eastAsia"/>
          <w:color w:val="000000" w:themeColor="text1"/>
          <w:sz w:val="28"/>
          <w:szCs w:val="28"/>
        </w:rPr>
        <w:t>降低</w:t>
      </w:r>
      <w:r w:rsidR="0099779B" w:rsidRPr="006C083C">
        <w:rPr>
          <w:rFonts w:eastAsia="標楷體" w:hint="eastAsia"/>
          <w:color w:val="000000" w:themeColor="text1"/>
          <w:sz w:val="28"/>
          <w:szCs w:val="28"/>
        </w:rPr>
        <w:t>爭取</w:t>
      </w:r>
      <w:r w:rsidR="003106DD" w:rsidRPr="006C083C">
        <w:rPr>
          <w:rFonts w:eastAsia="標楷體" w:hint="eastAsia"/>
          <w:color w:val="000000" w:themeColor="text1"/>
          <w:sz w:val="28"/>
          <w:szCs w:val="28"/>
        </w:rPr>
        <w:t>階段</w:t>
      </w:r>
      <w:r w:rsidR="009A0F53" w:rsidRPr="006C083C">
        <w:rPr>
          <w:rFonts w:eastAsia="標楷體" w:hint="eastAsia"/>
          <w:color w:val="000000" w:themeColor="text1"/>
          <w:sz w:val="28"/>
          <w:szCs w:val="28"/>
        </w:rPr>
        <w:t>獎勵旅遊團體預訂來</w:t>
      </w:r>
      <w:proofErr w:type="gramStart"/>
      <w:r w:rsidR="009A0F53" w:rsidRPr="006C083C">
        <w:rPr>
          <w:rFonts w:eastAsia="標楷體" w:hint="eastAsia"/>
          <w:color w:val="000000" w:themeColor="text1"/>
          <w:sz w:val="28"/>
          <w:szCs w:val="28"/>
        </w:rPr>
        <w:t>臺</w:t>
      </w:r>
      <w:proofErr w:type="gramEnd"/>
      <w:r w:rsidR="009A0F53" w:rsidRPr="006C083C">
        <w:rPr>
          <w:rFonts w:eastAsia="標楷體" w:hint="eastAsia"/>
          <w:color w:val="000000" w:themeColor="text1"/>
          <w:sz w:val="28"/>
          <w:szCs w:val="28"/>
        </w:rPr>
        <w:t>人數限制</w:t>
      </w:r>
      <w:r w:rsidR="00275A53" w:rsidRPr="006C083C">
        <w:rPr>
          <w:rFonts w:eastAsia="標楷體" w:hint="eastAsia"/>
          <w:color w:val="000000" w:themeColor="text1"/>
          <w:sz w:val="28"/>
          <w:szCs w:val="28"/>
        </w:rPr>
        <w:t>及舉辦階段來台人數最低限制，</w:t>
      </w:r>
      <w:r w:rsidR="00EB0749" w:rsidRPr="006C083C">
        <w:rPr>
          <w:rFonts w:eastAsia="標楷體" w:hint="eastAsia"/>
          <w:color w:val="000000" w:themeColor="text1"/>
          <w:sz w:val="28"/>
          <w:szCs w:val="28"/>
        </w:rPr>
        <w:t>及</w:t>
      </w:r>
      <w:r w:rsidR="00275A53" w:rsidRPr="006C083C">
        <w:rPr>
          <w:rFonts w:eastAsia="標楷體" w:hint="eastAsia"/>
          <w:color w:val="000000" w:themeColor="text1"/>
          <w:sz w:val="28"/>
          <w:szCs w:val="28"/>
        </w:rPr>
        <w:t>修正舉辦階段經費使用項目及獎助金額</w:t>
      </w:r>
      <w:r w:rsidR="003106DD" w:rsidRPr="006C083C">
        <w:rPr>
          <w:rFonts w:eastAsia="標楷體" w:hint="eastAsia"/>
          <w:color w:val="000000" w:themeColor="text1"/>
          <w:sz w:val="28"/>
          <w:szCs w:val="28"/>
        </w:rPr>
        <w:t>（修正</w:t>
      </w:r>
      <w:r w:rsidR="00B20F76" w:rsidRPr="006C083C">
        <w:rPr>
          <w:rFonts w:eastAsia="標楷體" w:hint="eastAsia"/>
          <w:color w:val="000000" w:themeColor="text1"/>
          <w:sz w:val="28"/>
          <w:szCs w:val="28"/>
        </w:rPr>
        <w:t>規定</w:t>
      </w:r>
      <w:r w:rsidR="003106DD" w:rsidRPr="006C083C">
        <w:rPr>
          <w:rFonts w:eastAsia="標楷體" w:hint="eastAsia"/>
          <w:color w:val="000000" w:themeColor="text1"/>
          <w:sz w:val="28"/>
          <w:szCs w:val="28"/>
        </w:rPr>
        <w:t>第四點）。</w:t>
      </w:r>
    </w:p>
    <w:p w:rsidR="00275A53" w:rsidRPr="006C083C" w:rsidRDefault="00CA168E" w:rsidP="00275A53">
      <w:pPr>
        <w:snapToGrid w:val="0"/>
        <w:spacing w:line="460" w:lineRule="exact"/>
        <w:ind w:left="560" w:hangingChars="200" w:hanging="560"/>
        <w:rPr>
          <w:rFonts w:eastAsia="標楷體"/>
          <w:color w:val="000000" w:themeColor="text1"/>
          <w:sz w:val="28"/>
          <w:szCs w:val="28"/>
        </w:rPr>
      </w:pPr>
      <w:r w:rsidRPr="006C083C">
        <w:rPr>
          <w:rFonts w:eastAsia="標楷體" w:hint="eastAsia"/>
          <w:color w:val="000000" w:themeColor="text1"/>
          <w:sz w:val="28"/>
          <w:szCs w:val="28"/>
        </w:rPr>
        <w:t>二、</w:t>
      </w:r>
      <w:r w:rsidR="007A292C" w:rsidRPr="006C083C">
        <w:rPr>
          <w:rFonts w:eastAsia="標楷體" w:hint="eastAsia"/>
          <w:color w:val="000000" w:themeColor="text1"/>
          <w:sz w:val="28"/>
          <w:szCs w:val="28"/>
        </w:rPr>
        <w:t>有關</w:t>
      </w:r>
      <w:r w:rsidR="00275A53" w:rsidRPr="006C083C">
        <w:rPr>
          <w:rFonts w:eastAsia="標楷體" w:hint="eastAsia"/>
          <w:color w:val="000000" w:themeColor="text1"/>
          <w:sz w:val="28"/>
          <w:szCs w:val="28"/>
        </w:rPr>
        <w:t>未於期限內提出申請</w:t>
      </w:r>
      <w:r w:rsidR="00EB0749" w:rsidRPr="006C083C">
        <w:rPr>
          <w:rFonts w:eastAsia="標楷體" w:hint="eastAsia"/>
          <w:color w:val="000000" w:themeColor="text1"/>
          <w:sz w:val="28"/>
          <w:szCs w:val="28"/>
        </w:rPr>
        <w:t>及</w:t>
      </w:r>
      <w:r w:rsidR="00275A53" w:rsidRPr="006C083C">
        <w:rPr>
          <w:rFonts w:eastAsia="標楷體" w:hint="eastAsia"/>
          <w:color w:val="000000" w:themeColor="text1"/>
          <w:sz w:val="28"/>
          <w:szCs w:val="28"/>
        </w:rPr>
        <w:t>申請文件不全之規定</w:t>
      </w:r>
      <w:r w:rsidR="007A292C" w:rsidRPr="006C083C">
        <w:rPr>
          <w:rFonts w:eastAsia="標楷體" w:hint="eastAsia"/>
          <w:color w:val="000000" w:themeColor="text1"/>
          <w:sz w:val="28"/>
          <w:szCs w:val="28"/>
        </w:rPr>
        <w:t>，移列於同點合併規定</w:t>
      </w:r>
      <w:r w:rsidR="00275A53" w:rsidRPr="006C083C">
        <w:rPr>
          <w:rFonts w:eastAsia="標楷體" w:hint="eastAsia"/>
          <w:color w:val="000000" w:themeColor="text1"/>
          <w:sz w:val="28"/>
          <w:szCs w:val="28"/>
        </w:rPr>
        <w:t>（修正規定第五點</w:t>
      </w:r>
      <w:r w:rsidR="007A292C" w:rsidRPr="006C083C">
        <w:rPr>
          <w:rFonts w:eastAsia="標楷體" w:hint="eastAsia"/>
          <w:color w:val="000000" w:themeColor="text1"/>
          <w:sz w:val="28"/>
          <w:szCs w:val="28"/>
        </w:rPr>
        <w:t>、第八點</w:t>
      </w:r>
      <w:r w:rsidR="00275A53" w:rsidRPr="006C083C">
        <w:rPr>
          <w:rFonts w:eastAsia="標楷體" w:hint="eastAsia"/>
          <w:color w:val="000000" w:themeColor="text1"/>
          <w:sz w:val="28"/>
          <w:szCs w:val="28"/>
        </w:rPr>
        <w:t>）。</w:t>
      </w:r>
    </w:p>
    <w:p w:rsidR="00CD1779" w:rsidRPr="006C083C" w:rsidRDefault="00275A53" w:rsidP="008B3FCA">
      <w:pPr>
        <w:snapToGrid w:val="0"/>
        <w:spacing w:line="460" w:lineRule="exact"/>
        <w:ind w:left="560" w:hangingChars="200" w:hanging="560"/>
        <w:rPr>
          <w:rFonts w:eastAsia="標楷體"/>
          <w:color w:val="000000" w:themeColor="text1"/>
          <w:sz w:val="28"/>
          <w:szCs w:val="28"/>
        </w:rPr>
      </w:pPr>
      <w:r w:rsidRPr="006C083C">
        <w:rPr>
          <w:rFonts w:eastAsia="標楷體" w:hint="eastAsia"/>
          <w:color w:val="000000" w:themeColor="text1"/>
          <w:sz w:val="28"/>
          <w:szCs w:val="28"/>
        </w:rPr>
        <w:t>三、修正爭取階段經費結報請撥時效（修正規定第七點）。</w:t>
      </w:r>
      <w:r w:rsidR="00CD1779" w:rsidRPr="006C083C">
        <w:rPr>
          <w:rFonts w:eastAsia="標楷體"/>
          <w:color w:val="000000" w:themeColor="text1"/>
          <w:sz w:val="28"/>
          <w:szCs w:val="28"/>
        </w:rPr>
        <w:br w:type="page"/>
      </w:r>
    </w:p>
    <w:p w:rsidR="00CA168E" w:rsidRPr="006C083C" w:rsidRDefault="00CA168E" w:rsidP="008309E5">
      <w:pPr>
        <w:adjustRightInd w:val="0"/>
        <w:snapToGrid w:val="0"/>
        <w:jc w:val="center"/>
        <w:rPr>
          <w:rFonts w:eastAsia="標楷體"/>
          <w:color w:val="000000" w:themeColor="text1"/>
          <w:sz w:val="40"/>
          <w:szCs w:val="40"/>
        </w:rPr>
      </w:pPr>
      <w:r w:rsidRPr="006C083C">
        <w:rPr>
          <w:rFonts w:eastAsia="標楷體" w:hint="eastAsia"/>
          <w:color w:val="000000" w:themeColor="text1"/>
          <w:sz w:val="40"/>
          <w:szCs w:val="40"/>
        </w:rPr>
        <w:lastRenderedPageBreak/>
        <w:t>交通部觀光局</w:t>
      </w:r>
      <w:r w:rsidR="00CD1779" w:rsidRPr="006C083C">
        <w:rPr>
          <w:rFonts w:eastAsia="標楷體" w:hint="eastAsia"/>
          <w:color w:val="000000" w:themeColor="text1"/>
          <w:spacing w:val="-20"/>
          <w:sz w:val="40"/>
          <w:szCs w:val="40"/>
        </w:rPr>
        <w:t>推動境外獎勵旅遊來臺獎助要點</w:t>
      </w:r>
      <w:r w:rsidR="00275A53" w:rsidRPr="006C083C">
        <w:rPr>
          <w:rFonts w:eastAsia="標楷體" w:hint="eastAsia"/>
          <w:color w:val="000000" w:themeColor="text1"/>
          <w:spacing w:val="-20"/>
          <w:sz w:val="40"/>
          <w:szCs w:val="40"/>
        </w:rPr>
        <w:t>部分規定</w:t>
      </w:r>
      <w:r w:rsidRPr="006C083C">
        <w:rPr>
          <w:rFonts w:eastAsia="標楷體" w:hint="eastAsia"/>
          <w:color w:val="000000" w:themeColor="text1"/>
          <w:sz w:val="40"/>
          <w:szCs w:val="40"/>
        </w:rPr>
        <w:t>修正</w:t>
      </w:r>
      <w:bookmarkStart w:id="0" w:name="_GoBack"/>
      <w:bookmarkEnd w:id="0"/>
      <w:r w:rsidRPr="006C083C">
        <w:rPr>
          <w:rFonts w:eastAsia="標楷體" w:hint="eastAsia"/>
          <w:color w:val="000000" w:themeColor="text1"/>
          <w:sz w:val="40"/>
          <w:szCs w:val="40"/>
        </w:rPr>
        <w:t>對照表</w:t>
      </w:r>
    </w:p>
    <w:tbl>
      <w:tblPr>
        <w:tblW w:w="514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5"/>
        <w:gridCol w:w="3059"/>
        <w:gridCol w:w="2346"/>
      </w:tblGrid>
      <w:tr w:rsidR="006C083C" w:rsidRPr="006C083C" w:rsidTr="008B3FCA">
        <w:trPr>
          <w:trHeight w:val="20"/>
        </w:trPr>
        <w:tc>
          <w:tcPr>
            <w:tcW w:w="1828" w:type="pct"/>
            <w:shd w:val="clear" w:color="auto" w:fill="auto"/>
            <w:vAlign w:val="center"/>
          </w:tcPr>
          <w:p w:rsidR="00CA168E" w:rsidRPr="006C083C" w:rsidRDefault="00CA168E" w:rsidP="002D70EB">
            <w:pPr>
              <w:pStyle w:val="-1"/>
              <w:spacing w:beforeLines="0" w:before="0" w:afterLines="0" w:after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C083C">
              <w:rPr>
                <w:rFonts w:cs="Times New Roman" w:hint="eastAsia"/>
                <w:color w:val="000000" w:themeColor="text1"/>
                <w:sz w:val="24"/>
                <w:szCs w:val="24"/>
              </w:rPr>
              <w:t>修正規定</w:t>
            </w:r>
          </w:p>
        </w:tc>
        <w:tc>
          <w:tcPr>
            <w:tcW w:w="1795" w:type="pct"/>
            <w:shd w:val="clear" w:color="auto" w:fill="auto"/>
            <w:vAlign w:val="center"/>
          </w:tcPr>
          <w:p w:rsidR="00CA168E" w:rsidRPr="006C083C" w:rsidRDefault="00CA168E" w:rsidP="002D70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現行規定</w:t>
            </w:r>
          </w:p>
        </w:tc>
        <w:tc>
          <w:tcPr>
            <w:tcW w:w="1377" w:type="pct"/>
            <w:shd w:val="clear" w:color="auto" w:fill="auto"/>
          </w:tcPr>
          <w:p w:rsidR="00CA168E" w:rsidRPr="006C083C" w:rsidRDefault="00CA168E" w:rsidP="002D70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6C083C" w:rsidRPr="006C083C" w:rsidTr="008B3FCA">
        <w:trPr>
          <w:trHeight w:val="20"/>
        </w:trPr>
        <w:tc>
          <w:tcPr>
            <w:tcW w:w="1828" w:type="pct"/>
            <w:shd w:val="clear" w:color="auto" w:fill="auto"/>
          </w:tcPr>
          <w:p w:rsidR="004B4459" w:rsidRPr="006C083C" w:rsidRDefault="004B4459" w:rsidP="002D70EB">
            <w:pPr>
              <w:tabs>
                <w:tab w:val="left" w:pos="426"/>
              </w:tabs>
              <w:ind w:left="425" w:hangingChars="17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四、獎助項目及原則：</w:t>
            </w:r>
          </w:p>
          <w:p w:rsidR="004B4459" w:rsidRPr="006C083C" w:rsidRDefault="004B4459" w:rsidP="002D70EB">
            <w:pPr>
              <w:ind w:leftChars="162" w:left="423" w:hangingChars="14" w:hanging="3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)爭取階段：</w:t>
            </w:r>
          </w:p>
          <w:p w:rsidR="004B4459" w:rsidRPr="006C083C" w:rsidRDefault="004B4459" w:rsidP="002D70EB">
            <w:pPr>
              <w:tabs>
                <w:tab w:val="left" w:pos="679"/>
                <w:tab w:val="left" w:pos="1320"/>
              </w:tabs>
              <w:ind w:leftChars="223" w:left="818" w:hangingChars="118" w:hanging="28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1.具有獎勵旅遊團體來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辦理決策權之境外人士來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踏勘或考察之經濟艙機票及旅館標準客房費用</w:t>
            </w:r>
            <w:r w:rsidR="008B7F65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獎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助，旅館客房每間</w:t>
            </w:r>
            <w:r w:rsidR="00F30C4F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每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晚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不逾新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臺幣五千元</w:t>
            </w:r>
            <w:r w:rsidR="008B7F65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；</w:t>
            </w:r>
            <w:proofErr w:type="gramStart"/>
            <w:r w:rsidR="008B7F65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其獎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助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金額最高以新臺幣二十萬元為上限。</w:t>
            </w:r>
          </w:p>
          <w:p w:rsidR="004B4459" w:rsidRPr="006C083C" w:rsidRDefault="004B4459" w:rsidP="002D70EB">
            <w:pPr>
              <w:tabs>
                <w:tab w:val="left" w:pos="962"/>
                <w:tab w:val="left" w:pos="1320"/>
              </w:tabs>
              <w:ind w:leftChars="224" w:left="819" w:hangingChars="117" w:hanging="28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2.預定來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三天二夜獎勵旅遊團體至少</w:t>
            </w:r>
            <w:r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五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百人，預定來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四天三夜以上獎勵旅遊團體至少</w:t>
            </w:r>
            <w:r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三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百人，每一團體來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踏勘或考察限一次並以二名為限；預定來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團體達一千人以上者，由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本局視團體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規模專案核定</w:t>
            </w:r>
            <w:r w:rsidR="008B7F65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獎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助上限及名額。</w:t>
            </w:r>
          </w:p>
          <w:p w:rsidR="004B4459" w:rsidRPr="006C083C" w:rsidRDefault="004B4459" w:rsidP="002D70EB">
            <w:pPr>
              <w:ind w:leftChars="162" w:left="423" w:hangingChars="14" w:hanging="3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(二)舉辦階段：</w:t>
            </w:r>
          </w:p>
          <w:p w:rsidR="004B4459" w:rsidRPr="006C083C" w:rsidRDefault="004B4459" w:rsidP="002D70EB">
            <w:pPr>
              <w:tabs>
                <w:tab w:val="left" w:pos="1320"/>
              </w:tabs>
              <w:ind w:leftChars="223" w:left="818" w:hangingChars="118" w:hanging="28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1.來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僅停留三天二夜之獎勵旅遊團體，本局依每梯次團體規模提供以下金額內之文化表演、臺灣特色藝文節目觀賞</w:t>
            </w:r>
            <w:r w:rsidR="00913014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、</w:t>
            </w:r>
            <w:proofErr w:type="gramStart"/>
            <w:r w:rsidR="00913014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參訪經地方政府</w:t>
            </w:r>
            <w:proofErr w:type="gramEnd"/>
            <w:r w:rsidR="00913014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具函推薦之在地特色文史據點或</w:t>
            </w:r>
            <w:r w:rsidR="00380749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來</w:t>
            </w:r>
            <w:proofErr w:type="gramStart"/>
            <w:r w:rsidR="00380749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臺</w:t>
            </w:r>
            <w:proofErr w:type="gramEnd"/>
            <w:r w:rsidR="00380749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歡迎布條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獎助：</w:t>
            </w:r>
          </w:p>
          <w:p w:rsidR="004B4459" w:rsidRPr="006C083C" w:rsidRDefault="002D70EB" w:rsidP="002D70EB">
            <w:pPr>
              <w:ind w:leftChars="340" w:left="1097" w:hangingChars="117" w:hanging="281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(1)</w:t>
            </w:r>
            <w:r w:rsidR="00E044A3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三</w:t>
            </w:r>
            <w:r w:rsidR="004B4459" w:rsidRPr="006C083C">
              <w:rPr>
                <w:rFonts w:ascii="標楷體" w:eastAsia="標楷體" w:hAnsi="標楷體" w:hint="eastAsia"/>
                <w:color w:val="000000" w:themeColor="text1"/>
              </w:rPr>
              <w:t>十人</w:t>
            </w:r>
            <w:r w:rsidR="00A6560E"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以上</w:t>
            </w:r>
            <w:proofErr w:type="gramStart"/>
            <w:r w:rsidR="00A6560E"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不滿一百</w:t>
            </w:r>
            <w:proofErr w:type="gramEnd"/>
            <w:r w:rsidR="00A6560E"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人，每團獎助新臺幣二萬元。</w:t>
            </w:r>
          </w:p>
          <w:p w:rsidR="00A6560E" w:rsidRPr="006C083C" w:rsidRDefault="002D70EB" w:rsidP="002D70EB">
            <w:pPr>
              <w:ind w:leftChars="340" w:left="1120" w:hangingChars="117" w:hanging="304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(2)</w:t>
            </w:r>
            <w:r w:rsidR="00A6560E"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一百人以上至二百人，每團獎助新臺幣三萬元。</w:t>
            </w:r>
          </w:p>
          <w:p w:rsidR="00A6560E" w:rsidRPr="006C083C" w:rsidRDefault="002D70EB" w:rsidP="002D70EB">
            <w:pPr>
              <w:ind w:leftChars="340" w:left="1120" w:hangingChars="117" w:hanging="304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(3)</w:t>
            </w:r>
            <w:r w:rsidR="00A6560E"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二百零一人以上至三百人，每團獎助新臺幣六萬元。</w:t>
            </w:r>
          </w:p>
          <w:p w:rsidR="00A6560E" w:rsidRPr="006C083C" w:rsidRDefault="002D70EB" w:rsidP="002D70EB">
            <w:pPr>
              <w:ind w:leftChars="340" w:left="1120" w:hangingChars="117" w:hanging="304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(4)</w:t>
            </w:r>
            <w:r w:rsidR="00A6560E"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三百零一人以上至四百人，每團獎助新臺幣八萬元。</w:t>
            </w:r>
          </w:p>
          <w:p w:rsidR="00A6560E" w:rsidRPr="006C083C" w:rsidRDefault="002D70EB" w:rsidP="002D70EB">
            <w:pPr>
              <w:ind w:leftChars="340" w:left="1120" w:hangingChars="117" w:hanging="304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(5)</w:t>
            </w:r>
            <w:r w:rsidR="00A6560E"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四百零一人以上至八百人，每團獎助新臺幣十二萬元。</w:t>
            </w:r>
          </w:p>
          <w:p w:rsidR="00A6560E" w:rsidRPr="006C083C" w:rsidRDefault="002D70EB" w:rsidP="002D70EB">
            <w:pPr>
              <w:ind w:leftChars="340" w:left="1120" w:hangingChars="117" w:hanging="304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(6)</w:t>
            </w:r>
            <w:r w:rsidR="00A6560E"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八百人零一人以上，每團獎助新臺幣十五萬元。</w:t>
            </w:r>
          </w:p>
          <w:p w:rsidR="004B4459" w:rsidRPr="006C083C" w:rsidRDefault="004B4459" w:rsidP="002D70EB">
            <w:pPr>
              <w:ind w:leftChars="222" w:left="814" w:hangingChars="117" w:hanging="28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2.來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停留四天三夜以上獎勵旅遊團體，依同一年度來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總人數為計算基準提供下列獎助：</w:t>
            </w:r>
          </w:p>
          <w:p w:rsidR="004B4459" w:rsidRPr="006C083C" w:rsidRDefault="004B4459" w:rsidP="002D70EB">
            <w:pPr>
              <w:ind w:leftChars="340" w:left="1097" w:hangingChars="117" w:hanging="28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="00E044A3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三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十人以上至三百人，每位旅客獎助新臺幣四百元。</w:t>
            </w:r>
          </w:p>
          <w:p w:rsidR="004B4459" w:rsidRPr="006C083C" w:rsidRDefault="004B4459" w:rsidP="002D70EB">
            <w:pPr>
              <w:ind w:leftChars="340" w:left="1097" w:hangingChars="117" w:hanging="28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(2)三百零一人以上至一千人，每位旅客獎助新臺幣六百元。</w:t>
            </w:r>
          </w:p>
          <w:p w:rsidR="004B4459" w:rsidRPr="006C083C" w:rsidRDefault="004B4459" w:rsidP="002D70EB">
            <w:pPr>
              <w:ind w:leftChars="340" w:left="1097" w:hangingChars="117" w:hanging="28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(3)一千零一人以上，每位旅客獎助新臺幣八百元。</w:t>
            </w:r>
          </w:p>
          <w:p w:rsidR="00380749" w:rsidRPr="006C083C" w:rsidRDefault="00380749" w:rsidP="002D70EB">
            <w:pPr>
              <w:ind w:leftChars="210" w:left="814" w:hangingChars="129" w:hanging="31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3.同一企業或法人組織連續二年來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辦理四天三夜以上獎勵旅遊活動者，依第二年來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總人數，提供下列獎助：</w:t>
            </w:r>
          </w:p>
          <w:p w:rsidR="00380749" w:rsidRPr="006C083C" w:rsidRDefault="00380749" w:rsidP="002D70EB">
            <w:pPr>
              <w:ind w:leftChars="340" w:left="1237" w:hanging="42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="00E044A3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三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十人以上至三百人，每位旅客獎助新臺幣六百元。</w:t>
            </w:r>
          </w:p>
          <w:p w:rsidR="00380749" w:rsidRPr="006C083C" w:rsidRDefault="00380749" w:rsidP="002D70EB">
            <w:pPr>
              <w:ind w:leftChars="341" w:left="1239" w:hanging="42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(2)三百零一人以上至一千人，每位旅客獎助新臺幣八百元。</w:t>
            </w:r>
          </w:p>
          <w:p w:rsidR="00380749" w:rsidRPr="006C083C" w:rsidRDefault="00380749" w:rsidP="002D70EB">
            <w:pPr>
              <w:ind w:leftChars="341" w:left="1239" w:hanging="42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(3)一千零一人以上，每位旅客獎助新臺幣一千元。</w:t>
            </w:r>
          </w:p>
          <w:p w:rsidR="00380749" w:rsidRPr="006C083C" w:rsidRDefault="00380749" w:rsidP="002D70EB">
            <w:pPr>
              <w:ind w:leftChars="222" w:left="814" w:hangingChars="117" w:hanging="28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前二目獎助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經費限定用於獎勵旅遊團體來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歡迎布條、文化表演觀賞或參訪地方特色文史據點、住宿、餐飲、參觀點門票、活動場地租用、國內旅行業接待相關費用。</w:t>
            </w:r>
          </w:p>
          <w:p w:rsidR="00380749" w:rsidRPr="006C083C" w:rsidRDefault="00380749" w:rsidP="002D70EB">
            <w:pPr>
              <w:ind w:leftChars="222" w:left="814" w:hangingChars="117" w:hanging="28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5.來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停留四天三夜以上獎勵旅遊團體，係由設立於新加坡、馬來西亞、泰國、菲律賓、印尼、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汶萊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、越南、寮國、緬甸、柬埔寨、印度、不丹、澳洲、紐西蘭之境外企業或法人組織主辦者，另提供下列獎助：</w:t>
            </w:r>
          </w:p>
          <w:p w:rsidR="00380749" w:rsidRPr="006C083C" w:rsidRDefault="00380749" w:rsidP="002D70EB">
            <w:pPr>
              <w:ind w:leftChars="339" w:left="1100" w:hangingChars="119" w:hanging="28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(1)</w:t>
            </w:r>
            <w:r w:rsidR="00E044A3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三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十人以上獎勵旅遊團體，提供該團抵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迎賓宴獎助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，每位旅客獎助新臺幣四百元。</w:t>
            </w:r>
          </w:p>
          <w:p w:rsidR="00380749" w:rsidRPr="006C083C" w:rsidRDefault="00380749" w:rsidP="002D70EB">
            <w:pPr>
              <w:ind w:leftChars="339" w:left="1100" w:hangingChars="119" w:hanging="28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(2)二百人以上獎勵旅遊團體，除提供迎賓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宴獎助外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913014" w:rsidRPr="006C083C">
              <w:rPr>
                <w:rFonts w:ascii="標楷體" w:eastAsia="標楷體" w:hAnsi="標楷體" w:hint="eastAsia"/>
                <w:color w:val="000000" w:themeColor="text1"/>
              </w:rPr>
              <w:t>來</w:t>
            </w:r>
            <w:proofErr w:type="gramStart"/>
            <w:r w:rsidR="00913014" w:rsidRPr="006C083C">
              <w:rPr>
                <w:rFonts w:ascii="標楷體" w:eastAsia="標楷體" w:hAnsi="標楷體" w:hint="eastAsia"/>
                <w:color w:val="000000" w:themeColor="text1"/>
              </w:rPr>
              <w:t>臺期間</w:t>
            </w:r>
            <w:r w:rsidR="00B20570" w:rsidRPr="006C083C">
              <w:rPr>
                <w:rFonts w:ascii="標楷體" w:eastAsia="標楷體" w:hAnsi="標楷體" w:hint="eastAsia"/>
                <w:color w:val="000000" w:themeColor="text1"/>
              </w:rPr>
              <w:t>參</w:t>
            </w:r>
            <w:proofErr w:type="gramEnd"/>
            <w:r w:rsidR="00B20570" w:rsidRPr="006C083C">
              <w:rPr>
                <w:rFonts w:ascii="標楷體" w:eastAsia="標楷體" w:hAnsi="標楷體" w:hint="eastAsia"/>
                <w:color w:val="000000" w:themeColor="text1"/>
              </w:rPr>
              <w:t>訪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地方政府具函推薦之在地特色文史據點者，另提供以下金額內之獎助：</w:t>
            </w:r>
          </w:p>
          <w:p w:rsidR="00380749" w:rsidRPr="006C083C" w:rsidRDefault="00380749" w:rsidP="002D70EB">
            <w:pPr>
              <w:ind w:leftChars="457" w:left="1522" w:hangingChars="17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甲、二百人以上至三百人，每團獎助新臺幣八萬元。</w:t>
            </w:r>
          </w:p>
          <w:p w:rsidR="00380749" w:rsidRPr="006C083C" w:rsidRDefault="00380749" w:rsidP="002D70EB">
            <w:pPr>
              <w:ind w:leftChars="457" w:left="1522" w:hangingChars="17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乙、三百零一人以上至四百人，每團獎助新臺幣十萬元。</w:t>
            </w:r>
          </w:p>
          <w:p w:rsidR="00380749" w:rsidRPr="006C083C" w:rsidRDefault="00380749" w:rsidP="002D70EB">
            <w:pPr>
              <w:ind w:leftChars="457" w:left="1522" w:hangingChars="17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丙、四百零一人以上，每團獎助新臺幣十二萬元。</w:t>
            </w:r>
          </w:p>
          <w:p w:rsidR="004B4459" w:rsidRPr="006C083C" w:rsidRDefault="00380749" w:rsidP="002D70EB">
            <w:pPr>
              <w:ind w:leftChars="222" w:left="814" w:hangingChars="117" w:hanging="28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6.本局得提供獎勵旅遊團體來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行前行政協助與臺灣觀光宣傳資料及紀念品。</w:t>
            </w:r>
          </w:p>
          <w:p w:rsidR="00535238" w:rsidRPr="006C083C" w:rsidRDefault="00535238" w:rsidP="002D70EB">
            <w:pPr>
              <w:tabs>
                <w:tab w:val="left" w:pos="673"/>
                <w:tab w:val="left" w:pos="1320"/>
              </w:tabs>
              <w:ind w:leftChars="161" w:left="813" w:hangingChars="178" w:hanging="4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(三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)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同一申請案不得與本局所提供之其他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獎助或促銷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方案重複申請。</w:t>
            </w:r>
          </w:p>
          <w:p w:rsidR="00535238" w:rsidRPr="006C083C" w:rsidRDefault="00535238" w:rsidP="002D70EB">
            <w:pPr>
              <w:tabs>
                <w:tab w:val="left" w:pos="673"/>
              </w:tabs>
              <w:ind w:leftChars="161" w:left="813" w:hangingChars="178" w:hanging="4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(四)申請本獎助之獎勵旅遊團體應於</w:t>
            </w:r>
            <w:r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中華民國一百</w:t>
            </w:r>
            <w:r w:rsidR="009B37DC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十</w:t>
            </w:r>
            <w:r w:rsidR="000051BF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三</w:t>
            </w:r>
            <w:r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年十二月三十一日前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完成來臺旅遊行程。</w:t>
            </w:r>
          </w:p>
        </w:tc>
        <w:tc>
          <w:tcPr>
            <w:tcW w:w="1795" w:type="pct"/>
            <w:shd w:val="clear" w:color="auto" w:fill="auto"/>
          </w:tcPr>
          <w:p w:rsidR="004B4459" w:rsidRPr="006C083C" w:rsidRDefault="004B4459" w:rsidP="002D70EB">
            <w:pPr>
              <w:tabs>
                <w:tab w:val="left" w:pos="426"/>
              </w:tabs>
              <w:ind w:left="425" w:hangingChars="17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四、獎助項目及原則：</w:t>
            </w:r>
          </w:p>
          <w:p w:rsidR="004B4459" w:rsidRPr="006C083C" w:rsidRDefault="004B4459" w:rsidP="002D70EB">
            <w:pPr>
              <w:ind w:leftChars="161" w:left="422" w:hangingChars="15" w:hanging="3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)爭取階段：</w:t>
            </w:r>
          </w:p>
          <w:p w:rsidR="004B4459" w:rsidRPr="006C083C" w:rsidRDefault="004B4459" w:rsidP="002D70EB">
            <w:pPr>
              <w:tabs>
                <w:tab w:val="left" w:pos="679"/>
                <w:tab w:val="left" w:pos="1320"/>
              </w:tabs>
              <w:ind w:leftChars="223" w:left="818" w:hangingChars="118" w:hanging="28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1.具有獎勵旅遊團體來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辦理決策權之境外人士來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踏勘或考察之經濟艙機票及旅館標準客房費用補助，旅館客房每間/晚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不逾新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臺幣五千元，本項補助金額最高以新臺幣二十萬元為上限。</w:t>
            </w:r>
          </w:p>
          <w:p w:rsidR="004B4459" w:rsidRPr="006C083C" w:rsidRDefault="004B4459" w:rsidP="002D70EB">
            <w:pPr>
              <w:tabs>
                <w:tab w:val="left" w:pos="962"/>
                <w:tab w:val="left" w:pos="1320"/>
              </w:tabs>
              <w:ind w:leftChars="224" w:left="819" w:hangingChars="117" w:hanging="28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2.預定來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三天二夜獎勵旅遊團體至少八百人，預定來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四天三夜以上獎勵旅遊團體至少五百人，每一團體來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踏勘或考察限一次並以二名為限；預定來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團體達一千人以上者，由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本局視團體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規模專案核定補助上限及名額。</w:t>
            </w:r>
          </w:p>
          <w:p w:rsidR="004B4459" w:rsidRPr="006C083C" w:rsidRDefault="004B4459" w:rsidP="002D70EB">
            <w:pPr>
              <w:ind w:leftChars="161" w:left="422" w:hangingChars="15" w:hanging="3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(二)舉辦階段：</w:t>
            </w:r>
          </w:p>
          <w:p w:rsidR="004B4459" w:rsidRPr="006C083C" w:rsidRDefault="004B4459" w:rsidP="002D70EB">
            <w:pPr>
              <w:tabs>
                <w:tab w:val="left" w:pos="1320"/>
              </w:tabs>
              <w:ind w:leftChars="223" w:left="818" w:hangingChars="118" w:hanging="28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1.來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僅停留三天二夜之獎勵旅遊團體，本局依每梯次團體規模提供以下金額內之文化表演、臺灣特色藝文節目觀賞或參訪地方文史特色據點獎助：</w:t>
            </w:r>
          </w:p>
          <w:p w:rsidR="004B4459" w:rsidRPr="006C083C" w:rsidRDefault="004B4459" w:rsidP="002D70EB">
            <w:pPr>
              <w:ind w:leftChars="330" w:left="1097" w:hangingChars="127" w:hanging="30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(1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)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五十人以上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不滿一百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人，每團獎助新臺幣二萬元。</w:t>
            </w:r>
          </w:p>
          <w:p w:rsidR="004B4459" w:rsidRPr="006C083C" w:rsidRDefault="004B4459" w:rsidP="002D70EB">
            <w:pPr>
              <w:ind w:leftChars="330" w:left="1097" w:hangingChars="127" w:hanging="30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(2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)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一百人以上至二百人，每團獎助新臺幣三萬元。</w:t>
            </w:r>
          </w:p>
          <w:p w:rsidR="004B4459" w:rsidRPr="006C083C" w:rsidRDefault="004B4459" w:rsidP="002D70EB">
            <w:pPr>
              <w:ind w:leftChars="330" w:left="1097" w:hangingChars="127" w:hanging="30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(3)二百零一人以上至三百人，每團獎助新臺幣六萬元。</w:t>
            </w:r>
          </w:p>
          <w:p w:rsidR="004B4459" w:rsidRPr="006C083C" w:rsidRDefault="004B4459" w:rsidP="002D70EB">
            <w:pPr>
              <w:ind w:leftChars="330" w:left="1097" w:hangingChars="127" w:hanging="30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(4)三百零一人以上至四百人，每團獎助新臺幣八萬元。</w:t>
            </w:r>
          </w:p>
          <w:p w:rsidR="004B4459" w:rsidRPr="006C083C" w:rsidRDefault="004B4459" w:rsidP="002D70EB">
            <w:pPr>
              <w:ind w:leftChars="330" w:left="1097" w:hangingChars="127" w:hanging="30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(5)四百零一人以上至八百人，每團獎助新臺幣十二萬元。</w:t>
            </w:r>
          </w:p>
          <w:p w:rsidR="004B4459" w:rsidRPr="006C083C" w:rsidRDefault="004B4459" w:rsidP="002D70EB">
            <w:pPr>
              <w:ind w:leftChars="330" w:left="1097" w:hangingChars="127" w:hanging="30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(6)八百人零一人以上，每團獎助新臺幣十五萬元。</w:t>
            </w:r>
          </w:p>
          <w:p w:rsidR="004B4459" w:rsidRPr="006C083C" w:rsidRDefault="004B4459" w:rsidP="002D70EB">
            <w:pPr>
              <w:ind w:leftChars="222" w:left="811" w:hangingChars="116" w:hanging="27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2.來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停留四天三夜以上獎勵旅遊團體，依同一年度來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總人數為計算基準提供下列獎助：</w:t>
            </w:r>
          </w:p>
          <w:p w:rsidR="004B4459" w:rsidRPr="006C083C" w:rsidRDefault="004B4459" w:rsidP="002D70EB">
            <w:pPr>
              <w:ind w:leftChars="340" w:left="1097" w:hangingChars="117" w:hanging="28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(1)五十人以上至三百人，每位旅客獎助新臺幣四百元。</w:t>
            </w:r>
          </w:p>
          <w:p w:rsidR="004B4459" w:rsidRPr="006C083C" w:rsidRDefault="004B4459" w:rsidP="002D70EB">
            <w:pPr>
              <w:ind w:leftChars="340" w:left="1097" w:hangingChars="117" w:hanging="28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(2)三百零一人以上至一千人，每位旅客獎助新臺幣六百元。</w:t>
            </w:r>
          </w:p>
          <w:p w:rsidR="004B4459" w:rsidRPr="006C083C" w:rsidRDefault="004B4459" w:rsidP="002D70EB">
            <w:pPr>
              <w:ind w:leftChars="340" w:left="1097" w:hangingChars="117" w:hanging="281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(3)一千零一人以上，每位旅客獎助新臺幣八百元。</w:t>
            </w:r>
          </w:p>
          <w:p w:rsidR="004B4459" w:rsidRPr="006C083C" w:rsidRDefault="004B4459" w:rsidP="002D70EB">
            <w:pPr>
              <w:ind w:leftChars="210" w:left="811" w:hangingChars="128" w:hanging="30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3.同一企業或法人組織連續二年來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辦理四天三夜以上獎勵旅遊活動者，依第二年來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總人數，提供下列獎助：</w:t>
            </w:r>
          </w:p>
          <w:p w:rsidR="004B4459" w:rsidRPr="006C083C" w:rsidRDefault="004B4459" w:rsidP="002D70EB">
            <w:pPr>
              <w:tabs>
                <w:tab w:val="left" w:pos="1097"/>
              </w:tabs>
              <w:ind w:leftChars="341" w:left="1238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(1)五十人以上至三百人，每位旅客獎助新臺幣六百元。</w:t>
            </w:r>
          </w:p>
          <w:p w:rsidR="004B4459" w:rsidRPr="006C083C" w:rsidRDefault="004B4459" w:rsidP="002D70EB">
            <w:pPr>
              <w:ind w:leftChars="341" w:left="1238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(2)三百零一人以上至一千人，每位旅客獎助新臺幣八百元。</w:t>
            </w:r>
          </w:p>
          <w:p w:rsidR="004B4459" w:rsidRPr="006C083C" w:rsidRDefault="004B4459" w:rsidP="002D70EB">
            <w:pPr>
              <w:ind w:leftChars="341" w:left="1238" w:hanging="4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(3)一千零一人以上，每位旅客獎助新臺幣一千元。</w:t>
            </w:r>
          </w:p>
          <w:p w:rsidR="004B4459" w:rsidRPr="006C083C" w:rsidRDefault="004B4459" w:rsidP="002D70EB">
            <w:pPr>
              <w:ind w:leftChars="222" w:left="811" w:hangingChars="116" w:hanging="27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4.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前二目獎助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經費限定用於獎勵旅遊團體來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歡迎布條、文化表演觀賞或參訪地方特色文史據點、住宿、餐飲、參觀點門票、活動場地租用、國內旅行業接待相關費用。</w:t>
            </w:r>
          </w:p>
          <w:p w:rsidR="004B4459" w:rsidRPr="006C083C" w:rsidRDefault="004B4459" w:rsidP="002D70EB">
            <w:pPr>
              <w:ind w:leftChars="222" w:left="811" w:hangingChars="116" w:hanging="27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5.來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停留四天三夜以上獎勵旅遊團體，係由設立於新加坡、馬來西亞、泰國、菲律賓、印尼、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汶萊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、越南、寮國、緬甸、柬埔寨、印度、不丹、澳洲、紐西蘭之境外企業或法人組織主辦者，另提供下列獎助：</w:t>
            </w:r>
          </w:p>
          <w:p w:rsidR="004B4459" w:rsidRPr="006C083C" w:rsidRDefault="004B4459" w:rsidP="002D70EB">
            <w:pPr>
              <w:ind w:leftChars="338" w:left="1099" w:hangingChars="120" w:hanging="28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(1)五十人以上獎勵旅遊團體，提供該團抵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之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迎賓宴獎助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，每位旅客獎助新臺幣四百元。</w:t>
            </w:r>
          </w:p>
          <w:p w:rsidR="004B4459" w:rsidRPr="006C083C" w:rsidRDefault="004B4459" w:rsidP="002D70EB">
            <w:pPr>
              <w:ind w:leftChars="338" w:left="1099" w:hangingChars="120" w:hanging="288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(2)二百人以上獎勵旅遊團體，除提供迎賓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宴獎助外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，來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期間</w:t>
            </w:r>
            <w:r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觀賞或邀請曾獲文化部演藝團隊分級獎助之團隊表演，或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參訪經地方政府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具函推薦之在地特色文史據點者，另提供以下金額內之獎助：</w:t>
            </w:r>
          </w:p>
          <w:p w:rsidR="004B4459" w:rsidRPr="006C083C" w:rsidRDefault="004B4459" w:rsidP="002D70EB">
            <w:pPr>
              <w:ind w:leftChars="457" w:left="1522" w:hangingChars="17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甲、二百人以上至三百人，每團獎助新臺幣八萬元。</w:t>
            </w:r>
          </w:p>
          <w:p w:rsidR="004B4459" w:rsidRPr="006C083C" w:rsidRDefault="004B4459" w:rsidP="002D70EB">
            <w:pPr>
              <w:ind w:leftChars="457" w:left="1522" w:hangingChars="17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乙、三百零一人以上至四百人，每團獎助新臺幣十萬元。</w:t>
            </w:r>
          </w:p>
          <w:p w:rsidR="004B4459" w:rsidRPr="006C083C" w:rsidRDefault="004B4459" w:rsidP="002D70EB">
            <w:pPr>
              <w:ind w:leftChars="457" w:left="1522" w:hangingChars="17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丙、四百零一人以上，每團獎助新臺幣十二萬元。</w:t>
            </w:r>
          </w:p>
          <w:p w:rsidR="004B4459" w:rsidRPr="006C083C" w:rsidRDefault="004B4459" w:rsidP="002D70EB">
            <w:pPr>
              <w:ind w:leftChars="220" w:left="811" w:hangingChars="118" w:hanging="283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6.本局得提供獎勵旅遊團體來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行前行政協助與臺灣觀光宣傳資料及紀念品。</w:t>
            </w:r>
          </w:p>
          <w:p w:rsidR="004B4459" w:rsidRPr="006C083C" w:rsidRDefault="004B4459" w:rsidP="002D70EB">
            <w:pPr>
              <w:tabs>
                <w:tab w:val="left" w:pos="1320"/>
              </w:tabs>
              <w:ind w:leftChars="160" w:left="811" w:hangingChars="178" w:hanging="4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(三)同一申請案不得與本局所提供之其他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獎助或促銷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方案重複申請。</w:t>
            </w:r>
          </w:p>
          <w:p w:rsidR="004B4459" w:rsidRPr="006C083C" w:rsidRDefault="004B4459" w:rsidP="002D70EB">
            <w:pPr>
              <w:ind w:leftChars="160" w:left="811" w:hangingChars="178" w:hanging="42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(四)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申請本獎助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之獎勵旅遊團體應於中華民國一百十年十二月三十一日前完成來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旅遊行程。</w:t>
            </w:r>
          </w:p>
        </w:tc>
        <w:tc>
          <w:tcPr>
            <w:tcW w:w="1377" w:type="pct"/>
            <w:shd w:val="clear" w:color="auto" w:fill="auto"/>
          </w:tcPr>
          <w:p w:rsidR="000051BF" w:rsidRPr="006C083C" w:rsidRDefault="00694272" w:rsidP="002D70EB">
            <w:pPr>
              <w:pStyle w:val="a9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為因應</w:t>
            </w:r>
            <w:proofErr w:type="gramStart"/>
            <w:r w:rsidR="000051BF" w:rsidRPr="006C083C">
              <w:rPr>
                <w:rFonts w:ascii="標楷體" w:eastAsia="標楷體" w:hAnsi="標楷體" w:hint="eastAsia"/>
                <w:color w:val="000000" w:themeColor="text1"/>
              </w:rPr>
              <w:t>疫後獎旅團</w:t>
            </w:r>
            <w:proofErr w:type="gramEnd"/>
            <w:r w:rsidR="000051BF" w:rsidRPr="006C083C">
              <w:rPr>
                <w:rFonts w:ascii="標楷體" w:eastAsia="標楷體" w:hAnsi="標楷體" w:hint="eastAsia"/>
                <w:color w:val="000000" w:themeColor="text1"/>
              </w:rPr>
              <w:t>規模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由於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企業為減少感染病毒風險</w:t>
            </w:r>
            <w:proofErr w:type="gramStart"/>
            <w:r w:rsidRPr="006C083C">
              <w:rPr>
                <w:rFonts w:ascii="標楷體" w:eastAsia="標楷體" w:hAnsi="標楷體"/>
                <w:color w:val="000000" w:themeColor="text1"/>
              </w:rPr>
              <w:t>規劃小團出發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；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安全及健康為</w:t>
            </w:r>
            <w:proofErr w:type="gramStart"/>
            <w:r w:rsidRPr="006C083C">
              <w:rPr>
                <w:rFonts w:ascii="標楷體" w:eastAsia="標楷體" w:hAnsi="標楷體"/>
                <w:color w:val="000000" w:themeColor="text1"/>
              </w:rPr>
              <w:t>疫</w:t>
            </w:r>
            <w:proofErr w:type="gramEnd"/>
            <w:r w:rsidRPr="006C083C">
              <w:rPr>
                <w:rFonts w:ascii="標楷體" w:eastAsia="標楷體" w:hAnsi="標楷體"/>
                <w:color w:val="000000" w:themeColor="text1"/>
              </w:rPr>
              <w:t>後旅客跨境旅遊考量的優先要素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，將以小規模團體為主；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航空票價高漲、入境管制趨嚴導致入出境手續複雜，景點人數限制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等因素，</w:t>
            </w:r>
            <w:proofErr w:type="gramStart"/>
            <w:r w:rsidR="000051BF" w:rsidRPr="006C083C">
              <w:rPr>
                <w:rFonts w:ascii="標楷體" w:eastAsia="標楷體" w:hAnsi="標楷體" w:hint="eastAsia"/>
                <w:color w:val="000000" w:themeColor="text1"/>
              </w:rPr>
              <w:t>爰</w:t>
            </w:r>
            <w:proofErr w:type="gramEnd"/>
            <w:r w:rsidR="000051BF" w:rsidRPr="006C083C">
              <w:rPr>
                <w:rFonts w:ascii="標楷體" w:eastAsia="標楷體" w:hAnsi="標楷體" w:hint="eastAsia"/>
                <w:color w:val="000000" w:themeColor="text1"/>
              </w:rPr>
              <w:t>降低爭取階段及舉辦階段之限制人數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0051BF" w:rsidRPr="006C083C" w:rsidRDefault="003C32B4" w:rsidP="002D70EB">
            <w:pPr>
              <w:pStyle w:val="a9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疫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後加強行銷臺灣，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爰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修正本點第一款第</w:t>
            </w:r>
            <w:r w:rsidR="00694272" w:rsidRPr="006C083C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4B4459" w:rsidRPr="006C083C">
              <w:rPr>
                <w:rFonts w:ascii="標楷體" w:eastAsia="標楷體" w:hAnsi="標楷體" w:hint="eastAsia"/>
                <w:color w:val="000000" w:themeColor="text1"/>
              </w:rPr>
              <w:t>目規定，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降低爭取階段的獎勵旅遊團體預訂來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人數限制。</w:t>
            </w:r>
          </w:p>
          <w:p w:rsidR="000051BF" w:rsidRPr="006C083C" w:rsidRDefault="001B273F" w:rsidP="002D70EB">
            <w:pPr>
              <w:pStyle w:val="a9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考量本獎助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要點目標為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疫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後爭取更多獎勵旅遊團體來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proofErr w:type="gramStart"/>
            <w:r w:rsidR="00FF5050" w:rsidRPr="006C083C">
              <w:rPr>
                <w:rFonts w:ascii="標楷體" w:eastAsia="標楷體" w:hAnsi="標楷體" w:hint="eastAsia"/>
                <w:color w:val="000000" w:themeColor="text1"/>
              </w:rPr>
              <w:t>爰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修正本點第二款</w:t>
            </w:r>
            <w:r w:rsidR="00A6560E" w:rsidRPr="006C083C">
              <w:rPr>
                <w:rFonts w:ascii="標楷體" w:eastAsia="標楷體" w:hAnsi="標楷體" w:hint="eastAsia"/>
                <w:color w:val="000000" w:themeColor="text1"/>
              </w:rPr>
              <w:t>舉辦階段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 w:rsidR="00694272" w:rsidRPr="006C083C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目規定，新增經費使用項目</w:t>
            </w:r>
            <w:r w:rsidR="00FF5050" w:rsidRPr="006C083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0051BF" w:rsidRPr="006C083C" w:rsidRDefault="00FF5050" w:rsidP="002D70EB">
            <w:pPr>
              <w:pStyle w:val="a9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考量適用於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疫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後環境之策略，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爰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修正本點</w:t>
            </w:r>
            <w:r w:rsidR="00254421" w:rsidRPr="006C083C">
              <w:rPr>
                <w:rFonts w:ascii="標楷體" w:eastAsia="標楷體" w:hAnsi="標楷體" w:hint="eastAsia"/>
                <w:color w:val="000000" w:themeColor="text1"/>
              </w:rPr>
              <w:t>第二款第</w:t>
            </w:r>
            <w:r w:rsidR="00694272" w:rsidRPr="006C083C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254421" w:rsidRPr="006C083C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694272" w:rsidRPr="006C083C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254421" w:rsidRPr="006C083C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694272" w:rsidRPr="006C083C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="00254421" w:rsidRPr="006C083C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="00694272" w:rsidRPr="006C083C">
              <w:rPr>
                <w:rFonts w:ascii="標楷體" w:eastAsia="標楷體" w:hAnsi="標楷體" w:hint="eastAsia"/>
                <w:color w:val="000000" w:themeColor="text1"/>
              </w:rPr>
              <w:t>五</w:t>
            </w:r>
            <w:r w:rsidR="00254421" w:rsidRPr="006C083C">
              <w:rPr>
                <w:rFonts w:ascii="標楷體" w:eastAsia="標楷體" w:hAnsi="標楷體" w:hint="eastAsia"/>
                <w:color w:val="000000" w:themeColor="text1"/>
              </w:rPr>
              <w:t>目，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降低獎勵旅遊團體</w:t>
            </w:r>
            <w:r w:rsidR="00254421" w:rsidRPr="006C083C">
              <w:rPr>
                <w:rFonts w:ascii="標楷體" w:eastAsia="標楷體" w:hAnsi="標楷體" w:hint="eastAsia"/>
                <w:color w:val="000000" w:themeColor="text1"/>
              </w:rPr>
              <w:t>來</w:t>
            </w:r>
            <w:proofErr w:type="gramStart"/>
            <w:r w:rsidR="00254421"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="00254421" w:rsidRPr="006C083C">
              <w:rPr>
                <w:rFonts w:ascii="標楷體" w:eastAsia="標楷體" w:hAnsi="標楷體" w:hint="eastAsia"/>
                <w:color w:val="000000" w:themeColor="text1"/>
              </w:rPr>
              <w:t>人數</w:t>
            </w:r>
            <w:r w:rsidR="00311DF4" w:rsidRPr="006C083C">
              <w:rPr>
                <w:rFonts w:ascii="標楷體" w:eastAsia="標楷體" w:hAnsi="標楷體" w:hint="eastAsia"/>
                <w:color w:val="000000" w:themeColor="text1"/>
              </w:rPr>
              <w:t>限制</w:t>
            </w:r>
            <w:r w:rsidR="00A6560E" w:rsidRPr="006C083C">
              <w:rPr>
                <w:rFonts w:ascii="標楷體" w:eastAsia="標楷體" w:hAnsi="標楷體" w:hint="eastAsia"/>
                <w:color w:val="000000" w:themeColor="text1"/>
              </w:rPr>
              <w:t>由</w:t>
            </w:r>
            <w:r w:rsidR="00694272" w:rsidRPr="006C083C">
              <w:rPr>
                <w:rFonts w:ascii="標楷體" w:eastAsia="標楷體" w:hAnsi="標楷體" w:hint="eastAsia"/>
                <w:color w:val="000000" w:themeColor="text1"/>
              </w:rPr>
              <w:t>五十</w:t>
            </w:r>
            <w:r w:rsidR="00A6560E" w:rsidRPr="006C083C">
              <w:rPr>
                <w:rFonts w:ascii="標楷體" w:eastAsia="標楷體" w:hAnsi="標楷體" w:hint="eastAsia"/>
                <w:color w:val="000000" w:themeColor="text1"/>
              </w:rPr>
              <w:t>人降至</w:t>
            </w:r>
            <w:r w:rsidR="00694272" w:rsidRPr="006C083C">
              <w:rPr>
                <w:rFonts w:ascii="標楷體" w:eastAsia="標楷體" w:hAnsi="標楷體" w:hint="eastAsia"/>
                <w:color w:val="000000" w:themeColor="text1"/>
              </w:rPr>
              <w:t>三十</w:t>
            </w:r>
            <w:r w:rsidR="00A6560E" w:rsidRPr="006C083C">
              <w:rPr>
                <w:rFonts w:ascii="標楷體" w:eastAsia="標楷體" w:hAnsi="標楷體" w:hint="eastAsia"/>
                <w:color w:val="000000" w:themeColor="text1"/>
              </w:rPr>
              <w:t>人</w:t>
            </w:r>
            <w:r w:rsidR="00B20570" w:rsidRPr="006C083C">
              <w:rPr>
                <w:rFonts w:ascii="標楷體" w:eastAsia="標楷體" w:hAnsi="標楷體" w:hint="eastAsia"/>
                <w:color w:val="000000" w:themeColor="text1"/>
              </w:rPr>
              <w:t>及修正內容以符合實際情況</w:t>
            </w:r>
            <w:r w:rsidR="00311DF4" w:rsidRPr="006C083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0051BF" w:rsidRPr="006C083C" w:rsidRDefault="004B4459" w:rsidP="002D70EB">
            <w:pPr>
              <w:pStyle w:val="a9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本獎助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要點為有效持續吸引大型獎勵旅遊團體來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爰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修正本點第四款規定，延長有效期限。</w:t>
            </w:r>
          </w:p>
        </w:tc>
      </w:tr>
      <w:tr w:rsidR="006C083C" w:rsidRPr="006C083C" w:rsidTr="008B3FCA">
        <w:trPr>
          <w:trHeight w:val="20"/>
        </w:trPr>
        <w:tc>
          <w:tcPr>
            <w:tcW w:w="1828" w:type="pct"/>
            <w:shd w:val="clear" w:color="auto" w:fill="auto"/>
          </w:tcPr>
          <w:p w:rsidR="00694272" w:rsidRPr="006C083C" w:rsidRDefault="00694272" w:rsidP="002D70EB">
            <w:pPr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五、申請及審查程序：</w:t>
            </w:r>
          </w:p>
          <w:p w:rsidR="00A05876" w:rsidRPr="006C083C" w:rsidRDefault="00A05876" w:rsidP="002D70EB">
            <w:pPr>
              <w:ind w:leftChars="162" w:left="814" w:hangingChars="17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申請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時由獎助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對象提出，獎助對象有二個以上時，應自行協調申請單位。由境外企業或法人組織申請者，應送本局駐外辦事處初步審查，符合規定者，陳報本局核定；委託國內旅行業者申請者，應送本局審查核定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A05876" w:rsidRPr="006C083C" w:rsidRDefault="00A05876" w:rsidP="002D70EB">
            <w:pPr>
              <w:ind w:leftChars="162" w:left="814" w:hangingChars="177" w:hanging="42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(</w:t>
            </w:r>
            <w:r w:rsidR="00022218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二</w:t>
            </w:r>
            <w:r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)</w:t>
            </w:r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爭取階段：獎助對象應檢附獎勵旅遊勘察申請案之內容(來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人數、行程、經費預算等資料)及預定籌組獎勵旅遊團體相關內容（含獎勵旅遊團體所屬企業或法人組織簡介及合法設立證明文件、預定來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人數規模等資料）於境外來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實地勘察人員抵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至少十五天前提出申請。</w:t>
            </w:r>
          </w:p>
          <w:p w:rsidR="00A05876" w:rsidRPr="006C083C" w:rsidRDefault="00A05876" w:rsidP="002D70EB">
            <w:pPr>
              <w:ind w:leftChars="162" w:left="814" w:hangingChars="17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(</w:t>
            </w:r>
            <w:r w:rsidR="00022218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三</w:t>
            </w:r>
            <w:r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)</w:t>
            </w:r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舉辦階段：獎助對象應檢附獎勵旅遊申請案之內容（含獎勵旅遊團體所屬企業或法人組織簡介或合法設立證明文件、獎勵旅遊團體人數、詳細行程、來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相關費用支付訂金證明、經費預算等資料）於獎勵旅遊團體來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至少十五天前提出申請。</w:t>
            </w:r>
          </w:p>
          <w:p w:rsidR="00694272" w:rsidRPr="006C083C" w:rsidRDefault="00A05876" w:rsidP="002D70EB">
            <w:pPr>
              <w:ind w:leftChars="162" w:left="849" w:hangingChars="177" w:hanging="4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>(</w:t>
            </w:r>
            <w:r w:rsidR="00022218"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>四</w:t>
            </w:r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>)</w:t>
            </w:r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同一案件向二個以上機關提出申請補(捐)助，應列明全部經費內容，及向各機關申請補(捐)助之項目及金額。如有隱匿不實或造假情事，應撤銷該補(捐)助案件，並收回已撥付款項項目及金額。</w:t>
            </w:r>
          </w:p>
        </w:tc>
        <w:tc>
          <w:tcPr>
            <w:tcW w:w="1795" w:type="pct"/>
            <w:shd w:val="clear" w:color="auto" w:fill="auto"/>
          </w:tcPr>
          <w:p w:rsidR="00A05876" w:rsidRPr="006C083C" w:rsidRDefault="00A05876" w:rsidP="002D70EB">
            <w:pPr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五、申請及審查程序：</w:t>
            </w:r>
          </w:p>
          <w:p w:rsidR="00694272" w:rsidRPr="006C083C" w:rsidRDefault="00A05876" w:rsidP="002D70EB">
            <w:pPr>
              <w:ind w:leftChars="161" w:left="811" w:hangingChars="17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申請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時由獎助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對象提出，獎助對象有二個以上時，應自行協調申請單位。由境外企業或法人組織申請者，應送本局駐外辦事處初步審查，符合規定者，陳報本局核定；委託國內旅行業者申請者，應送本局審查核定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A05876" w:rsidRPr="006C083C" w:rsidRDefault="00A05876" w:rsidP="002D70EB">
            <w:pPr>
              <w:ind w:leftChars="161" w:left="811" w:hangingChars="177" w:hanging="42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  <w:u w:val="single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(二)</w:t>
            </w:r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>獎助對象如未於期限內提出申請致本局無法完成審核工作，本局得拒予受理；申請文件不全者，本局得通知限期補正；逾期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>不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  <w:u w:val="single"/>
              </w:rPr>
              <w:t>補正者，本局得不受理其申請。</w:t>
            </w:r>
          </w:p>
          <w:p w:rsidR="00A05876" w:rsidRPr="006C083C" w:rsidRDefault="00A05876" w:rsidP="002D70EB">
            <w:pPr>
              <w:ind w:leftChars="161" w:left="811" w:hangingChars="177" w:hanging="42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(三)</w:t>
            </w:r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爭取階段：獎助對象應檢附獎勵旅遊勘察申請案之內容(來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人數、行程、經費預算等資料)及預定籌組獎勵旅遊團體相關內容（含獎勵旅遊團體所屬企業或法人組織簡介及合法設立證明文件、預定來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人數規模等資料）於境外來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實地勘察人員抵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至少十五天前提出申請。</w:t>
            </w:r>
          </w:p>
          <w:p w:rsidR="00A05876" w:rsidRPr="006C083C" w:rsidRDefault="00A05876" w:rsidP="002D70EB">
            <w:pPr>
              <w:ind w:leftChars="161" w:left="811" w:hangingChars="177" w:hanging="425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(四)</w:t>
            </w:r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舉辦階段：獎助對象應檢附獎勵旅遊申請案之內容（含獎勵旅遊團體所屬企業或法人組織簡介或合法設立證明文件、獎勵旅遊團體人數、詳細行程、來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相關費用支付訂金證明、經費預算等資料）於獎勵旅遊團體來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至少十五天前提出申請。</w:t>
            </w:r>
          </w:p>
          <w:p w:rsidR="00A05876" w:rsidRPr="006C083C" w:rsidRDefault="00A05876" w:rsidP="002D70EB">
            <w:pPr>
              <w:ind w:leftChars="161" w:left="811" w:hangingChars="17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(五)</w:t>
            </w:r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同一案件向二個以上機關提出申請補(捐)助，應列明全部經費內容，及向各機關申請補(捐)助之項目及金額。如有隱匿不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實或造假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情事，應撤銷該補(捐)助案件，並收回已撥付款項。</w:t>
            </w:r>
          </w:p>
        </w:tc>
        <w:tc>
          <w:tcPr>
            <w:tcW w:w="1377" w:type="pct"/>
            <w:shd w:val="clear" w:color="auto" w:fill="auto"/>
          </w:tcPr>
          <w:p w:rsidR="00694272" w:rsidRPr="006C083C" w:rsidRDefault="002D70EB" w:rsidP="002D70EB">
            <w:pPr>
              <w:pStyle w:val="a9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現行規定</w:t>
            </w:r>
            <w:r w:rsidR="000C1E36" w:rsidRPr="006C083C">
              <w:rPr>
                <w:rFonts w:ascii="標楷體" w:eastAsia="標楷體" w:hAnsi="標楷體" w:hint="eastAsia"/>
                <w:color w:val="000000" w:themeColor="text1"/>
              </w:rPr>
              <w:t>第二款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刪除，其內容修正</w:t>
            </w:r>
            <w:r w:rsidR="00EB0749" w:rsidRPr="006C083C">
              <w:rPr>
                <w:rFonts w:ascii="標楷體" w:eastAsia="標楷體" w:hAnsi="標楷體" w:hint="eastAsia"/>
                <w:color w:val="000000" w:themeColor="text1"/>
              </w:rPr>
              <w:t>移列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於</w:t>
            </w:r>
            <w:r w:rsidR="00EB0749" w:rsidRPr="006C083C">
              <w:rPr>
                <w:rFonts w:ascii="標楷體" w:eastAsia="標楷體" w:hAnsi="標楷體" w:hint="eastAsia"/>
                <w:color w:val="000000" w:themeColor="text1"/>
              </w:rPr>
              <w:t>修正規定第八點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合併規定</w:t>
            </w:r>
            <w:r w:rsidR="00022218" w:rsidRPr="006C083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EB0749" w:rsidRPr="006C083C" w:rsidRDefault="00EB0749" w:rsidP="002D70EB">
            <w:pPr>
              <w:pStyle w:val="a9"/>
              <w:numPr>
                <w:ilvl w:val="0"/>
                <w:numId w:val="16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第三款至第五款次配合移列為第二款至第四款。</w:t>
            </w:r>
          </w:p>
        </w:tc>
      </w:tr>
      <w:tr w:rsidR="006C083C" w:rsidRPr="006C083C" w:rsidTr="008B3FCA">
        <w:trPr>
          <w:trHeight w:val="20"/>
        </w:trPr>
        <w:tc>
          <w:tcPr>
            <w:tcW w:w="1828" w:type="pct"/>
            <w:shd w:val="clear" w:color="auto" w:fill="auto"/>
          </w:tcPr>
          <w:p w:rsidR="0074638F" w:rsidRPr="006C083C" w:rsidRDefault="0074638F" w:rsidP="002D70EB">
            <w:pPr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七、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經費結報請撥程序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74638F" w:rsidRPr="006C083C" w:rsidRDefault="0074638F" w:rsidP="002D70EB">
            <w:pPr>
              <w:ind w:firstLineChars="162" w:firstLine="389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)爭取階段</w:t>
            </w:r>
          </w:p>
          <w:p w:rsidR="001C0ABF" w:rsidRPr="006C083C" w:rsidRDefault="00B05E0C" w:rsidP="002D70EB">
            <w:pPr>
              <w:tabs>
                <w:tab w:val="left" w:pos="1320"/>
              </w:tabs>
              <w:ind w:leftChars="223" w:left="818" w:hangingChars="118" w:hanging="283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1</w:t>
            </w:r>
            <w:r w:rsidR="001C0ABF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.</w:t>
            </w:r>
            <w:r w:rsidRPr="006C083C">
              <w:rPr>
                <w:rFonts w:ascii="標楷體" w:eastAsia="標楷體" w:hAnsi="標楷體"/>
                <w:color w:val="000000" w:themeColor="text1"/>
                <w:u w:val="single"/>
              </w:rPr>
              <w:t>獎助對象應於</w:t>
            </w:r>
            <w:r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勘察人員離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臺</w:t>
            </w:r>
            <w:proofErr w:type="gramEnd"/>
            <w:r w:rsidRPr="006C083C">
              <w:rPr>
                <w:rFonts w:ascii="標楷體" w:eastAsia="標楷體" w:hAnsi="標楷體"/>
                <w:color w:val="000000" w:themeColor="text1"/>
                <w:u w:val="single"/>
              </w:rPr>
              <w:t>後</w:t>
            </w:r>
            <w:r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一</w:t>
            </w:r>
            <w:r w:rsidRPr="006C083C">
              <w:rPr>
                <w:rFonts w:ascii="標楷體" w:eastAsia="標楷體" w:hAnsi="標楷體"/>
                <w:color w:val="000000" w:themeColor="text1"/>
                <w:u w:val="single"/>
              </w:rPr>
              <w:t>個月內</w:t>
            </w:r>
            <w:r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向本局</w:t>
            </w:r>
            <w:r w:rsidRPr="006C083C">
              <w:rPr>
                <w:rFonts w:ascii="標楷體" w:eastAsia="標楷體" w:hAnsi="標楷體"/>
                <w:color w:val="000000" w:themeColor="text1"/>
                <w:u w:val="single"/>
              </w:rPr>
              <w:t>提出</w:t>
            </w:r>
            <w:r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結報</w:t>
            </w:r>
            <w:r w:rsidRPr="006C083C">
              <w:rPr>
                <w:rFonts w:ascii="標楷體" w:eastAsia="標楷體" w:hAnsi="標楷體"/>
                <w:color w:val="000000" w:themeColor="text1"/>
                <w:u w:val="single"/>
              </w:rPr>
              <w:t>申請</w:t>
            </w:r>
            <w:r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。</w:t>
            </w:r>
          </w:p>
          <w:p w:rsidR="0074638F" w:rsidRPr="006C083C" w:rsidRDefault="00B05E0C" w:rsidP="002D70EB">
            <w:pPr>
              <w:tabs>
                <w:tab w:val="left" w:pos="1320"/>
              </w:tabs>
              <w:ind w:leftChars="223" w:left="818" w:hangingChars="118" w:hanging="283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74638F" w:rsidRPr="006C083C">
              <w:rPr>
                <w:rFonts w:ascii="標楷體" w:eastAsia="標楷體" w:hAnsi="標楷體"/>
                <w:color w:val="000000" w:themeColor="text1"/>
              </w:rPr>
              <w:t>獎助對象應</w:t>
            </w:r>
            <w:proofErr w:type="gramStart"/>
            <w:r w:rsidR="0074638F" w:rsidRPr="006C083C">
              <w:rPr>
                <w:rFonts w:ascii="標楷體" w:eastAsia="標楷體" w:hAnsi="標楷體" w:hint="eastAsia"/>
                <w:color w:val="000000" w:themeColor="text1"/>
              </w:rPr>
              <w:t>併</w:t>
            </w:r>
            <w:proofErr w:type="gramEnd"/>
            <w:r w:rsidR="0074638F" w:rsidRPr="006C083C">
              <w:rPr>
                <w:rFonts w:ascii="標楷體" w:eastAsia="標楷體" w:hAnsi="標楷體" w:hint="eastAsia"/>
                <w:color w:val="000000" w:themeColor="text1"/>
              </w:rPr>
              <w:t>同舉辦階段之活動企劃書，檢附勘察人員來</w:t>
            </w:r>
            <w:proofErr w:type="gramStart"/>
            <w:r w:rsidR="0074638F"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="0074638F" w:rsidRPr="006C083C">
              <w:rPr>
                <w:rFonts w:ascii="標楷體" w:eastAsia="標楷體" w:hAnsi="標楷體" w:hint="eastAsia"/>
                <w:color w:val="000000" w:themeColor="text1"/>
              </w:rPr>
              <w:t>佐證資料(包括旅客名單、行程照片、支出憑證或其他可證明支出項目及金額文件)</w:t>
            </w:r>
            <w:r w:rsidR="0074638F" w:rsidRPr="006C083C">
              <w:rPr>
                <w:rFonts w:ascii="標楷體" w:eastAsia="標楷體" w:hAnsi="標楷體"/>
                <w:color w:val="000000" w:themeColor="text1"/>
              </w:rPr>
              <w:t>及</w:t>
            </w:r>
            <w:r w:rsidR="0074638F" w:rsidRPr="006C083C">
              <w:rPr>
                <w:rFonts w:ascii="標楷體" w:eastAsia="標楷體" w:hAnsi="標楷體" w:hint="eastAsia"/>
                <w:color w:val="000000" w:themeColor="text1"/>
              </w:rPr>
              <w:t>境外企業或法人組織、國內外旅遊目的地管理公司或</w:t>
            </w:r>
            <w:r w:rsidR="0074638F" w:rsidRPr="006C083C">
              <w:rPr>
                <w:rFonts w:ascii="標楷體" w:eastAsia="標楷體" w:hAnsi="標楷體"/>
                <w:color w:val="000000" w:themeColor="text1"/>
              </w:rPr>
              <w:t>旅行社具名之受獎助經費領據</w:t>
            </w:r>
            <w:r w:rsidR="0074638F" w:rsidRPr="006C083C">
              <w:rPr>
                <w:rFonts w:ascii="標楷體" w:eastAsia="標楷體" w:hAnsi="標楷體" w:hint="eastAsia"/>
                <w:color w:val="000000" w:themeColor="text1"/>
              </w:rPr>
              <w:t>報請本局駐外辦事處彙整審查後再送本局</w:t>
            </w:r>
            <w:proofErr w:type="gramStart"/>
            <w:r w:rsidR="0074638F" w:rsidRPr="006C083C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="0074638F" w:rsidRPr="006C083C">
              <w:rPr>
                <w:rFonts w:ascii="標楷體" w:eastAsia="標楷體" w:hAnsi="標楷體" w:hint="eastAsia"/>
                <w:color w:val="000000" w:themeColor="text1"/>
              </w:rPr>
              <w:t>審或</w:t>
            </w:r>
            <w:r w:rsidR="0074638F" w:rsidRPr="006C083C">
              <w:rPr>
                <w:rFonts w:ascii="標楷體" w:eastAsia="標楷體" w:hAnsi="標楷體"/>
                <w:color w:val="000000" w:themeColor="text1"/>
              </w:rPr>
              <w:t>報請本局審查</w:t>
            </w:r>
            <w:r w:rsidR="0074638F" w:rsidRPr="006C083C">
              <w:rPr>
                <w:rFonts w:ascii="標楷體" w:eastAsia="標楷體" w:hAnsi="標楷體" w:hint="eastAsia"/>
                <w:color w:val="000000" w:themeColor="text1"/>
              </w:rPr>
              <w:t>無誤</w:t>
            </w:r>
            <w:r w:rsidR="0074638F" w:rsidRPr="006C083C">
              <w:rPr>
                <w:rFonts w:ascii="標楷體" w:eastAsia="標楷體" w:hAnsi="標楷體"/>
                <w:color w:val="000000" w:themeColor="text1"/>
              </w:rPr>
              <w:t>後核撥</w:t>
            </w:r>
            <w:r w:rsidR="0074638F" w:rsidRPr="006C083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05E0C" w:rsidRPr="006C083C" w:rsidRDefault="00B05E0C" w:rsidP="002D70EB">
            <w:pPr>
              <w:ind w:firstLineChars="162" w:firstLine="389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(二)舉辦階段</w:t>
            </w:r>
          </w:p>
          <w:p w:rsidR="00B05E0C" w:rsidRPr="006C083C" w:rsidRDefault="00B05E0C" w:rsidP="002D70EB">
            <w:pPr>
              <w:tabs>
                <w:tab w:val="left" w:pos="1320"/>
              </w:tabs>
              <w:ind w:leftChars="223" w:left="818" w:hangingChars="118" w:hanging="283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獎助對象應於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獎勵旅遊團體離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/>
                <w:color w:val="000000" w:themeColor="text1"/>
              </w:rPr>
              <w:t>後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個月內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向本局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提出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結報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申請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05E0C" w:rsidRPr="006C083C" w:rsidRDefault="00B05E0C" w:rsidP="002D70EB">
            <w:pPr>
              <w:tabs>
                <w:tab w:val="left" w:pos="1320"/>
              </w:tabs>
              <w:ind w:leftChars="223" w:left="818" w:hangingChars="118" w:hanging="283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2.來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停留四天三夜以上獎勵旅遊團體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分梯結報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者，以該梯次實際來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人數為計算基準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核撥獎助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金額，並於同年度最後梯次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結報時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，累計來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人數核算全年度獎助金額。來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僅停留三天二夜之獎勵旅遊團體以當梯次來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總人數為計算基準辦理結報。</w:t>
            </w:r>
          </w:p>
          <w:p w:rsidR="00B05E0C" w:rsidRPr="006C083C" w:rsidRDefault="00B05E0C" w:rsidP="002D70EB">
            <w:pPr>
              <w:tabs>
                <w:tab w:val="left" w:pos="1320"/>
              </w:tabs>
              <w:ind w:leftChars="223" w:left="818" w:hangingChars="118" w:hanging="283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/>
                <w:color w:val="000000" w:themeColor="text1"/>
              </w:rPr>
              <w:t>3.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應檢附成果資料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 xml:space="preserve"> (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包括團體旅客名單、行程、活動照片、相當獎助金額支出憑證或其他可證明支出項目及金額文件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)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列明全部實支經費總額及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境外企業或法人組織、國內外旅遊目的地管理公司或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旅行社具名之受獎助經費領據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報請本局駐外辦事處彙整審查後再送本局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審或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報請本局審查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無誤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後核撥。</w:t>
            </w:r>
          </w:p>
          <w:p w:rsidR="004B4459" w:rsidRPr="006C083C" w:rsidRDefault="009A0F53" w:rsidP="002D70EB">
            <w:pPr>
              <w:ind w:leftChars="162" w:left="814" w:hangingChars="17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(三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)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由本局駐外辦事處轉境外企業或法人組織申請案件，直接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匯撥於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境外企業或法人組織所提供之帳戶，並以本局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匯撥獎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助款項當日臺灣銀行賣出即期匯率，將核撥新臺幣總額折算成匯款幣別金額，匯款幣別以臺灣銀行外匯幣別為限。</w:t>
            </w:r>
          </w:p>
        </w:tc>
        <w:tc>
          <w:tcPr>
            <w:tcW w:w="1795" w:type="pct"/>
            <w:shd w:val="clear" w:color="auto" w:fill="auto"/>
          </w:tcPr>
          <w:p w:rsidR="004B4459" w:rsidRPr="006C083C" w:rsidRDefault="004B4459" w:rsidP="002D70EB">
            <w:pPr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七、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經費結報請撥程序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:rsidR="004B4459" w:rsidRPr="006C083C" w:rsidRDefault="004B4459" w:rsidP="002D70EB">
            <w:pPr>
              <w:tabs>
                <w:tab w:val="num" w:pos="1418"/>
              </w:tabs>
              <w:ind w:leftChars="43" w:left="103" w:firstLineChars="118" w:firstLine="283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)爭取階段</w:t>
            </w:r>
          </w:p>
          <w:p w:rsidR="004B4459" w:rsidRPr="006C083C" w:rsidRDefault="004B4459" w:rsidP="002D70EB">
            <w:pPr>
              <w:ind w:leftChars="337" w:left="811" w:hanging="2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/>
                <w:color w:val="000000" w:themeColor="text1"/>
              </w:rPr>
              <w:t>獎助對象應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併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同舉辦階段之活動企劃書，檢附勘察人員來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佐證資料(包括旅客名單、行程照片、支出憑證或其他可證明支出項目及金額文件)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及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境外企業或法人組織、國內外旅遊目的地管理公司或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旅行社具名之受獎助經費領據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報請本局駐外辦事處彙整審查後再送本局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審或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報請本局審查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無誤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後核撥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4B4459" w:rsidRPr="006C083C" w:rsidRDefault="004B4459" w:rsidP="002D70EB">
            <w:pPr>
              <w:ind w:leftChars="43" w:left="103" w:firstLineChars="118" w:firstLine="283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(二)舉辦階段</w:t>
            </w:r>
          </w:p>
          <w:p w:rsidR="004B4459" w:rsidRPr="006C083C" w:rsidRDefault="004B4459" w:rsidP="002D70EB">
            <w:pPr>
              <w:tabs>
                <w:tab w:val="left" w:pos="1320"/>
              </w:tabs>
              <w:ind w:leftChars="223" w:left="818" w:hangingChars="118" w:hanging="283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獎助對象應於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獎勵旅遊團體離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/>
                <w:color w:val="000000" w:themeColor="text1"/>
              </w:rPr>
              <w:t>後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個月內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向本局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提出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結報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申請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4B4459" w:rsidRPr="006C083C" w:rsidRDefault="004B4459" w:rsidP="002D70EB">
            <w:pPr>
              <w:tabs>
                <w:tab w:val="left" w:pos="1320"/>
              </w:tabs>
              <w:ind w:leftChars="223" w:left="818" w:hangingChars="118" w:hanging="283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2.來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停留四天三夜以上獎勵旅遊團體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分梯結報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者，以該梯次實際來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人數為計算基準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核撥獎助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金額，並於同年度最後梯次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結報時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，累計來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人數核算全年度獎助金額。來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僅停留三天二夜之獎勵旅遊團體以當梯次來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總人數為計算基準辦理結報。</w:t>
            </w:r>
          </w:p>
          <w:p w:rsidR="004B4459" w:rsidRPr="006C083C" w:rsidRDefault="004B4459" w:rsidP="002D70EB">
            <w:pPr>
              <w:tabs>
                <w:tab w:val="left" w:pos="1320"/>
              </w:tabs>
              <w:ind w:leftChars="223" w:left="818" w:hangingChars="118" w:hanging="283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/>
                <w:color w:val="000000" w:themeColor="text1"/>
              </w:rPr>
              <w:t>3.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應檢附成果資料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 xml:space="preserve"> (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包括團體旅客名單、行程、活動照片、相當獎助金額支出憑證或其他可證明支出項目及金額文件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)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列明全部實支經費總額及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境外企業或法人組織、國內外旅遊目的地管理公司或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旅行社具名之受獎助經費領據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報請本局駐外辦事處彙整審查後再送本局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複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審或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報請本局審查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無誤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後核撥。</w:t>
            </w:r>
          </w:p>
          <w:p w:rsidR="004B4459" w:rsidRPr="006C083C" w:rsidRDefault="004B4459" w:rsidP="002D70EB">
            <w:pPr>
              <w:ind w:leftChars="160" w:left="809" w:hangingChars="17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(三</w:t>
            </w:r>
            <w:r w:rsidRPr="006C083C">
              <w:rPr>
                <w:rFonts w:ascii="標楷體" w:eastAsia="標楷體" w:hAnsi="標楷體"/>
                <w:color w:val="000000" w:themeColor="text1"/>
              </w:rPr>
              <w:t>)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由本局駐外辦事處轉境外企業或法人組織申請案件，直接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匯撥於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境外企業或法人組織所提供之帳戶，並以本局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匯撥獎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助款項當日臺灣銀行賣出即期匯率，將核撥新臺幣總額折算成匯款幣別金額，匯款幣別以臺灣銀行外匯幣別為限。</w:t>
            </w:r>
          </w:p>
        </w:tc>
        <w:tc>
          <w:tcPr>
            <w:tcW w:w="1377" w:type="pct"/>
            <w:shd w:val="clear" w:color="auto" w:fill="auto"/>
          </w:tcPr>
          <w:p w:rsidR="00B05E0C" w:rsidRPr="006C083C" w:rsidRDefault="00CD1E7E" w:rsidP="002D70EB">
            <w:pPr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原要點未敘明</w:t>
            </w:r>
            <w:r w:rsidR="007F65D7" w:rsidRPr="006C083C">
              <w:rPr>
                <w:rFonts w:ascii="標楷體" w:eastAsia="標楷體" w:hAnsi="標楷體" w:hint="eastAsia"/>
                <w:color w:val="000000" w:themeColor="text1"/>
              </w:rPr>
              <w:t>申請爭取階段獎助之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核銷期限，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爰</w:t>
            </w:r>
            <w:proofErr w:type="gramEnd"/>
            <w:r w:rsidRPr="006C083C">
              <w:rPr>
                <w:rFonts w:ascii="標楷體" w:eastAsia="標楷體" w:hAnsi="標楷體" w:hint="eastAsia"/>
                <w:color w:val="000000" w:themeColor="text1"/>
              </w:rPr>
              <w:t>新增第一款</w:t>
            </w:r>
            <w:r w:rsidR="009A0F53" w:rsidRPr="006C083C">
              <w:rPr>
                <w:rFonts w:ascii="標楷體" w:eastAsia="標楷體" w:hAnsi="標楷體" w:hint="eastAsia"/>
                <w:color w:val="000000" w:themeColor="text1"/>
              </w:rPr>
              <w:t>第</w:t>
            </w:r>
            <w:r w:rsidR="00694272" w:rsidRPr="006C083C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r w:rsidR="009A0F53" w:rsidRPr="006C083C">
              <w:rPr>
                <w:rFonts w:ascii="標楷體" w:eastAsia="標楷體" w:hAnsi="標楷體" w:hint="eastAsia"/>
                <w:color w:val="000000" w:themeColor="text1"/>
              </w:rPr>
              <w:t>目</w:t>
            </w:r>
            <w:r w:rsidR="00B20F76" w:rsidRPr="006C083C">
              <w:rPr>
                <w:rFonts w:ascii="標楷體" w:eastAsia="標楷體" w:hAnsi="標楷體" w:hint="eastAsia"/>
                <w:color w:val="000000" w:themeColor="text1"/>
              </w:rPr>
              <w:t>規定，並將第一款改列為第一款第</w:t>
            </w:r>
            <w:r w:rsidR="00694272" w:rsidRPr="006C083C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="00B20F76" w:rsidRPr="006C083C">
              <w:rPr>
                <w:rFonts w:ascii="標楷體" w:eastAsia="標楷體" w:hAnsi="標楷體" w:hint="eastAsia"/>
                <w:color w:val="000000" w:themeColor="text1"/>
              </w:rPr>
              <w:t>目。</w:t>
            </w:r>
          </w:p>
          <w:p w:rsidR="00B05E0C" w:rsidRPr="006C083C" w:rsidRDefault="00B05E0C" w:rsidP="002D70EB">
            <w:pPr>
              <w:rPr>
                <w:rFonts w:ascii="標楷體" w:eastAsia="標楷體" w:hAnsi="標楷體"/>
                <w:color w:val="000000" w:themeColor="text1"/>
              </w:rPr>
            </w:pPr>
          </w:p>
          <w:p w:rsidR="004B4459" w:rsidRPr="006C083C" w:rsidRDefault="004B4459" w:rsidP="002D70EB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694272" w:rsidRPr="006C083C" w:rsidTr="008B3FCA">
        <w:trPr>
          <w:trHeight w:val="20"/>
        </w:trPr>
        <w:tc>
          <w:tcPr>
            <w:tcW w:w="1828" w:type="pct"/>
            <w:shd w:val="clear" w:color="auto" w:fill="auto"/>
          </w:tcPr>
          <w:p w:rsidR="00694272" w:rsidRPr="006C083C" w:rsidRDefault="00694272" w:rsidP="002D70EB">
            <w:pPr>
              <w:tabs>
                <w:tab w:val="left" w:pos="426"/>
                <w:tab w:val="left" w:pos="1320"/>
              </w:tabs>
              <w:ind w:left="425" w:hangingChars="177" w:hanging="42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八、</w:t>
            </w:r>
            <w:r w:rsidR="00022218" w:rsidRPr="006C083C">
              <w:rPr>
                <w:rFonts w:ascii="標楷體" w:eastAsia="標楷體" w:hAnsi="標楷體" w:hint="eastAsia"/>
                <w:color w:val="000000" w:themeColor="text1"/>
              </w:rPr>
              <w:t>獎助對象未依第五點或第七點規定期限內提出申請</w:t>
            </w:r>
            <w:r w:rsidR="00EB0749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者</w:t>
            </w:r>
            <w:r w:rsidR="00022218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，本局得</w:t>
            </w:r>
            <w:r w:rsidR="00EB0749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不</w:t>
            </w:r>
            <w:r w:rsidR="00022218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予受理；</w:t>
            </w:r>
            <w:r w:rsidR="002D70EB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其</w:t>
            </w:r>
            <w:r w:rsidR="00022218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申請文件不全者，本局得通知限期補正</w:t>
            </w:r>
            <w:r w:rsidR="002D70EB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，</w:t>
            </w:r>
            <w:r w:rsidR="00022218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逾期</w:t>
            </w:r>
            <w:proofErr w:type="gramStart"/>
            <w:r w:rsidR="00022218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不</w:t>
            </w:r>
            <w:proofErr w:type="gramEnd"/>
            <w:r w:rsidR="00022218"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補正者，本局得不受理其申請。</w:t>
            </w:r>
          </w:p>
        </w:tc>
        <w:tc>
          <w:tcPr>
            <w:tcW w:w="1795" w:type="pct"/>
            <w:shd w:val="clear" w:color="auto" w:fill="auto"/>
          </w:tcPr>
          <w:p w:rsidR="00694272" w:rsidRPr="006C083C" w:rsidRDefault="00022218" w:rsidP="002D70EB">
            <w:pPr>
              <w:ind w:left="386" w:hangingChars="161" w:hanging="38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八、獎助對象未依第五點或第七點規定期限內提出申請</w:t>
            </w:r>
            <w:r w:rsidRPr="006C083C">
              <w:rPr>
                <w:rFonts w:ascii="標楷體" w:eastAsia="標楷體" w:hAnsi="標楷體" w:hint="eastAsia"/>
                <w:color w:val="000000" w:themeColor="text1"/>
                <w:u w:val="single"/>
              </w:rPr>
              <w:t>並提供完整資料者，均不予受理。</w:t>
            </w:r>
          </w:p>
        </w:tc>
        <w:tc>
          <w:tcPr>
            <w:tcW w:w="1377" w:type="pct"/>
            <w:shd w:val="clear" w:color="auto" w:fill="auto"/>
          </w:tcPr>
          <w:p w:rsidR="00694272" w:rsidRPr="006C083C" w:rsidRDefault="001C0ABF" w:rsidP="002D70EB">
            <w:pPr>
              <w:rPr>
                <w:rFonts w:ascii="標楷體" w:eastAsia="標楷體" w:hAnsi="標楷體"/>
                <w:color w:val="000000" w:themeColor="text1"/>
              </w:rPr>
            </w:pPr>
            <w:r w:rsidRPr="006C083C">
              <w:rPr>
                <w:rFonts w:ascii="標楷體" w:eastAsia="標楷體" w:hAnsi="標楷體" w:hint="eastAsia"/>
                <w:color w:val="000000" w:themeColor="text1"/>
              </w:rPr>
              <w:t>為使申請及審查程序規定簡要清晰，</w:t>
            </w:r>
            <w:proofErr w:type="gramStart"/>
            <w:r w:rsidRPr="006C083C">
              <w:rPr>
                <w:rFonts w:ascii="標楷體" w:eastAsia="標楷體" w:hAnsi="標楷體" w:hint="eastAsia"/>
                <w:color w:val="000000" w:themeColor="text1"/>
              </w:rPr>
              <w:t>爰</w:t>
            </w:r>
            <w:proofErr w:type="gramEnd"/>
            <w:r w:rsidR="002D70EB" w:rsidRPr="006C083C">
              <w:rPr>
                <w:rFonts w:ascii="標楷體" w:eastAsia="標楷體" w:hAnsi="標楷體" w:hint="eastAsia"/>
                <w:color w:val="000000" w:themeColor="text1"/>
              </w:rPr>
              <w:t>將現行規定</w:t>
            </w:r>
            <w:r w:rsidRPr="006C083C">
              <w:rPr>
                <w:rFonts w:ascii="標楷體" w:eastAsia="標楷體" w:hAnsi="標楷體" w:hint="eastAsia"/>
                <w:color w:val="000000" w:themeColor="text1"/>
              </w:rPr>
              <w:t>第五點第二款</w:t>
            </w:r>
            <w:r w:rsidR="002D70EB" w:rsidRPr="006C083C">
              <w:rPr>
                <w:rFonts w:ascii="標楷體" w:eastAsia="標楷體" w:hAnsi="標楷體" w:hint="eastAsia"/>
                <w:color w:val="000000" w:themeColor="text1"/>
              </w:rPr>
              <w:t>修正移列</w:t>
            </w:r>
            <w:r w:rsidR="00EB0749" w:rsidRPr="006C083C">
              <w:rPr>
                <w:rFonts w:ascii="標楷體" w:eastAsia="標楷體" w:hAnsi="標楷體" w:hint="eastAsia"/>
                <w:color w:val="000000" w:themeColor="text1"/>
              </w:rPr>
              <w:t>合併</w:t>
            </w:r>
            <w:r w:rsidR="002D70EB" w:rsidRPr="006C083C">
              <w:rPr>
                <w:rFonts w:ascii="標楷體" w:eastAsia="標楷體" w:hAnsi="標楷體" w:hint="eastAsia"/>
                <w:color w:val="000000" w:themeColor="text1"/>
              </w:rPr>
              <w:t>於本點</w:t>
            </w:r>
            <w:r w:rsidR="00EB0749" w:rsidRPr="006C083C">
              <w:rPr>
                <w:rFonts w:ascii="標楷體" w:eastAsia="標楷體" w:hAnsi="標楷體" w:hint="eastAsia"/>
                <w:color w:val="000000" w:themeColor="text1"/>
              </w:rPr>
              <w:t>規定</w:t>
            </w:r>
            <w:r w:rsidR="00746672" w:rsidRPr="006C083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:rsidR="00690587" w:rsidRPr="006C083C" w:rsidRDefault="00690587">
      <w:pPr>
        <w:rPr>
          <w:color w:val="000000" w:themeColor="text1"/>
        </w:rPr>
      </w:pPr>
    </w:p>
    <w:sectPr w:rsidR="00690587" w:rsidRPr="006C083C" w:rsidSect="00EC29EE"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A79" w:rsidRDefault="00A96A79" w:rsidP="009A0F5D">
      <w:r>
        <w:separator/>
      </w:r>
    </w:p>
  </w:endnote>
  <w:endnote w:type="continuationSeparator" w:id="0">
    <w:p w:rsidR="00A96A79" w:rsidRDefault="00A96A79" w:rsidP="009A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5697701"/>
      <w:docPartObj>
        <w:docPartGallery w:val="Page Numbers (Bottom of Page)"/>
        <w:docPartUnique/>
      </w:docPartObj>
    </w:sdtPr>
    <w:sdtEndPr/>
    <w:sdtContent>
      <w:p w:rsidR="00EC29EE" w:rsidRDefault="00EC29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4F3" w:rsidRPr="005E04F3">
          <w:rPr>
            <w:noProof/>
            <w:lang w:val="zh-TW"/>
          </w:rPr>
          <w:t>8</w:t>
        </w:r>
        <w:r>
          <w:fldChar w:fldCharType="end"/>
        </w:r>
      </w:p>
    </w:sdtContent>
  </w:sdt>
  <w:p w:rsidR="00EC29EE" w:rsidRDefault="00EC29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A79" w:rsidRDefault="00A96A79" w:rsidP="009A0F5D">
      <w:r>
        <w:separator/>
      </w:r>
    </w:p>
  </w:footnote>
  <w:footnote w:type="continuationSeparator" w:id="0">
    <w:p w:rsidR="00A96A79" w:rsidRDefault="00A96A79" w:rsidP="009A0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43253"/>
    <w:multiLevelType w:val="hybridMultilevel"/>
    <w:tmpl w:val="A8E6F168"/>
    <w:lvl w:ilvl="0" w:tplc="B824CDE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DD2C56"/>
    <w:multiLevelType w:val="hybridMultilevel"/>
    <w:tmpl w:val="7292E06E"/>
    <w:lvl w:ilvl="0" w:tplc="B9BC0CAC">
      <w:start w:val="1"/>
      <w:numFmt w:val="decimal"/>
      <w:lvlText w:val="(%1)"/>
      <w:lvlJc w:val="left"/>
      <w:pPr>
        <w:ind w:left="22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760" w:hanging="480"/>
      </w:pPr>
    </w:lvl>
    <w:lvl w:ilvl="2" w:tplc="0409001B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2" w15:restartNumberingAfterBreak="0">
    <w:nsid w:val="16783EC2"/>
    <w:multiLevelType w:val="hybridMultilevel"/>
    <w:tmpl w:val="A6685B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57465B"/>
    <w:multiLevelType w:val="hybridMultilevel"/>
    <w:tmpl w:val="6C50DA90"/>
    <w:lvl w:ilvl="0" w:tplc="B9BC0CAC">
      <w:start w:val="1"/>
      <w:numFmt w:val="decimal"/>
      <w:lvlText w:val="(%1)"/>
      <w:lvlJc w:val="left"/>
      <w:pPr>
        <w:ind w:left="12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4" w15:restartNumberingAfterBreak="0">
    <w:nsid w:val="336731B4"/>
    <w:multiLevelType w:val="hybridMultilevel"/>
    <w:tmpl w:val="3AA4079E"/>
    <w:lvl w:ilvl="0" w:tplc="0409000F">
      <w:start w:val="1"/>
      <w:numFmt w:val="decimal"/>
      <w:lvlText w:val="%1."/>
      <w:lvlJc w:val="left"/>
      <w:pPr>
        <w:ind w:left="18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" w15:restartNumberingAfterBreak="0">
    <w:nsid w:val="43AF47FE"/>
    <w:multiLevelType w:val="hybridMultilevel"/>
    <w:tmpl w:val="7292E06E"/>
    <w:lvl w:ilvl="0" w:tplc="B9BC0CAC">
      <w:start w:val="1"/>
      <w:numFmt w:val="decimal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6" w15:restartNumberingAfterBreak="0">
    <w:nsid w:val="447B5E31"/>
    <w:multiLevelType w:val="hybridMultilevel"/>
    <w:tmpl w:val="3AA4079E"/>
    <w:lvl w:ilvl="0" w:tplc="0409000F">
      <w:start w:val="1"/>
      <w:numFmt w:val="decimal"/>
      <w:lvlText w:val="%1."/>
      <w:lvlJc w:val="left"/>
      <w:pPr>
        <w:ind w:left="18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7" w15:restartNumberingAfterBreak="0">
    <w:nsid w:val="494F27F6"/>
    <w:multiLevelType w:val="hybridMultilevel"/>
    <w:tmpl w:val="2508227C"/>
    <w:lvl w:ilvl="0" w:tplc="338CC9A2">
      <w:start w:val="1"/>
      <w:numFmt w:val="decimal"/>
      <w:lvlText w:val="%1."/>
      <w:lvlJc w:val="left"/>
      <w:pPr>
        <w:ind w:left="1800" w:hanging="48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8" w15:restartNumberingAfterBreak="0">
    <w:nsid w:val="4AED2F4F"/>
    <w:multiLevelType w:val="hybridMultilevel"/>
    <w:tmpl w:val="4E9AC45C"/>
    <w:lvl w:ilvl="0" w:tplc="A60212E6">
      <w:start w:val="1"/>
      <w:numFmt w:val="taiwaneseCountingThousand"/>
      <w:lvlText w:val="(%1)"/>
      <w:lvlJc w:val="left"/>
      <w:pPr>
        <w:tabs>
          <w:tab w:val="num" w:pos="1189"/>
        </w:tabs>
        <w:ind w:left="1189" w:hanging="709"/>
      </w:pPr>
      <w:rPr>
        <w:rFonts w:ascii="Corbel" w:eastAsia="標楷體" w:hAnsi="Corbel" w:hint="default"/>
        <w:b w:val="0"/>
        <w:i w:val="0"/>
        <w:spacing w:val="0"/>
        <w:position w:val="0"/>
        <w:sz w:val="26"/>
        <w:szCs w:val="26"/>
      </w:rPr>
    </w:lvl>
    <w:lvl w:ilvl="1" w:tplc="9E661C2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  <w:b w:val="0"/>
        <w:i w:val="0"/>
        <w:spacing w:val="0"/>
        <w:position w:val="0"/>
        <w:sz w:val="32"/>
        <w:szCs w:val="32"/>
      </w:rPr>
    </w:lvl>
    <w:lvl w:ilvl="2" w:tplc="CF3E1B3C">
      <w:start w:val="1"/>
      <w:numFmt w:val="taiwaneseCountingThousand"/>
      <w:lvlText w:val="(%3)"/>
      <w:lvlJc w:val="left"/>
      <w:pPr>
        <w:tabs>
          <w:tab w:val="num" w:pos="2149"/>
        </w:tabs>
        <w:ind w:left="2149" w:hanging="709"/>
      </w:pPr>
      <w:rPr>
        <w:rFonts w:ascii="Corbel" w:eastAsia="標楷體" w:hAnsi="Corbel" w:hint="default"/>
        <w:b w:val="0"/>
        <w:i w:val="0"/>
        <w:spacing w:val="0"/>
        <w:position w:val="0"/>
        <w:sz w:val="26"/>
        <w:szCs w:val="26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4B8D3759"/>
    <w:multiLevelType w:val="hybridMultilevel"/>
    <w:tmpl w:val="56CAEF3C"/>
    <w:lvl w:ilvl="0" w:tplc="D83063D2">
      <w:start w:val="1"/>
      <w:numFmt w:val="taiwaneseCountingThousand"/>
      <w:lvlText w:val="%1、"/>
      <w:lvlJc w:val="left"/>
      <w:pPr>
        <w:tabs>
          <w:tab w:val="num" w:pos="1192"/>
        </w:tabs>
        <w:ind w:left="1419" w:hanging="851"/>
      </w:pPr>
      <w:rPr>
        <w:rFonts w:hint="eastAsia"/>
      </w:rPr>
    </w:lvl>
    <w:lvl w:ilvl="1" w:tplc="99E0C2CA">
      <w:start w:val="1"/>
      <w:numFmt w:val="taiwaneseCountingThousand"/>
      <w:lvlText w:val="(%2)"/>
      <w:lvlJc w:val="left"/>
      <w:pPr>
        <w:tabs>
          <w:tab w:val="num" w:pos="1189"/>
        </w:tabs>
        <w:ind w:left="1189" w:hanging="709"/>
      </w:pPr>
      <w:rPr>
        <w:rFonts w:ascii="Corbel" w:eastAsia="標楷體" w:hAnsi="Corbel" w:hint="default"/>
        <w:b w:val="0"/>
        <w:i w:val="0"/>
        <w:spacing w:val="0"/>
        <w:position w:val="0"/>
        <w:sz w:val="26"/>
        <w:szCs w:val="26"/>
      </w:rPr>
    </w:lvl>
    <w:lvl w:ilvl="2" w:tplc="C5E69DA6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16977C4"/>
    <w:multiLevelType w:val="hybridMultilevel"/>
    <w:tmpl w:val="7292E06E"/>
    <w:lvl w:ilvl="0" w:tplc="B9BC0CAC">
      <w:start w:val="1"/>
      <w:numFmt w:val="decimal"/>
      <w:lvlText w:val="(%1)"/>
      <w:lvlJc w:val="left"/>
      <w:pPr>
        <w:ind w:left="22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760" w:hanging="480"/>
      </w:pPr>
    </w:lvl>
    <w:lvl w:ilvl="2" w:tplc="0409001B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1" w15:restartNumberingAfterBreak="0">
    <w:nsid w:val="56926B22"/>
    <w:multiLevelType w:val="hybridMultilevel"/>
    <w:tmpl w:val="7292E06E"/>
    <w:lvl w:ilvl="0" w:tplc="B9BC0CAC">
      <w:start w:val="1"/>
      <w:numFmt w:val="decimal"/>
      <w:lvlText w:val="(%1)"/>
      <w:lvlJc w:val="left"/>
      <w:pPr>
        <w:ind w:left="2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2" w15:restartNumberingAfterBreak="0">
    <w:nsid w:val="67AA415A"/>
    <w:multiLevelType w:val="hybridMultilevel"/>
    <w:tmpl w:val="C4046B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86778EB"/>
    <w:multiLevelType w:val="hybridMultilevel"/>
    <w:tmpl w:val="68306EEE"/>
    <w:lvl w:ilvl="0" w:tplc="C5E69DA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27E0944"/>
    <w:multiLevelType w:val="hybridMultilevel"/>
    <w:tmpl w:val="3A7C09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4570D9A"/>
    <w:multiLevelType w:val="hybridMultilevel"/>
    <w:tmpl w:val="D14CEA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6"/>
  </w:num>
  <w:num w:numId="9">
    <w:abstractNumId w:val="7"/>
  </w:num>
  <w:num w:numId="10">
    <w:abstractNumId w:val="3"/>
  </w:num>
  <w:num w:numId="11">
    <w:abstractNumId w:val="15"/>
  </w:num>
  <w:num w:numId="12">
    <w:abstractNumId w:val="12"/>
  </w:num>
  <w:num w:numId="13">
    <w:abstractNumId w:val="14"/>
  </w:num>
  <w:num w:numId="14">
    <w:abstractNumId w:val="0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8E"/>
    <w:rsid w:val="000051BF"/>
    <w:rsid w:val="00007873"/>
    <w:rsid w:val="00022218"/>
    <w:rsid w:val="00045CD7"/>
    <w:rsid w:val="000806A2"/>
    <w:rsid w:val="000C1E36"/>
    <w:rsid w:val="000E4355"/>
    <w:rsid w:val="00162A9A"/>
    <w:rsid w:val="001659AB"/>
    <w:rsid w:val="0018106A"/>
    <w:rsid w:val="001B273F"/>
    <w:rsid w:val="001C0ABF"/>
    <w:rsid w:val="00201409"/>
    <w:rsid w:val="00207119"/>
    <w:rsid w:val="002106BD"/>
    <w:rsid w:val="002162AA"/>
    <w:rsid w:val="00224002"/>
    <w:rsid w:val="00236E04"/>
    <w:rsid w:val="00254421"/>
    <w:rsid w:val="00263608"/>
    <w:rsid w:val="00275A53"/>
    <w:rsid w:val="00284A13"/>
    <w:rsid w:val="002D70EB"/>
    <w:rsid w:val="002D7FB9"/>
    <w:rsid w:val="002E11B6"/>
    <w:rsid w:val="00303E4F"/>
    <w:rsid w:val="003106DD"/>
    <w:rsid w:val="00311DF4"/>
    <w:rsid w:val="00317029"/>
    <w:rsid w:val="00332541"/>
    <w:rsid w:val="003445A0"/>
    <w:rsid w:val="00350C70"/>
    <w:rsid w:val="003538EA"/>
    <w:rsid w:val="0037473B"/>
    <w:rsid w:val="00380749"/>
    <w:rsid w:val="003B3767"/>
    <w:rsid w:val="003C32B4"/>
    <w:rsid w:val="003C40A6"/>
    <w:rsid w:val="003C425B"/>
    <w:rsid w:val="003D20A7"/>
    <w:rsid w:val="003E025C"/>
    <w:rsid w:val="003F3195"/>
    <w:rsid w:val="00474F78"/>
    <w:rsid w:val="004A36D6"/>
    <w:rsid w:val="004B0187"/>
    <w:rsid w:val="004B4459"/>
    <w:rsid w:val="004D3A20"/>
    <w:rsid w:val="004D54EE"/>
    <w:rsid w:val="004F7197"/>
    <w:rsid w:val="00535238"/>
    <w:rsid w:val="005426A6"/>
    <w:rsid w:val="0055179F"/>
    <w:rsid w:val="0057228B"/>
    <w:rsid w:val="0057767E"/>
    <w:rsid w:val="0058240E"/>
    <w:rsid w:val="00593AE8"/>
    <w:rsid w:val="005D66D2"/>
    <w:rsid w:val="005E04F3"/>
    <w:rsid w:val="005F6906"/>
    <w:rsid w:val="00621DBF"/>
    <w:rsid w:val="00661470"/>
    <w:rsid w:val="00684B23"/>
    <w:rsid w:val="00690587"/>
    <w:rsid w:val="00694272"/>
    <w:rsid w:val="0069564D"/>
    <w:rsid w:val="006C083C"/>
    <w:rsid w:val="006C165C"/>
    <w:rsid w:val="006C31E0"/>
    <w:rsid w:val="006E365F"/>
    <w:rsid w:val="007326F2"/>
    <w:rsid w:val="0074638F"/>
    <w:rsid w:val="00746672"/>
    <w:rsid w:val="00757351"/>
    <w:rsid w:val="007A292C"/>
    <w:rsid w:val="007A5CF2"/>
    <w:rsid w:val="007C18F0"/>
    <w:rsid w:val="007C290A"/>
    <w:rsid w:val="007F65D7"/>
    <w:rsid w:val="008309E5"/>
    <w:rsid w:val="00843BA4"/>
    <w:rsid w:val="00873FA4"/>
    <w:rsid w:val="00881147"/>
    <w:rsid w:val="00887555"/>
    <w:rsid w:val="008A3358"/>
    <w:rsid w:val="008B3FCA"/>
    <w:rsid w:val="008B7F65"/>
    <w:rsid w:val="008C5D1F"/>
    <w:rsid w:val="008C6CB2"/>
    <w:rsid w:val="008C7FF3"/>
    <w:rsid w:val="00913014"/>
    <w:rsid w:val="0092361F"/>
    <w:rsid w:val="009429A9"/>
    <w:rsid w:val="0097013B"/>
    <w:rsid w:val="009752B0"/>
    <w:rsid w:val="0099779B"/>
    <w:rsid w:val="009A0F53"/>
    <w:rsid w:val="009A0F5D"/>
    <w:rsid w:val="009A2C3D"/>
    <w:rsid w:val="009A6142"/>
    <w:rsid w:val="009B23B0"/>
    <w:rsid w:val="009B378E"/>
    <w:rsid w:val="009B37DC"/>
    <w:rsid w:val="009B5B28"/>
    <w:rsid w:val="009B7A50"/>
    <w:rsid w:val="009C62E8"/>
    <w:rsid w:val="00A05876"/>
    <w:rsid w:val="00A55BCD"/>
    <w:rsid w:val="00A6560E"/>
    <w:rsid w:val="00A96A79"/>
    <w:rsid w:val="00AA65D7"/>
    <w:rsid w:val="00AB6D57"/>
    <w:rsid w:val="00AF1CE6"/>
    <w:rsid w:val="00B05279"/>
    <w:rsid w:val="00B05E0C"/>
    <w:rsid w:val="00B06E87"/>
    <w:rsid w:val="00B12C6C"/>
    <w:rsid w:val="00B20570"/>
    <w:rsid w:val="00B20F76"/>
    <w:rsid w:val="00B97131"/>
    <w:rsid w:val="00BA4E49"/>
    <w:rsid w:val="00C22B57"/>
    <w:rsid w:val="00C30909"/>
    <w:rsid w:val="00C30B1C"/>
    <w:rsid w:val="00CA168E"/>
    <w:rsid w:val="00CB2111"/>
    <w:rsid w:val="00CD1779"/>
    <w:rsid w:val="00CD1E7E"/>
    <w:rsid w:val="00D00CC7"/>
    <w:rsid w:val="00D35276"/>
    <w:rsid w:val="00D75B5F"/>
    <w:rsid w:val="00DC5075"/>
    <w:rsid w:val="00DE337D"/>
    <w:rsid w:val="00DF2881"/>
    <w:rsid w:val="00E044A3"/>
    <w:rsid w:val="00E071CD"/>
    <w:rsid w:val="00E21B07"/>
    <w:rsid w:val="00E449D7"/>
    <w:rsid w:val="00E579B9"/>
    <w:rsid w:val="00E7437F"/>
    <w:rsid w:val="00EA1CB9"/>
    <w:rsid w:val="00EB0749"/>
    <w:rsid w:val="00EC29EE"/>
    <w:rsid w:val="00ED1DEC"/>
    <w:rsid w:val="00F30C4F"/>
    <w:rsid w:val="00F3758D"/>
    <w:rsid w:val="00F517A8"/>
    <w:rsid w:val="00F640BF"/>
    <w:rsid w:val="00FE0C22"/>
    <w:rsid w:val="00FE3A1F"/>
    <w:rsid w:val="00FF5050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9A5531BA-D240-4B89-B303-24F5CAAC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6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內文-1"/>
    <w:basedOn w:val="a"/>
    <w:rsid w:val="00CA168E"/>
    <w:pPr>
      <w:spacing w:beforeLines="50" w:before="180" w:afterLines="50" w:after="180"/>
      <w:jc w:val="both"/>
    </w:pPr>
    <w:rPr>
      <w:rFonts w:ascii="標楷體" w:eastAsia="標楷體" w:hAnsi="標楷體" w:cs="Arial"/>
      <w:sz w:val="27"/>
      <w:szCs w:val="26"/>
    </w:rPr>
  </w:style>
  <w:style w:type="paragraph" w:styleId="a3">
    <w:name w:val="header"/>
    <w:basedOn w:val="a"/>
    <w:link w:val="a4"/>
    <w:uiPriority w:val="99"/>
    <w:unhideWhenUsed/>
    <w:rsid w:val="009A0F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0F5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0F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0F5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614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6147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6560E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0051B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51BF"/>
  </w:style>
  <w:style w:type="character" w:customStyle="1" w:styleId="ac">
    <w:name w:val="註解文字 字元"/>
    <w:basedOn w:val="a0"/>
    <w:link w:val="ab"/>
    <w:uiPriority w:val="99"/>
    <w:semiHidden/>
    <w:rsid w:val="000051BF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51B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0051BF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A3B29-4EE1-4E9A-9E09-B600967D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819</Words>
  <Characters>4669</Characters>
  <Application>Microsoft Office Word</Application>
  <DocSecurity>0</DocSecurity>
  <Lines>38</Lines>
  <Paragraphs>10</Paragraphs>
  <ScaleCrop>false</ScaleCrop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sammilo@TBAD.GOV.TW</dc:creator>
  <cp:keywords/>
  <dc:description/>
  <cp:lastModifiedBy>蔡坤宜</cp:lastModifiedBy>
  <cp:revision>8</cp:revision>
  <cp:lastPrinted>2022-04-06T06:02:00Z</cp:lastPrinted>
  <dcterms:created xsi:type="dcterms:W3CDTF">2022-05-02T02:58:00Z</dcterms:created>
  <dcterms:modified xsi:type="dcterms:W3CDTF">2022-05-12T09:37:00Z</dcterms:modified>
</cp:coreProperties>
</file>