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 w:val="30"/>
          <w:szCs w:val="30"/>
        </w:rPr>
      </w:pPr>
      <w:bookmarkStart w:id="0" w:name="_GoBack"/>
      <w:r w:rsidRPr="00573CB5">
        <w:rPr>
          <w:rFonts w:ascii="標楷體" w:eastAsia="標楷體" w:hAnsi="標楷體" w:cs="Times New Roman"/>
          <w:color w:val="000000"/>
          <w:kern w:val="0"/>
          <w:sz w:val="30"/>
          <w:szCs w:val="30"/>
        </w:rPr>
        <w:t>受理交通事業申辦投資抵減審核作業要點</w:t>
      </w:r>
    </w:p>
    <w:bookmarkEnd w:id="0"/>
    <w:p w:rsidR="00573CB5" w:rsidRDefault="00573CB5" w:rsidP="00573CB5">
      <w:pPr>
        <w:widowControl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573CB5">
        <w:rPr>
          <w:rFonts w:ascii="標楷體" w:eastAsia="標楷體" w:hAnsi="標楷體" w:cs="Times New Roman" w:hint="eastAsia"/>
          <w:color w:val="000000"/>
          <w:kern w:val="0"/>
          <w:szCs w:val="24"/>
        </w:rPr>
        <w:t>中華民國 97年8月6日交通部</w:t>
      </w:r>
      <w:proofErr w:type="gramStart"/>
      <w:r w:rsidRPr="00573CB5">
        <w:rPr>
          <w:rFonts w:ascii="標楷體" w:eastAsia="標楷體" w:hAnsi="標楷體" w:cs="Times New Roman" w:hint="eastAsia"/>
          <w:color w:val="000000"/>
          <w:kern w:val="0"/>
          <w:szCs w:val="24"/>
        </w:rPr>
        <w:t>交法字第0970007100號</w:t>
      </w:r>
      <w:proofErr w:type="gramEnd"/>
      <w:r w:rsidRPr="00573CB5">
        <w:rPr>
          <w:rFonts w:ascii="標楷體" w:eastAsia="標楷體" w:hAnsi="標楷體" w:cs="Times New Roman" w:hint="eastAsia"/>
          <w:color w:val="000000"/>
          <w:kern w:val="0"/>
          <w:szCs w:val="24"/>
        </w:rPr>
        <w:t>修正發布全文5點；並 自即日生效</w:t>
      </w:r>
    </w:p>
    <w:p w:rsid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一、對象：符合交通事業購置設備或技術適用投資抵減辦法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（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以下簡稱本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辦法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）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第二條之交通事業。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二、申請應檢附文件：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（一）交通事業購置設備或技術投資抵減證明申請書一式四聯。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（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格式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如附件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）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（二）公司證明文件影本、商業登記證明文件影本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（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觀光遊樂業及電信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業免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附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，興建中觀光旅館及觀光遊樂業得以觀光主管機關籌設許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可函影本代替商業登記證明文件及營業許可證照影本。）及主管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機關核發之營業許可證照影本或籌設、投資許可證明文件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（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或合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約、合資興建協議書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）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影本。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（三）購置設備證明文件：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1.購置國產設備者：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(1)買賣契約書或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訂購單影本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(2)交貨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簽收單影本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(3)統一發票影本。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(4)設備之功能說明書、設計圖或型錄。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2.購置國外設備者：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(1)輸入許可證影本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（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免輸入許可證者附海關核發之進口報單或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  註明運輸工具到港日期之進口證明書影本或銀行簽發信用狀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  、付款交單D／P、承兌交單D／A或結匯單據影本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）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(2)銀行簽發信用狀、付款交單D／P、承兌交單D／A或結匯單據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  影本。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(3)設備之功能說明書、設計圖或型錄。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3.經由代理商、經銷商或貿易商購置國內外設備者：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lastRenderedPageBreak/>
        <w:t xml:space="preserve">         (1)買賣契約書或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訂購單影本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(2)交貨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簽收單影本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(3)統一發票影本。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(4)設備之功能說明書、設計圖或型錄。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4.以融資租賃方式向租賃公司購買設備者，除依前三目購置情形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備齊相關文件外，應另檢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附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(1)設備供應商與租賃公司所簽定之買賣契約書影本及統一發票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  影本。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(2)租賃公司與購置設備使用者所簽定租賃契約書影本及統一發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  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票影本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（四）購置技術證明文件：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1.購置國產技術者：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(1)買賣契約書影本或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訂購單影本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(2)技術說明資料。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(3)統一發票影本或付款證明影本。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2.購置國外技術者：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(1)買賣契約書影本或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訂購單影本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(2)外文技術說明資料及其中文摘要說明。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(3)結匯單據影本及其他付款證明影本。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3.經由代理商、經銷商或貿易商購置國內外技術者：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(1)買賣契約書影本或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訂購單影本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(2)技術說明資料（如為外文者應另檢附中文摘要說明）。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(3)統一發票影本、結匯單據影本或其他付款證明影本。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573CB5">
        <w:rPr>
          <w:rFonts w:ascii="標楷體" w:eastAsia="標楷體" w:hAnsi="標楷體" w:cs="Times New Roman"/>
          <w:color w:val="000000"/>
          <w:kern w:val="0"/>
          <w:szCs w:val="24"/>
        </w:rPr>
        <w:t>投資抵減證明申請書第一聯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573CB5">
        <w:rPr>
          <w:rFonts w:ascii="標楷體" w:eastAsia="標楷體" w:hAnsi="標楷體" w:cs="Times New Roman"/>
          <w:color w:val="000000"/>
          <w:kern w:val="0"/>
          <w:szCs w:val="24"/>
        </w:rPr>
        <w:t>投資抵減證明申請書第二聯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573CB5">
        <w:rPr>
          <w:rFonts w:ascii="標楷體" w:eastAsia="標楷體" w:hAnsi="標楷體" w:cs="Times New Roman"/>
          <w:color w:val="000000"/>
          <w:kern w:val="0"/>
          <w:szCs w:val="24"/>
        </w:rPr>
        <w:t>投資抵減證明申請書第三聯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573CB5">
        <w:rPr>
          <w:rFonts w:ascii="標楷體" w:eastAsia="標楷體" w:hAnsi="標楷體" w:cs="Times New Roman"/>
          <w:color w:val="000000"/>
          <w:kern w:val="0"/>
          <w:szCs w:val="24"/>
        </w:rPr>
        <w:t>投資抵減證明申請書第四聯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三、經辦單位：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（一）鐵路運輸業（鐵路貨物承攬業、鐵路運輸業）：向交通部申請，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經審核後核發證明。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lastRenderedPageBreak/>
        <w:t xml:space="preserve">  （二）公路經營業：向直轄市或交通部公路總局申請，經審核後轉請交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通部核發證明。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（三）停車場經營業：向直轄市或縣（市）停車場主管機關申請，經審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核後轉請交通部核發證明。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（四）汽車運輸業：市區汽車客運業向直轄市或縣（市）政府申請；公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路汽車客運業、遊覽車客運業、計程車客運業、小客車租賃業、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小貨車租賃業、汽車貨運業、汽車路線貨運業及汽車貨櫃貨運業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向直轄市或交通部公路總局申請，經審核後轉請交通部核發證明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（五）大眾捷運業：向直轄市或縣（市）政府申請，經審核後轉請交通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部核發證明。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（六）觀光旅館業：國際觀光旅館及直轄市以外地區之一般觀光旅館向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交通部觀光局申請；直轄市觀光旅館向直轄市觀光主管機關申請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，經審核後轉請交通部核發證明。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（七）觀光遊樂業：符合重大投資案件之觀光遊樂業者，向交通部觀光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局申請；非屬重大投資案件之觀光遊樂業者，向地方主管機關申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請，經審核後轉請交通部核發證明。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（八）電信業：向國家通訊傳播委員會申請，經審核後核發證明。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（九）航業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（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船舶運送業、貨櫃集散站經營業、船務代理業、海運承攬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業、船舶出租業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）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：向當地航政主管機關（港務局）申請，經審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核後轉請交通部核發證明。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（十）港埠業：向當地商港管理機關（港務局）申請，經審核後轉請交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通部核發證明。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（十一）民用航空業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（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民用航空運輸業、普通航空業、航空器維修業、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航空貨運承攬業、航空貨物集散站經營業、航空站地勤業、空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廚業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）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：向交通部民用航空局申請，經審核後轉請交通部核發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證明。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四、請將交通事業購置設備或技術投資抵減證明申請書一式四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聯置於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文件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之最前，其它文件依序安置，不需另具申請書。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lastRenderedPageBreak/>
        <w:t>五、處理原則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（一）本辦法第二條所稱提升企業數位資訊效能設備界定如下：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1.企業內作為教育訓練而購置之數位學習設備、軟體。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2.企業資源規劃應用軟體、執行企業資源規劃應用軟體之電腦設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備（主機、伺服器與工作站）及為導入企業資源規劃之專門技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術。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（二）本辦法第二條所稱自動化設備、防治污染設備、資源回收設備、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溫室氣體排放量減量設備、提升企業數位資訊效能設備之界定依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前款及交通事業購置設備或技術適用投資抵減項目表規定辦理，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下列設備不適用本辦法：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1.研究發展用之儀器設備。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2.空調設備。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3.單獨申請核發證明之模具、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治具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、夾具、量具、刀具、工具及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更換或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修護用零組件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（三）交通事業於申請時非為股份有限公司組織之處理原則：非公司組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織之交通事業所訂購之設備或技術在交貨時已改組為公司者，若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其改組時間在交通事業購置設備或技術適用投資抵減辦法第五條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第一項有效訂購期間內，得適用投資抵減。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（四）投資抵減項目及款額之認定事項：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1.交通事業採購零組件或原材料自行組合者，主管機關僅核定其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原材料零組件金額。至於其他工資、運費等費用由稅捐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稽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徵機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關按實際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憑證認定。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2.設備金額之認定：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(1)有統一發票者，以其發票之淨銷售額為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準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(2)無統一發票者，以銀行信用狀、結匯單據者為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準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；其購置國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  外設備者且自行進口者，以進口報單離岸價格（FOB 價格）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  為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準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3.交通事業自行生產之設備售予該事業本身自用者，以統一發票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之淨銷售額為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準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4.交通事業購置自動化或溫室氣體排放量減量或提升企業數位資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訊效能之設備（或技術），與防治污染或資源回收設備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（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或技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lastRenderedPageBreak/>
        <w:t xml:space="preserve">          術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）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，應依本辦法第三條及第四條規定分案申請。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5.本辦法所稱同一課稅年度購置總金額達新臺幣六十萬元以上者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，係指該年度全年分批購置設備或技術之成本總額達新臺幣六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十萬元以上者。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6.防治污染、資源回收設備或技術之價款，由主管機關認定，其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他費用由稅捐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稽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徵機關認定。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7.安裝自動化設備所需之水電及土木工程屬安裝費用應直接向稅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  捐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稽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徵機關申請認定。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（五）申請日期：交通事業適用投資抵減申請核發證明日期之認定，郵</w:t>
      </w:r>
    </w:p>
    <w:p w:rsidR="00573CB5" w:rsidRPr="00573CB5" w:rsidRDefault="00573CB5" w:rsidP="00573C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50" w:lineRule="atLeast"/>
        <w:rPr>
          <w:rFonts w:ascii="標楷體" w:eastAsia="標楷體" w:hAnsi="標楷體" w:cs="細明體" w:hint="eastAsia"/>
          <w:color w:val="000000"/>
          <w:kern w:val="0"/>
          <w:szCs w:val="24"/>
        </w:rPr>
      </w:pPr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    寄者以郵戳日，親自交付者以主管機關收件當日為</w:t>
      </w:r>
      <w:proofErr w:type="gramStart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準</w:t>
      </w:r>
      <w:proofErr w:type="gramEnd"/>
      <w:r w:rsidRPr="00573CB5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573CB5" w:rsidRPr="00573CB5" w:rsidRDefault="00573CB5" w:rsidP="00573CB5">
      <w:pPr>
        <w:widowControl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573CB5">
        <w:rPr>
          <w:rFonts w:ascii="標楷體" w:eastAsia="標楷體" w:hAnsi="標楷體" w:cs="Times New Roman"/>
          <w:color w:val="000000"/>
          <w:kern w:val="0"/>
          <w:szCs w:val="24"/>
        </w:rPr>
        <w:t>交通事業購置設備或技術適用投資抵減項目表</w:t>
      </w:r>
    </w:p>
    <w:p w:rsidR="00000C85" w:rsidRPr="00573CB5" w:rsidRDefault="00000C85">
      <w:pPr>
        <w:rPr>
          <w:rFonts w:ascii="標楷體" w:eastAsia="標楷體" w:hAnsi="標楷體"/>
          <w:szCs w:val="24"/>
        </w:rPr>
      </w:pPr>
    </w:p>
    <w:sectPr w:rsidR="00000C85" w:rsidRPr="00573C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B5"/>
    <w:rsid w:val="00000C85"/>
    <w:rsid w:val="005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7090"/>
  <w15:chartTrackingRefBased/>
  <w15:docId w15:val="{41E9C70A-062D-47D5-99C6-D167DE76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楊桂文</dc:creator>
  <cp:keywords/>
  <dc:description/>
  <cp:lastModifiedBy>楊桂文</cp:lastModifiedBy>
  <cp:revision>1</cp:revision>
  <dcterms:created xsi:type="dcterms:W3CDTF">2020-04-27T06:59:00Z</dcterms:created>
  <dcterms:modified xsi:type="dcterms:W3CDTF">2020-04-27T07:04:00Z</dcterms:modified>
</cp:coreProperties>
</file>