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8B" w:rsidRPr="0067378B" w:rsidRDefault="0067378B" w:rsidP="0067378B">
      <w:pPr>
        <w:jc w:val="center"/>
        <w:rPr>
          <w:rFonts w:ascii="標楷體" w:eastAsia="標楷體" w:hAnsi="標楷體" w:hint="eastAsia"/>
          <w:color w:val="FF0000"/>
          <w:szCs w:val="24"/>
        </w:rPr>
      </w:pPr>
      <w:r w:rsidRPr="0067378B">
        <w:rPr>
          <w:rFonts w:ascii="標楷體" w:eastAsia="標楷體" w:hAnsi="標楷體" w:hint="eastAsia"/>
          <w:color w:val="FF0000"/>
          <w:szCs w:val="24"/>
        </w:rPr>
        <w:t xml:space="preserve">第 </w:t>
      </w:r>
      <w:proofErr w:type="gramStart"/>
      <w:r w:rsidRPr="0067378B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Pr="0067378B">
        <w:rPr>
          <w:rFonts w:ascii="標楷體" w:eastAsia="標楷體" w:hAnsi="標楷體" w:hint="eastAsia"/>
          <w:color w:val="FF0000"/>
          <w:szCs w:val="24"/>
        </w:rPr>
        <w:t xml:space="preserve"> 章 總則</w:t>
      </w: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 條 本細則依據國家風景區管理處組織通則第十四條規定訂定之。</w:t>
      </w:r>
    </w:p>
    <w:p w:rsid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ind w:left="960" w:hangingChars="400" w:hanging="96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2 條 交通部觀光局東部海岸國家風景區管理處 (以下簡稱本處) 業務處理，除法令另有規定外，適用本細則之規定。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jc w:val="center"/>
        <w:rPr>
          <w:rFonts w:ascii="標楷體" w:eastAsia="標楷體" w:hAnsi="標楷體" w:hint="eastAsia"/>
          <w:color w:val="FF0000"/>
          <w:szCs w:val="24"/>
        </w:rPr>
      </w:pPr>
      <w:r w:rsidRPr="0067378B">
        <w:rPr>
          <w:rFonts w:ascii="標楷體" w:eastAsia="標楷體" w:hAnsi="標楷體" w:hint="eastAsia"/>
          <w:color w:val="FF0000"/>
          <w:szCs w:val="24"/>
        </w:rPr>
        <w:t>第 二 章 職掌</w:t>
      </w: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3 條 本處設企劃、工務、管理、遊憩四課，分掌各項業務。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4 條 本處企劃課職掌如左：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觀光資源之調查及規劃事項。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觀光建設之規劃事項。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民間投資經營觀光遊樂與住宿設施之推動及審查事項。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觀光遊憩資訊之研究及統計事項。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土地使用案件之會辦事項。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各項用地取得事項。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有關法規之蒐集、研究、整理及編纂事項。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八、 風景區管制規定之</w:t>
      </w:r>
      <w:proofErr w:type="gramStart"/>
      <w:r w:rsidRPr="0067378B">
        <w:rPr>
          <w:rFonts w:ascii="標楷體" w:eastAsia="標楷體" w:hAnsi="標楷體" w:hint="eastAsia"/>
          <w:szCs w:val="24"/>
        </w:rPr>
        <w:t>研</w:t>
      </w:r>
      <w:proofErr w:type="gramEnd"/>
      <w:r w:rsidRPr="0067378B">
        <w:rPr>
          <w:rFonts w:ascii="標楷體" w:eastAsia="標楷體" w:hAnsi="標楷體" w:hint="eastAsia"/>
          <w:szCs w:val="24"/>
        </w:rPr>
        <w:t>擬事項。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九、 建築規劃管制及建築申請案件之會辦事項。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十、 其他有關企劃事項。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5 條 本處工務課職掌如左：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建設工程之規劃事項。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建設工程之探</w:t>
      </w:r>
      <w:proofErr w:type="gramStart"/>
      <w:r w:rsidRPr="0067378B">
        <w:rPr>
          <w:rFonts w:ascii="標楷體" w:eastAsia="標楷體" w:hAnsi="標楷體" w:hint="eastAsia"/>
          <w:szCs w:val="24"/>
        </w:rPr>
        <w:t>勘</w:t>
      </w:r>
      <w:proofErr w:type="gramEnd"/>
      <w:r w:rsidRPr="0067378B">
        <w:rPr>
          <w:rFonts w:ascii="標楷體" w:eastAsia="標楷體" w:hAnsi="標楷體" w:hint="eastAsia"/>
          <w:szCs w:val="24"/>
        </w:rPr>
        <w:t>、測量及設計事項。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建設工程之發包、施工及監造事項。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植栽及綠化事項。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各項遊憩據點、公共設施之美化及維護事項。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自然災害之治理工程事項。</w:t>
      </w:r>
    </w:p>
    <w:p w:rsidR="0067378B" w:rsidRPr="0067378B" w:rsidRDefault="0067378B" w:rsidP="0067378B">
      <w:pPr>
        <w:ind w:firstLineChars="413" w:firstLine="991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其他有關工程建設事項。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6 條 本處管理課職掌如左：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遊憩區之經營及管理事項。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遊憩事業之推動及督導事項。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觀光資源與特定生態、地質、景觀及水域資源之保育事項。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觀光、遊憩、住宿及公共設施之管理、輔導事項。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風景區管理業務及管理站之聯繫、協調事項。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駐衛警察隊及清潔隊之聯繫、協調事項。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環境整潔、美化及秩序之維護、改善事項。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lastRenderedPageBreak/>
        <w:t>八、 違反各項法規事件之處理事項。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九、 其他有關管理事項。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7 條 本處遊憩課職掌如左：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觀光遊憩活動規劃、宣傳及執行事項。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觀光遊憩活動之配合及支援事項。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遊憩、解說設施之規劃、設計及製作事項。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觀光遊憩及解說宣傳資料之編印事項。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遊憩、解說義工之培訓及管理事項。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其他有關遊憩及解說事項。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8 條 本處秘書室職掌如左：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各遊憩據點營運收支之執行事項。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行政革新、研究發展、為民服務工作之推動及管制考核事項。</w:t>
      </w:r>
    </w:p>
    <w:p w:rsidR="0067378B" w:rsidRDefault="0067378B" w:rsidP="0067378B">
      <w:pPr>
        <w:ind w:firstLineChars="354" w:firstLine="850"/>
        <w:rPr>
          <w:rFonts w:ascii="標楷體" w:eastAsia="標楷體" w:hAnsi="標楷體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文書收發、</w:t>
      </w:r>
      <w:proofErr w:type="gramStart"/>
      <w:r w:rsidRPr="0067378B">
        <w:rPr>
          <w:rFonts w:ascii="標楷體" w:eastAsia="標楷體" w:hAnsi="標楷體" w:hint="eastAsia"/>
          <w:szCs w:val="24"/>
        </w:rPr>
        <w:t>繕</w:t>
      </w:r>
      <w:proofErr w:type="gramEnd"/>
      <w:r w:rsidRPr="0067378B">
        <w:rPr>
          <w:rFonts w:ascii="標楷體" w:eastAsia="標楷體" w:hAnsi="標楷體" w:hint="eastAsia"/>
          <w:szCs w:val="24"/>
        </w:rPr>
        <w:t>校、</w:t>
      </w:r>
      <w:proofErr w:type="gramStart"/>
      <w:r w:rsidRPr="0067378B">
        <w:rPr>
          <w:rFonts w:ascii="標楷體" w:eastAsia="標楷體" w:hAnsi="標楷體" w:hint="eastAsia"/>
          <w:szCs w:val="24"/>
        </w:rPr>
        <w:t>印信典守</w:t>
      </w:r>
      <w:proofErr w:type="gramEnd"/>
      <w:r w:rsidRPr="0067378B">
        <w:rPr>
          <w:rFonts w:ascii="標楷體" w:eastAsia="標楷體" w:hAnsi="標楷體" w:hint="eastAsia"/>
          <w:szCs w:val="24"/>
        </w:rPr>
        <w:t>、公文時效管制、文書</w:t>
      </w:r>
      <w:proofErr w:type="gramStart"/>
      <w:r w:rsidRPr="0067378B">
        <w:rPr>
          <w:rFonts w:ascii="標楷體" w:eastAsia="標楷體" w:hAnsi="標楷體" w:hint="eastAsia"/>
          <w:szCs w:val="24"/>
        </w:rPr>
        <w:t>稽催及</w:t>
      </w:r>
      <w:proofErr w:type="gramEnd"/>
      <w:r w:rsidRPr="0067378B">
        <w:rPr>
          <w:rFonts w:ascii="標楷體" w:eastAsia="標楷體" w:hAnsi="標楷體" w:hint="eastAsia"/>
          <w:szCs w:val="24"/>
        </w:rPr>
        <w:t>檔案、</w:t>
      </w:r>
    </w:p>
    <w:p w:rsidR="0067378B" w:rsidRPr="0067378B" w:rsidRDefault="0067378B" w:rsidP="0067378B">
      <w:pPr>
        <w:ind w:firstLineChars="604" w:firstLine="14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書籍之管理事項。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土地、財產之登記、保管及管理事項。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財物購置及房室修繕之管理事項。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技工、駕駛及工友之管理事項。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車輛、器材設備之管理及修護事項。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八、 現金出納之收支及票據有價證券之保管事項。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九、 員工薪給之製發事項。</w:t>
      </w:r>
    </w:p>
    <w:p w:rsidR="0067378B" w:rsidRPr="0067378B" w:rsidRDefault="0067378B" w:rsidP="0067378B">
      <w:pPr>
        <w:ind w:leftChars="354" w:left="1450" w:hangingChars="250" w:hanging="60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十、 公保費、勞保費、健保費、公務人員退撫金、約聘僱人員離職儲金之</w:t>
      </w:r>
      <w:proofErr w:type="gramStart"/>
      <w:r w:rsidRPr="0067378B">
        <w:rPr>
          <w:rFonts w:ascii="標楷體" w:eastAsia="標楷體" w:hAnsi="標楷體" w:hint="eastAsia"/>
          <w:szCs w:val="24"/>
        </w:rPr>
        <w:t>提撥</w:t>
      </w:r>
      <w:proofErr w:type="gramEnd"/>
      <w:r w:rsidRPr="0067378B">
        <w:rPr>
          <w:rFonts w:ascii="標楷體" w:eastAsia="標楷體" w:hAnsi="標楷體" w:hint="eastAsia"/>
          <w:szCs w:val="24"/>
        </w:rPr>
        <w:t>、福利互助金之計算及繳納事項。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十一、 公共關係及新聞發布事項。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十二、 本處大事紀之蒐集、編輯及會報處理事項。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十三、 其他不屬於各課室職掌事項。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9 條 本處人事室職掌如左：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人事規章之擬訂事項。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職員送請銓敘案件之</w:t>
      </w:r>
      <w:proofErr w:type="gramStart"/>
      <w:r w:rsidRPr="0067378B">
        <w:rPr>
          <w:rFonts w:ascii="標楷體" w:eastAsia="標楷體" w:hAnsi="標楷體" w:hint="eastAsia"/>
          <w:szCs w:val="24"/>
        </w:rPr>
        <w:t>查催及</w:t>
      </w:r>
      <w:proofErr w:type="gramEnd"/>
      <w:r w:rsidRPr="0067378B">
        <w:rPr>
          <w:rFonts w:ascii="標楷體" w:eastAsia="標楷體" w:hAnsi="標楷體" w:hint="eastAsia"/>
          <w:szCs w:val="24"/>
        </w:rPr>
        <w:t>擬議事項。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職員考勤之紀錄及訓練及籌辦事項。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 xml:space="preserve">四、 </w:t>
      </w:r>
      <w:proofErr w:type="gramStart"/>
      <w:r w:rsidRPr="0067378B">
        <w:rPr>
          <w:rFonts w:ascii="標楷體" w:eastAsia="標楷體" w:hAnsi="標楷體" w:hint="eastAsia"/>
          <w:szCs w:val="24"/>
        </w:rPr>
        <w:t>職員考續</w:t>
      </w:r>
      <w:proofErr w:type="gramEnd"/>
      <w:r w:rsidRPr="0067378B">
        <w:rPr>
          <w:rFonts w:ascii="標楷體" w:eastAsia="標楷體" w:hAnsi="標楷體" w:hint="eastAsia"/>
          <w:szCs w:val="24"/>
        </w:rPr>
        <w:t>、考成之籌辦事項。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職員保險 撫</w:t>
      </w:r>
      <w:proofErr w:type="gramStart"/>
      <w:r w:rsidRPr="0067378B">
        <w:rPr>
          <w:rFonts w:ascii="標楷體" w:eastAsia="標楷體" w:hAnsi="標楷體" w:hint="eastAsia"/>
          <w:szCs w:val="24"/>
        </w:rPr>
        <w:t>卹</w:t>
      </w:r>
      <w:proofErr w:type="gramEnd"/>
      <w:r w:rsidRPr="0067378B">
        <w:rPr>
          <w:rFonts w:ascii="標楷體" w:eastAsia="標楷體" w:hAnsi="標楷體" w:hint="eastAsia"/>
          <w:szCs w:val="24"/>
        </w:rPr>
        <w:t>之簽擬及福利之規劃事項。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職員任免、遷調、獎懲及其他人事之登記事項。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職員</w:t>
      </w:r>
      <w:proofErr w:type="gramStart"/>
      <w:r w:rsidRPr="0067378B">
        <w:rPr>
          <w:rFonts w:ascii="標楷體" w:eastAsia="標楷體" w:hAnsi="標楷體" w:hint="eastAsia"/>
          <w:szCs w:val="24"/>
        </w:rPr>
        <w:t>俸</w:t>
      </w:r>
      <w:proofErr w:type="gramEnd"/>
      <w:r w:rsidRPr="0067378B">
        <w:rPr>
          <w:rFonts w:ascii="標楷體" w:eastAsia="標楷體" w:hAnsi="標楷體" w:hint="eastAsia"/>
          <w:szCs w:val="24"/>
        </w:rPr>
        <w:t>級之簽擬事項。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八、 需用人員依法舉行考試之建議事項。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九、 人事調查、統計資料之蒐集事項。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lastRenderedPageBreak/>
        <w:t>十、 其他有關人事管理事項。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10 條 本處會計室職掌如左：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歲入、歲出概算、預算及相關資料之蒐集、編製事項。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預算之分配及執行事項。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會計報告之編製、陳報事項。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經費審核、收支憑證保管及報核事項。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現金票據及財物查核事項。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營</w:t>
      </w:r>
      <w:proofErr w:type="gramStart"/>
      <w:r w:rsidRPr="0067378B">
        <w:rPr>
          <w:rFonts w:ascii="標楷體" w:eastAsia="標楷體" w:hAnsi="標楷體" w:hint="eastAsia"/>
          <w:szCs w:val="24"/>
        </w:rPr>
        <w:t>繕</w:t>
      </w:r>
      <w:proofErr w:type="gramEnd"/>
      <w:r w:rsidRPr="0067378B">
        <w:rPr>
          <w:rFonts w:ascii="標楷體" w:eastAsia="標楷體" w:hAnsi="標楷體" w:hint="eastAsia"/>
          <w:szCs w:val="24"/>
        </w:rPr>
        <w:t>工程、財物購置處理之監辦事項。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會計人員之管理事項。</w:t>
      </w:r>
    </w:p>
    <w:p w:rsidR="0067378B" w:rsidRPr="0067378B" w:rsidRDefault="0067378B" w:rsidP="0067378B">
      <w:pPr>
        <w:ind w:firstLineChars="354" w:firstLine="85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八、 其他有關歲計、會計及統計事項。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11 條 本處管理站職掌如左：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旅遊服務及解說事項。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旅遊秩序、安全之維護及管理事項。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環境衛生之維護及污染防治事項。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公共設施之管理及維護事項。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觀光資源之保育與特有生態、地質、景觀及水域資源之維護事項。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有關急難之救助事項。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其他經管理處指定之事項。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12 條 本處駐衛警察隊職掌如左：</w:t>
      </w:r>
    </w:p>
    <w:p w:rsidR="0067378B" w:rsidRPr="0067378B" w:rsidRDefault="0067378B" w:rsidP="006737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觀光資源與特有生態、地質、景觀及水域資源之巡查、違規取締、</w:t>
      </w:r>
    </w:p>
    <w:p w:rsidR="0067378B" w:rsidRPr="0067378B" w:rsidRDefault="0067378B" w:rsidP="0067378B">
      <w:pPr>
        <w:pStyle w:val="a3"/>
        <w:ind w:leftChars="0" w:left="13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告發事項。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旅遊秩序安全之維護及旅遊諮詢、服務事項。</w:t>
      </w:r>
    </w:p>
    <w:p w:rsidR="0067378B" w:rsidRDefault="0067378B" w:rsidP="0067378B">
      <w:pPr>
        <w:ind w:firstLineChars="295" w:firstLine="708"/>
        <w:rPr>
          <w:rFonts w:ascii="標楷體" w:eastAsia="標楷體" w:hAnsi="標楷體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遊憩據點內流動攤販、擅自設攤、強行拍照、強迫推銷物品及其他</w:t>
      </w:r>
    </w:p>
    <w:p w:rsidR="0067378B" w:rsidRPr="0067378B" w:rsidRDefault="0067378B" w:rsidP="0067378B">
      <w:pPr>
        <w:ind w:firstLineChars="545" w:firstLine="13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騷擾遊客行為之取締、告發事項。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違反各項觀光法規行為之查報、取締及告發事項。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災害急難救助之協助事項。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其他有關警衛事項。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13 條 本處清潔隊之職掌如左：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環境衛生之維護事項。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垃圾清運事項。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其他有關清潔事項。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jc w:val="center"/>
        <w:rPr>
          <w:rFonts w:ascii="標楷體" w:eastAsia="標楷體" w:hAnsi="標楷體" w:hint="eastAsia"/>
          <w:color w:val="FF0000"/>
          <w:szCs w:val="24"/>
        </w:rPr>
      </w:pPr>
      <w:r w:rsidRPr="0067378B">
        <w:rPr>
          <w:rFonts w:ascii="標楷體" w:eastAsia="標楷體" w:hAnsi="標楷體" w:hint="eastAsia"/>
          <w:color w:val="FF0000"/>
          <w:szCs w:val="24"/>
        </w:rPr>
        <w:t>第 三 章 權責</w:t>
      </w: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14 條 本處處長綜理處</w:t>
      </w:r>
      <w:proofErr w:type="gramStart"/>
      <w:r w:rsidRPr="0067378B">
        <w:rPr>
          <w:rFonts w:ascii="標楷體" w:eastAsia="標楷體" w:hAnsi="標楷體" w:hint="eastAsia"/>
          <w:szCs w:val="24"/>
        </w:rPr>
        <w:t>務</w:t>
      </w:r>
      <w:proofErr w:type="gramEnd"/>
      <w:r w:rsidRPr="0067378B">
        <w:rPr>
          <w:rFonts w:ascii="標楷體" w:eastAsia="標楷體" w:hAnsi="標楷體" w:hint="eastAsia"/>
          <w:szCs w:val="24"/>
        </w:rPr>
        <w:t>，其權責如左：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lastRenderedPageBreak/>
        <w:t>一、 工作計畫之指示及決定。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各課、室、隊、站業務之監督、指揮及考核。</w:t>
      </w:r>
      <w:bookmarkStart w:id="0" w:name="_GoBack"/>
      <w:bookmarkEnd w:id="0"/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概算編製及預算分配之決定。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各級人員任免、考核、獎懲之核定及擬議。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工作報告編擬之指示及決定。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重要會議之主持。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文稿之批閱</w:t>
      </w:r>
      <w:proofErr w:type="gramStart"/>
      <w:r w:rsidRPr="0067378B">
        <w:rPr>
          <w:rFonts w:ascii="標楷體" w:eastAsia="標楷體" w:hAnsi="標楷體" w:hint="eastAsia"/>
          <w:szCs w:val="24"/>
        </w:rPr>
        <w:t>及核判</w:t>
      </w:r>
      <w:proofErr w:type="gramEnd"/>
      <w:r w:rsidRPr="0067378B">
        <w:rPr>
          <w:rFonts w:ascii="標楷體" w:eastAsia="標楷體" w:hAnsi="標楷體" w:hint="eastAsia"/>
          <w:szCs w:val="24"/>
        </w:rPr>
        <w:t>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八、 其他有關處</w:t>
      </w:r>
      <w:proofErr w:type="gramStart"/>
      <w:r w:rsidRPr="0067378B">
        <w:rPr>
          <w:rFonts w:ascii="標楷體" w:eastAsia="標楷體" w:hAnsi="標楷體" w:hint="eastAsia"/>
          <w:szCs w:val="24"/>
        </w:rPr>
        <w:t>務</w:t>
      </w:r>
      <w:proofErr w:type="gramEnd"/>
      <w:r w:rsidRPr="0067378B">
        <w:rPr>
          <w:rFonts w:ascii="標楷體" w:eastAsia="標楷體" w:hAnsi="標楷體" w:hint="eastAsia"/>
          <w:szCs w:val="24"/>
        </w:rPr>
        <w:t>之綜理。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15 條 本處副處長襄助處長處理處</w:t>
      </w:r>
      <w:proofErr w:type="gramStart"/>
      <w:r w:rsidRPr="0067378B">
        <w:rPr>
          <w:rFonts w:ascii="標楷體" w:eastAsia="標楷體" w:hAnsi="標楷體" w:hint="eastAsia"/>
          <w:szCs w:val="24"/>
        </w:rPr>
        <w:t>務</w:t>
      </w:r>
      <w:proofErr w:type="gramEnd"/>
      <w:r w:rsidRPr="0067378B">
        <w:rPr>
          <w:rFonts w:ascii="標楷體" w:eastAsia="標楷體" w:hAnsi="標楷體" w:hint="eastAsia"/>
          <w:szCs w:val="24"/>
        </w:rPr>
        <w:t>，其權責如左：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工作計畫之襄助之監督執行。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處長授權事項之處理與文稿之綜核</w:t>
      </w:r>
      <w:proofErr w:type="gramStart"/>
      <w:r w:rsidRPr="0067378B">
        <w:rPr>
          <w:rFonts w:ascii="標楷體" w:eastAsia="標楷體" w:hAnsi="標楷體" w:hint="eastAsia"/>
          <w:szCs w:val="24"/>
        </w:rPr>
        <w:t>及代判</w:t>
      </w:r>
      <w:proofErr w:type="gramEnd"/>
      <w:r w:rsidRPr="0067378B">
        <w:rPr>
          <w:rFonts w:ascii="標楷體" w:eastAsia="標楷體" w:hAnsi="標楷體" w:hint="eastAsia"/>
          <w:szCs w:val="24"/>
        </w:rPr>
        <w:t>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各課、室、隊站業務之督導考核。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各項會議之出席或主持。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其他有關處</w:t>
      </w:r>
      <w:proofErr w:type="gramStart"/>
      <w:r w:rsidRPr="0067378B">
        <w:rPr>
          <w:rFonts w:ascii="標楷體" w:eastAsia="標楷體" w:hAnsi="標楷體" w:hint="eastAsia"/>
          <w:szCs w:val="24"/>
        </w:rPr>
        <w:t>務</w:t>
      </w:r>
      <w:proofErr w:type="gramEnd"/>
      <w:r w:rsidRPr="0067378B">
        <w:rPr>
          <w:rFonts w:ascii="標楷體" w:eastAsia="標楷體" w:hAnsi="標楷體" w:hint="eastAsia"/>
          <w:szCs w:val="24"/>
        </w:rPr>
        <w:t>之襄理。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16 條 本處各單位主管，其權責如左：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一、 主管業務之規劃、執行、監督及考核。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二、 主管業務依權責劃分規定之核議或核准。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三、 主管文稿之審核、例行及授權文稿</w:t>
      </w:r>
      <w:proofErr w:type="gramStart"/>
      <w:r w:rsidRPr="0067378B">
        <w:rPr>
          <w:rFonts w:ascii="標楷體" w:eastAsia="標楷體" w:hAnsi="標楷體" w:hint="eastAsia"/>
          <w:szCs w:val="24"/>
        </w:rPr>
        <w:t>之代判</w:t>
      </w:r>
      <w:proofErr w:type="gramEnd"/>
      <w:r w:rsidRPr="0067378B">
        <w:rPr>
          <w:rFonts w:ascii="標楷體" w:eastAsia="標楷體" w:hAnsi="標楷體" w:hint="eastAsia"/>
          <w:szCs w:val="24"/>
        </w:rPr>
        <w:t>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四、 所屬人員監督、任免、考核、獎懲之擬議及工作分配。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五、 主管業務之接洽、聯繫及協調。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六、 出席有關之會議。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七、 重要公文之擬辦。</w:t>
      </w:r>
    </w:p>
    <w:p w:rsidR="0067378B" w:rsidRPr="0067378B" w:rsidRDefault="0067378B" w:rsidP="0067378B">
      <w:pPr>
        <w:ind w:firstLineChars="295" w:firstLine="708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八、其他長官交辦事項之處理。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ind w:left="1080" w:hangingChars="450" w:hanging="108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17 條 本處秘書、技正、技士、課員、技佐、辦事員、書記各承長官之命，處理應辦事項。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jc w:val="center"/>
        <w:rPr>
          <w:rFonts w:ascii="標楷體" w:eastAsia="標楷體" w:hAnsi="標楷體" w:hint="eastAsia"/>
          <w:color w:val="FF0000"/>
          <w:szCs w:val="24"/>
        </w:rPr>
      </w:pPr>
      <w:r w:rsidRPr="0067378B">
        <w:rPr>
          <w:rFonts w:ascii="標楷體" w:eastAsia="標楷體" w:hAnsi="標楷體" w:hint="eastAsia"/>
          <w:color w:val="FF0000"/>
          <w:szCs w:val="24"/>
        </w:rPr>
        <w:t>第 四 章 會議</w:t>
      </w:r>
    </w:p>
    <w:p w:rsidR="0067378B" w:rsidRDefault="0067378B" w:rsidP="0067378B">
      <w:pPr>
        <w:rPr>
          <w:rFonts w:ascii="標楷體" w:eastAsia="標楷體" w:hAnsi="標楷體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18 條 本處業務會報由處長主持，副處長、秘書、技正、各單位主管及站主</w:t>
      </w:r>
    </w:p>
    <w:p w:rsidR="0067378B" w:rsidRPr="0067378B" w:rsidRDefault="0067378B" w:rsidP="0067378B">
      <w:pPr>
        <w:ind w:firstLineChars="450" w:firstLine="1080"/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任參加，每月召開一次，必要時得召集臨時會議。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67378B" w:rsidRPr="0067378B" w:rsidRDefault="0067378B" w:rsidP="0067378B">
      <w:pPr>
        <w:jc w:val="center"/>
        <w:rPr>
          <w:rFonts w:ascii="標楷體" w:eastAsia="標楷體" w:hAnsi="標楷體" w:hint="eastAsia"/>
          <w:color w:val="FF0000"/>
          <w:szCs w:val="24"/>
        </w:rPr>
      </w:pPr>
      <w:r w:rsidRPr="0067378B">
        <w:rPr>
          <w:rFonts w:ascii="標楷體" w:eastAsia="標楷體" w:hAnsi="標楷體" w:hint="eastAsia"/>
          <w:color w:val="FF0000"/>
          <w:szCs w:val="24"/>
        </w:rPr>
        <w:t>第 五 章 附則</w:t>
      </w:r>
    </w:p>
    <w:p w:rsidR="0067378B" w:rsidRPr="0067378B" w:rsidRDefault="0067378B" w:rsidP="0067378B">
      <w:pPr>
        <w:rPr>
          <w:rFonts w:ascii="標楷體" w:eastAsia="標楷體" w:hAnsi="標楷體" w:hint="eastAsia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19 條 本處公務處理分層負責明</w:t>
      </w:r>
      <w:proofErr w:type="gramStart"/>
      <w:r w:rsidRPr="0067378B">
        <w:rPr>
          <w:rFonts w:ascii="標楷體" w:eastAsia="標楷體" w:hAnsi="標楷體" w:hint="eastAsia"/>
          <w:szCs w:val="24"/>
        </w:rPr>
        <w:t>細表另定</w:t>
      </w:r>
      <w:proofErr w:type="gramEnd"/>
      <w:r w:rsidRPr="0067378B">
        <w:rPr>
          <w:rFonts w:ascii="標楷體" w:eastAsia="標楷體" w:hAnsi="標楷體" w:hint="eastAsia"/>
          <w:szCs w:val="24"/>
        </w:rPr>
        <w:t>之。</w:t>
      </w:r>
    </w:p>
    <w:p w:rsidR="0067378B" w:rsidRPr="0067378B" w:rsidRDefault="0067378B" w:rsidP="0067378B">
      <w:pPr>
        <w:rPr>
          <w:rFonts w:ascii="標楷體" w:eastAsia="標楷體" w:hAnsi="標楷體"/>
          <w:szCs w:val="24"/>
        </w:rPr>
      </w:pPr>
    </w:p>
    <w:p w:rsidR="00F046C9" w:rsidRPr="0067378B" w:rsidRDefault="0067378B" w:rsidP="0067378B">
      <w:pPr>
        <w:rPr>
          <w:rFonts w:ascii="標楷體" w:eastAsia="標楷體" w:hAnsi="標楷體"/>
          <w:szCs w:val="24"/>
        </w:rPr>
      </w:pPr>
      <w:r w:rsidRPr="0067378B">
        <w:rPr>
          <w:rFonts w:ascii="標楷體" w:eastAsia="標楷體" w:hAnsi="標楷體" w:hint="eastAsia"/>
          <w:szCs w:val="24"/>
        </w:rPr>
        <w:t>第 20 條 本細則自發布日施行。</w:t>
      </w:r>
    </w:p>
    <w:sectPr w:rsidR="00F046C9" w:rsidRPr="006737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52BD"/>
    <w:multiLevelType w:val="hybridMultilevel"/>
    <w:tmpl w:val="8B92D5F2"/>
    <w:lvl w:ilvl="0" w:tplc="8C0A06C2">
      <w:start w:val="1"/>
      <w:numFmt w:val="taiwaneseCountingThousand"/>
      <w:lvlText w:val="%1、"/>
      <w:lvlJc w:val="left"/>
      <w:pPr>
        <w:ind w:left="130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8B"/>
    <w:rsid w:val="0067378B"/>
    <w:rsid w:val="00E25811"/>
    <w:rsid w:val="00F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12C9"/>
  <w15:chartTrackingRefBased/>
  <w15:docId w15:val="{438E0335-773A-42C6-B50B-D83C161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</dc:creator>
  <cp:keywords/>
  <dc:description/>
  <cp:lastModifiedBy>selina</cp:lastModifiedBy>
  <cp:revision>2</cp:revision>
  <dcterms:created xsi:type="dcterms:W3CDTF">2018-09-28T05:43:00Z</dcterms:created>
  <dcterms:modified xsi:type="dcterms:W3CDTF">2018-09-28T05:43:00Z</dcterms:modified>
</cp:coreProperties>
</file>